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Знакомство</w:t>
      </w:r>
      <w:r>
        <w:t xml:space="preserve"> </w:t>
      </w:r>
      <w:r>
        <w:t xml:space="preserve">с</w:t>
      </w:r>
      <w:r>
        <w:t xml:space="preserve"> </w:t>
      </w:r>
      <w:r>
        <w:t xml:space="preserve">Cisco</w:t>
      </w:r>
      <w:r>
        <w:t xml:space="preserve"> </w:t>
      </w:r>
      <w:r>
        <w:t xml:space="preserve">Packet</w:t>
      </w:r>
      <w:r>
        <w:t xml:space="preserve"> </w:t>
      </w:r>
      <w:r>
        <w:t xml:space="preserve">Tracer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инструмента моделирования конфигурации сети Cisco Packet Tracer, знакомство с его интерфейсом.</w:t>
      </w:r>
    </w:p>
    <w:bookmarkEnd w:id="20"/>
    <w:bookmarkEnd w:id="21"/>
    <w:bookmarkStart w:id="5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создан новый проект</w:t>
      </w:r>
      <w:r>
        <w:t xml:space="preserve"> </w:t>
      </w:r>
      <w:r>
        <w:rPr>
          <w:bCs/>
          <w:b/>
        </w:rPr>
        <w:t xml:space="preserve">lab_PT-01.pkt</w:t>
      </w:r>
      <w:r>
        <w:t xml:space="preserve">. В рабочем поле размещён концентратор</w:t>
      </w:r>
      <w:r>
        <w:t xml:space="preserve"> </w:t>
      </w:r>
      <w:r>
        <w:rPr>
          <w:bCs/>
          <w:b/>
        </w:rPr>
        <w:t xml:space="preserve">Hub-PT</w:t>
      </w:r>
      <w:r>
        <w:t xml:space="preserve"> </w:t>
      </w:r>
      <w:r>
        <w:t xml:space="preserve">и четыре оконечных устройства</w:t>
      </w:r>
      <w:r>
        <w:t xml:space="preserve"> </w:t>
      </w:r>
      <w:r>
        <w:rPr>
          <w:bCs/>
          <w:b/>
        </w:rPr>
        <w:t xml:space="preserve">PC-PT</w:t>
      </w:r>
      <w:r>
        <w:t xml:space="preserve">. Все ПК были соединены с концентратором прямым медным кабелем (Copper Straight-Through), образуя топологию «звезда» с общим центром (hub).</w:t>
      </w:r>
    </w:p>
    <w:p>
      <w:pPr>
        <w:pStyle w:val="CaptionedFigure"/>
      </w:pPr>
      <w:bookmarkStart w:id="25" w:name="fig:002"/>
      <w:r>
        <w:drawing>
          <wp:inline>
            <wp:extent cx="3253338" cy="4235115"/>
            <wp:effectExtent b="0" l="0" r="0" t="0"/>
            <wp:docPr descr="Рис. 1: Топология сети: Hub-PT и четыре ПК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338" cy="4235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сети: Hub-PT и четыре ПК</w:t>
      </w:r>
    </w:p>
    <w:p>
      <w:pPr>
        <w:pStyle w:val="BodyText"/>
      </w:pPr>
      <w:r>
        <w:t xml:space="preserve">Далее на каждом оконечном устройстве были настроены статические IP-адреса в одной подсети /24 (маска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PC0 —</w:t>
      </w:r>
      <w:r>
        <w:t xml:space="preserve"> </w:t>
      </w:r>
      <w:r>
        <w:rPr>
          <w:bCs/>
          <w:b/>
        </w:rPr>
        <w:t xml:space="preserve">192.168.1.11</w:t>
      </w:r>
    </w:p>
    <w:p>
      <w:pPr>
        <w:numPr>
          <w:ilvl w:val="0"/>
          <w:numId w:val="1001"/>
        </w:numPr>
        <w:pStyle w:val="Compact"/>
      </w:pPr>
      <w:r>
        <w:t xml:space="preserve">PC1 —</w:t>
      </w:r>
      <w:r>
        <w:t xml:space="preserve"> </w:t>
      </w:r>
      <w:r>
        <w:rPr>
          <w:bCs/>
          <w:b/>
        </w:rPr>
        <w:t xml:space="preserve">192.168.1.12</w:t>
      </w:r>
    </w:p>
    <w:p>
      <w:pPr>
        <w:numPr>
          <w:ilvl w:val="0"/>
          <w:numId w:val="1001"/>
        </w:numPr>
        <w:pStyle w:val="Compact"/>
      </w:pPr>
      <w:r>
        <w:t xml:space="preserve">PC2 —</w:t>
      </w:r>
      <w:r>
        <w:t xml:space="preserve"> </w:t>
      </w:r>
      <w:r>
        <w:rPr>
          <w:bCs/>
          <w:b/>
        </w:rPr>
        <w:t xml:space="preserve">192.168.1.13</w:t>
      </w:r>
    </w:p>
    <w:p>
      <w:pPr>
        <w:numPr>
          <w:ilvl w:val="0"/>
          <w:numId w:val="1001"/>
        </w:numPr>
        <w:pStyle w:val="Compact"/>
      </w:pPr>
      <w:r>
        <w:t xml:space="preserve">PC3 —</w:t>
      </w:r>
      <w:r>
        <w:t xml:space="preserve"> </w:t>
      </w:r>
      <w:r>
        <w:rPr>
          <w:bCs/>
          <w:b/>
        </w:rPr>
        <w:t xml:space="preserve">192.168.1.14</w:t>
      </w:r>
    </w:p>
    <w:p>
      <w:pPr>
        <w:pStyle w:val="FirstParagraph"/>
      </w:pPr>
      <w:r>
        <w:t xml:space="preserve">После настройки адресации проект был переведён из режима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На панели инструментов выбран режим</w:t>
      </w:r>
      <w:r>
        <w:t xml:space="preserve"> </w:t>
      </w:r>
      <w:r>
        <w:rPr>
          <w:bCs/>
          <w:b/>
        </w:rPr>
        <w:t xml:space="preserve">Add Simple PDU (P)</w:t>
      </w:r>
      <w:r>
        <w:t xml:space="preserve">, после чего создан тестовый обмен: щелчок по</w:t>
      </w:r>
      <w:r>
        <w:t xml:space="preserve"> </w:t>
      </w:r>
      <w:r>
        <w:rPr>
          <w:bCs/>
          <w:b/>
        </w:rPr>
        <w:t xml:space="preserve">PC0</w:t>
      </w:r>
      <w:r>
        <w:t xml:space="preserve">, затем по</w:t>
      </w:r>
      <w:r>
        <w:t xml:space="preserve"> </w:t>
      </w:r>
      <w:r>
        <w:rPr>
          <w:bCs/>
          <w:b/>
        </w:rPr>
        <w:t xml:space="preserve">PC2</w:t>
      </w:r>
      <w:r>
        <w:t xml:space="preserve">. В списке событий появились PDU, соответствующие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(для определения MAC-адреса получателя) и</w:t>
      </w:r>
      <w:r>
        <w:t xml:space="preserve"> </w:t>
      </w:r>
      <w:r>
        <w:rPr>
          <w:bCs/>
          <w:b/>
        </w:rPr>
        <w:t xml:space="preserve">ICMP</w:t>
      </w:r>
      <w:r>
        <w:t xml:space="preserve"> </w:t>
      </w:r>
      <w:r>
        <w:t xml:space="preserve">(echo-пакет для проверки связи). Нажатием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было отслежено прохождение кадров от PC0 к PC2 и обратный ответ.</w:t>
      </w:r>
    </w:p>
    <w:p>
      <w:pPr>
        <w:pStyle w:val="CaptionedFigure"/>
      </w:pPr>
      <w:bookmarkStart w:id="29" w:name="fig:003"/>
      <w:r>
        <w:drawing>
          <wp:inline>
            <wp:extent cx="3821229" cy="4196614"/>
            <wp:effectExtent b="0" l="0" r="0" t="0"/>
            <wp:docPr descr="Рис. 2: Моделирование обмена (ARP и ICMP) в режиме Simulation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29" cy="4196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Моделирование обмена (ARP и ICMP) в режиме Simulation</w:t>
      </w:r>
    </w:p>
    <w:p>
      <w:pPr>
        <w:pStyle w:val="BodyText"/>
      </w:pPr>
      <w:r>
        <w:t xml:space="preserve">Затем было открыто окно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 </w:t>
      </w:r>
      <w:r>
        <w:t xml:space="preserve">по событию и изучено, что происходит на уровнях модели OSI при прохождении кадра через концентратор. На вкладке</w:t>
      </w:r>
      <w:r>
        <w:t xml:space="preserve"> </w:t>
      </w:r>
      <w:r>
        <w:rPr>
          <w:bCs/>
          <w:b/>
        </w:rPr>
        <w:t xml:space="preserve">OSI Model</w:t>
      </w:r>
      <w:r>
        <w:t xml:space="preserve"> </w:t>
      </w:r>
      <w:r>
        <w:t xml:space="preserve">видно, что для</w:t>
      </w:r>
      <w:r>
        <w:t xml:space="preserve"> </w:t>
      </w:r>
      <w:r>
        <w:rPr>
          <w:bCs/>
          <w:b/>
        </w:rPr>
        <w:t xml:space="preserve">Hub-PT</w:t>
      </w:r>
      <w:r>
        <w:t xml:space="preserve"> </w:t>
      </w:r>
      <w:r>
        <w:t xml:space="preserve">обработка идёт на физическом уровне (Layer 1): концентратор получает сигнал на одном порту и ретранслирует его на остальные порты, не анализируя MAC-адреса и не принимая решений на канальном уровне.</w:t>
      </w:r>
    </w:p>
    <w:p>
      <w:pPr>
        <w:pStyle w:val="CaptionedFigure"/>
      </w:pPr>
      <w:bookmarkStart w:id="33" w:name="fig:004"/>
      <w:r>
        <w:drawing>
          <wp:inline>
            <wp:extent cx="5334000" cy="5846884"/>
            <wp:effectExtent b="0" l="0" r="0" t="0"/>
            <wp:docPr descr="Рис. 3: Информация о PDU на Hub-PT: обработка на уровне OSI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6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Информация о PDU на Hub-PT: обработка на уровне OSI</w:t>
      </w:r>
    </w:p>
    <w:p>
      <w:pPr>
        <w:pStyle w:val="BodyText"/>
      </w:pPr>
      <w:r>
        <w:t xml:space="preserve">На вкладке</w:t>
      </w:r>
      <w:r>
        <w:t xml:space="preserve"> </w:t>
      </w:r>
      <w:r>
        <w:rPr>
          <w:bCs/>
          <w:b/>
        </w:rPr>
        <w:t xml:space="preserve">PDU Formats</w:t>
      </w:r>
      <w:r>
        <w:t xml:space="preserve"> </w:t>
      </w:r>
      <w:r>
        <w:t xml:space="preserve">была изучена структура ICMP-пакета и кадра Ethernet (кадр Ethernet II с полезной нагрузкой IPv4 и ICMP).</w:t>
      </w:r>
    </w:p>
    <w:p>
      <w:pPr>
        <w:pStyle w:val="BodyText"/>
      </w:pPr>
      <w:r>
        <w:t xml:space="preserve">Кадр Ethernet содержит следующие поля:</w:t>
      </w:r>
    </w:p>
    <w:p>
      <w:pPr>
        <w:pStyle w:val="BodyText"/>
      </w:pPr>
      <w:r>
        <w:rPr>
          <w:bCs/>
          <w:b/>
        </w:rPr>
        <w:t xml:space="preserve">1) Ethernet II (канальный уровень):</w:t>
      </w:r>
      <w:r>
        <w:t xml:space="preserve"> </w:t>
      </w:r>
      <w:r>
        <w:t xml:space="preserve">- Preamble — синхронизация приёма;</w:t>
      </w:r>
      <w:r>
        <w:t xml:space="preserve"> </w:t>
      </w:r>
      <w:r>
        <w:t xml:space="preserve">- SFD (Start Frame Delimiter) — признак начала кадра;</w:t>
      </w:r>
      <w:r>
        <w:t xml:space="preserve"> </w:t>
      </w:r>
      <w:r>
        <w:t xml:space="preserve">- Destination MAC — MAC-адрес получателя;</w:t>
      </w:r>
      <w:r>
        <w:t xml:space="preserve"> </w:t>
      </w:r>
      <w:r>
        <w:t xml:space="preserve">- Source MAC — MAC-адрес отправителя;</w:t>
      </w:r>
      <w:r>
        <w:t xml:space="preserve"> </w:t>
      </w:r>
      <w:r>
        <w:t xml:space="preserve">- Type — тип протокола верхнего уровня (в данном случае</w:t>
      </w:r>
      <w:r>
        <w:t xml:space="preserve"> </w:t>
      </w:r>
      <w:r>
        <w:rPr>
          <w:bCs/>
          <w:b/>
        </w:rPr>
        <w:t xml:space="preserve">0x0800</w:t>
      </w:r>
      <w:r>
        <w:t xml:space="preserve">, то есть</w:t>
      </w:r>
      <w:r>
        <w:t xml:space="preserve"> </w:t>
      </w:r>
      <w:r>
        <w:rPr>
          <w:bCs/>
          <w:b/>
        </w:rPr>
        <w:t xml:space="preserve">IPv4</w:t>
      </w:r>
      <w:r>
        <w:t xml:space="preserve">);</w:t>
      </w:r>
      <w:r>
        <w:t xml:space="preserve"> </w:t>
      </w:r>
      <w:r>
        <w:t xml:space="preserve">- Data — полезная нагрузка (IP-пакет);</w:t>
      </w:r>
      <w:r>
        <w:t xml:space="preserve"> </w:t>
      </w:r>
      <w:r>
        <w:t xml:space="preserve">- FCS — контрольная сумма кадра (CRC) для проверки целостности.</w:t>
      </w:r>
    </w:p>
    <w:p>
      <w:pPr>
        <w:pStyle w:val="BodyText"/>
      </w:pPr>
      <w:r>
        <w:rPr>
          <w:bCs/>
          <w:b/>
        </w:rPr>
        <w:t xml:space="preserve">2) IP (сетевой уровень):</w:t>
      </w:r>
      <w:r>
        <w:t xml:space="preserve"> </w:t>
      </w:r>
      <w:r>
        <w:t xml:space="preserve">- версия (IPv4), длина заголовка, идентификатор, флаги и смещение фрагментации;</w:t>
      </w:r>
      <w:r>
        <w:t xml:space="preserve"> </w:t>
      </w:r>
      <w:r>
        <w:t xml:space="preserve">- TTL, контрольная сумма заголовка;</w:t>
      </w:r>
      <w:r>
        <w:t xml:space="preserve"> </w:t>
      </w:r>
      <w:r>
        <w:t xml:space="preserve">- Source IP и Destination IP (например 192.168.1.13 ↔ 192.168.1.11);</w:t>
      </w:r>
      <w:r>
        <w:t xml:space="preserve"> </w:t>
      </w:r>
      <w:r>
        <w:t xml:space="preserve">- поле Protocol = 0x01, что соответствует ICMP.</w:t>
      </w:r>
    </w:p>
    <w:p>
      <w:pPr>
        <w:pStyle w:val="BodyText"/>
      </w:pPr>
      <w:r>
        <w:rPr>
          <w:bCs/>
          <w:b/>
        </w:rPr>
        <w:t xml:space="preserve">3) ICMP:</w:t>
      </w:r>
      <w:r>
        <w:t xml:space="preserve"> </w:t>
      </w:r>
      <w:r>
        <w:t xml:space="preserve">- Type (например, 0x08 — Echo Request или 0x00 — Echo Reply);</w:t>
      </w:r>
      <w:r>
        <w:t xml:space="preserve"> </w:t>
      </w:r>
      <w:r>
        <w:t xml:space="preserve">- Code;</w:t>
      </w:r>
      <w:r>
        <w:t xml:space="preserve"> </w:t>
      </w:r>
      <w:r>
        <w:t xml:space="preserve">- Checksum;</w:t>
      </w:r>
      <w:r>
        <w:t xml:space="preserve"> </w:t>
      </w:r>
      <w:r>
        <w:t xml:space="preserve">- Identifier и Sequence Number;</w:t>
      </w:r>
      <w:r>
        <w:t xml:space="preserve"> </w:t>
      </w:r>
      <w:r>
        <w:t xml:space="preserve">- Data.</w:t>
      </w:r>
    </w:p>
    <w:p>
      <w:pPr>
        <w:pStyle w:val="CaptionedFigure"/>
      </w:pPr>
      <w:bookmarkStart w:id="37" w:name="fig:005"/>
      <w:r>
        <w:drawing>
          <wp:inline>
            <wp:extent cx="5334000" cy="3871621"/>
            <wp:effectExtent b="0" l="0" r="0" t="0"/>
            <wp:docPr descr="Рис. 4: Структура PDU: Ethernet II + IPv4 + ICMP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1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Структура PDU: Ethernet II + IPv4 + ICMP</w:t>
      </w:r>
    </w:p>
    <w:p>
      <w:pPr>
        <w:pStyle w:val="BodyText"/>
      </w:pPr>
      <w:r>
        <w:rPr>
          <w:bCs/>
          <w:b/>
        </w:rPr>
        <w:t xml:space="preserve">Изменения в кадре Ethernet при передвижении пакета.</w:t>
      </w:r>
      <w:r>
        <w:br/>
      </w:r>
      <w:r>
        <w:t xml:space="preserve">В данной схеме используется концентратор, который работает только на 1-м уровне OSI и не изменяет поля заголовка Ethernet. Поэтому при прохождении через hub MAC-адреса источника и назначения, а также поле Type (0x0800) остаются прежними — кадр просто копируется на другие порты как электрический сигнал.</w:t>
      </w:r>
    </w:p>
    <w:p>
      <w:pPr>
        <w:pStyle w:val="BodyText"/>
      </w:pPr>
      <w:r>
        <w:rPr>
          <w:bCs/>
          <w:b/>
        </w:rPr>
        <w:t xml:space="preserve">Тип кадра Ethernet:</w:t>
      </w:r>
      <w:r>
        <w:t xml:space="preserve"> </w:t>
      </w:r>
      <w:r>
        <w:t xml:space="preserve">Ethernet II, значение поля Type —</w:t>
      </w:r>
      <w:r>
        <w:t xml:space="preserve"> </w:t>
      </w:r>
      <w:r>
        <w:rPr>
          <w:bCs/>
          <w:b/>
        </w:rPr>
        <w:t xml:space="preserve">0x0800 (IPv4)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Структура MAC-адреса:</w:t>
      </w:r>
      <w:r>
        <w:br/>
      </w:r>
      <w:r>
        <w:t xml:space="preserve">MAC-адрес имеет длину 48 бит (6 байт) и записывается шестнадцатерично. Он состоит из:</w:t>
      </w:r>
      <w:r>
        <w:t xml:space="preserve"> </w:t>
      </w:r>
      <w:r>
        <w:t xml:space="preserve">- первых 24 бит — OUI (идентификатор производителя);</w:t>
      </w:r>
      <w:r>
        <w:t xml:space="preserve"> </w:t>
      </w:r>
      <w:r>
        <w:t xml:space="preserve">- последних 24 бит — уникальная часть интерфейса.</w:t>
      </w:r>
    </w:p>
    <w:p>
      <w:pPr>
        <w:pStyle w:val="BodyText"/>
      </w:pPr>
      <w:r>
        <w:t xml:space="preserve">После этого список событий был очищен (удалён сценарий моделирования). Далее снова создано два обмена</w:t>
      </w:r>
      <w:r>
        <w:t xml:space="preserve"> </w:t>
      </w:r>
      <w:r>
        <w:rPr>
          <w:bCs/>
          <w:b/>
        </w:rPr>
        <w:t xml:space="preserve">Add Simple PDU (P)</w:t>
      </w:r>
      <w:r>
        <w:t xml:space="preserve">, но уже в обоих направлениях: сначала</w:t>
      </w:r>
      <w:r>
        <w:t xml:space="preserve"> </w:t>
      </w:r>
      <w:r>
        <w:rPr>
          <w:bCs/>
          <w:b/>
        </w:rPr>
        <w:t xml:space="preserve">PC0 → PC2</w:t>
      </w:r>
      <w:r>
        <w:t xml:space="preserve">, затем</w:t>
      </w:r>
      <w:r>
        <w:t xml:space="preserve"> </w:t>
      </w:r>
      <w:r>
        <w:rPr>
          <w:bCs/>
          <w:b/>
        </w:rPr>
        <w:t xml:space="preserve">PC2 → PC0</w:t>
      </w:r>
      <w:r>
        <w:t xml:space="preserve">. После нажатия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в симуляции наблюдалась коллизия в общей среде передачи.</w:t>
      </w:r>
    </w:p>
    <w:p>
      <w:pPr>
        <w:pStyle w:val="CaptionedFigure"/>
      </w:pPr>
      <w:bookmarkStart w:id="41" w:name="fig:006"/>
      <w:r>
        <w:drawing>
          <wp:inline>
            <wp:extent cx="3301465" cy="4283242"/>
            <wp:effectExtent b="0" l="0" r="0" t="0"/>
            <wp:docPr descr="Рис. 5: Возникновение коллизии при одновременной передаче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465" cy="4283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Возникновение коллизии при одновременной передаче</w:t>
      </w:r>
    </w:p>
    <w:p>
      <w:pPr>
        <w:pStyle w:val="CaptionedFigure"/>
      </w:pPr>
      <w:bookmarkStart w:id="45" w:name="fig:007"/>
      <w:r>
        <w:drawing>
          <wp:inline>
            <wp:extent cx="3378467" cy="4023360"/>
            <wp:effectExtent b="0" l="0" r="0" t="0"/>
            <wp:docPr descr="Рис. 6: Коллизия затрагивает все устройства в общем домене коллизий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467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Коллизия затрагивает все устройства в общем домене коллизий</w:t>
      </w:r>
    </w:p>
    <w:p>
      <w:pPr>
        <w:pStyle w:val="BodyText"/>
      </w:pPr>
      <w:r>
        <w:rPr>
          <w:bCs/>
          <w:b/>
        </w:rPr>
        <w:t xml:space="preserve">Отображение коллизии и причины её возникновения.</w:t>
      </w:r>
      <w:r>
        <w:br/>
      </w:r>
      <w:r>
        <w:t xml:space="preserve">Коллизия является событием физического уровня в сети Ethernet с методом доступа CSMA/CD. Она не записывается в отдельное поле заголовка Ethernet. При столкновении сигналов кадры искажаются, из-за чего контрольная сумма FCS становится некорректной, и кадр считается повреждённым.</w:t>
      </w:r>
    </w:p>
    <w:p>
      <w:pPr>
        <w:pStyle w:val="BodyText"/>
      </w:pPr>
      <w:r>
        <w:t xml:space="preserve">В симуляции это отображается:</w:t>
      </w:r>
      <w:r>
        <w:t xml:space="preserve"> </w:t>
      </w:r>
      <w:r>
        <w:t xml:space="preserve">- значками столкновения возле устройств и концентратора;</w:t>
      </w:r>
      <w:r>
        <w:t xml:space="preserve"> </w:t>
      </w:r>
      <w:r>
        <w:t xml:space="preserve">- ошибками доставки кадров;</w:t>
      </w:r>
      <w:r>
        <w:t xml:space="preserve"> </w:t>
      </w:r>
      <w:r>
        <w:t xml:space="preserve">- соответствующими событиями в списке Simulation.</w:t>
      </w:r>
    </w:p>
    <w:p>
      <w:pPr>
        <w:pStyle w:val="BodyText"/>
      </w:pPr>
      <w:r>
        <w:t xml:space="preserve">Причина коллизии заключается в том, что Hub-PT создаёт единый общий домен коллизий. Когда PC0 и PC2 начинают передачу одновременно, их сигналы накладываются в общей среде, что приводит к столкновению кадров и необходимости повторной передачи.</w:t>
      </w:r>
    </w:p>
    <w:p>
      <w:pPr>
        <w:pStyle w:val="CaptionedFigure"/>
      </w:pPr>
      <w:bookmarkStart w:id="49" w:name="fig:008"/>
      <w:r>
        <w:drawing>
          <wp:inline>
            <wp:extent cx="5334000" cy="3757797"/>
            <wp:effectExtent b="0" l="0" r="0" t="0"/>
            <wp:docPr descr="Рис. 7: Пример PDU при обмене: EtherType 0x0800, IPv4 и ICMP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7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Пример PDU при обмене: EtherType 0x0800, IPv4 и ICMP</w:t>
      </w:r>
    </w:p>
    <w:bookmarkEnd w:id="50"/>
    <w:bookmarkStart w:id="95" w:name="ход-выполнения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в рабочем пространстве был размещён коммутатор</w:t>
      </w:r>
      <w:r>
        <w:t xml:space="preserve"> </w:t>
      </w:r>
      <w:r>
        <w:rPr>
          <w:bCs/>
          <w:b/>
        </w:rPr>
        <w:t xml:space="preserve">Cisco 2950-24</w:t>
      </w:r>
      <w:r>
        <w:t xml:space="preserve"> </w:t>
      </w:r>
      <w:r>
        <w:t xml:space="preserve">и четыре оконечных устройства PC. Все ПК были соединены с коммутатором прямым медным кабелем. Сформирована топология «звезда», в центре которой находится коммутатор.</w:t>
      </w:r>
    </w:p>
    <w:p>
      <w:pPr>
        <w:pStyle w:val="CaptionedFigure"/>
      </w:pPr>
      <w:bookmarkStart w:id="54" w:name="fig:009"/>
      <w:r>
        <w:drawing>
          <wp:inline>
            <wp:extent cx="4042610" cy="3599848"/>
            <wp:effectExtent b="0" l="0" r="0" t="0"/>
            <wp:docPr descr="Рис. 8: Топология с коммутатором и четырьмя ПК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610" cy="3599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Топология с коммутатором и четырьмя ПК</w:t>
      </w:r>
    </w:p>
    <w:p>
      <w:pPr>
        <w:pStyle w:val="BodyText"/>
      </w:pPr>
      <w:r>
        <w:t xml:space="preserve">На каждом компьютере были заданы статические IP-адреса в одной подсети 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PC4 — 192.168.1.21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PC5 — 192.168.1.22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PC6 — 192.168.1.23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PC7 — 192.168.1.24</w:t>
      </w:r>
    </w:p>
    <w:p>
      <w:pPr>
        <w:pStyle w:val="FirstParagraph"/>
      </w:pPr>
      <w:r>
        <w:t xml:space="preserve">После настройки сеть была переведена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. С помощью инструмента</w:t>
      </w:r>
      <w:r>
        <w:t xml:space="preserve"> </w:t>
      </w:r>
      <w:r>
        <w:rPr>
          <w:bCs/>
          <w:b/>
        </w:rPr>
        <w:t xml:space="preserve">Add Simple PDU (P)</w:t>
      </w:r>
      <w:r>
        <w:t xml:space="preserve"> </w:t>
      </w:r>
      <w:r>
        <w:t xml:space="preserve">был сформирован обмен: сначала выбран PC4, затем PC6. В списке событий появились пакеты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, после чего при нажатии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было отслежено их перемещение от PC4 к PC6 и обратно.</w:t>
      </w:r>
    </w:p>
    <w:p>
      <w:pPr>
        <w:pStyle w:val="CaptionedFigure"/>
      </w:pPr>
      <w:bookmarkStart w:id="58" w:name="fig:010"/>
      <w:r>
        <w:drawing>
          <wp:inline>
            <wp:extent cx="4081111" cy="3705726"/>
            <wp:effectExtent b="0" l="0" r="0" t="0"/>
            <wp:docPr descr="Рис. 9: Передача ARP и ICMP через коммутатор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11" cy="370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Передача ARP и ICMP через коммутатор</w:t>
      </w:r>
    </w:p>
    <w:p>
      <w:pPr>
        <w:pStyle w:val="BodyText"/>
      </w:pPr>
      <w:r>
        <w:rPr>
          <w:bCs/>
          <w:b/>
        </w:rPr>
        <w:t xml:space="preserve">Различия в работе ARP по сравнению с концентратором.</w:t>
      </w:r>
      <w:r>
        <w:br/>
      </w:r>
      <w:r>
        <w:t xml:space="preserve">В сети с концентратором ARP-запрос рассылается всем устройствам без анализа адресов, так как концентратор работает на физическом уровне. Коммутатор же функционирует на канальном уровне и ведёт таблицу MAC-адресов. Первый ARP-запрос всё равно рассылается на все порты (broadcast), но после получения ответа коммутатор запоминает соответствие MAC-адреса и порта. В дальнейшем кадры ICMP передаются уже</w:t>
      </w:r>
      <w:r>
        <w:t xml:space="preserve"> </w:t>
      </w:r>
      <w:r>
        <w:rPr>
          <w:bCs/>
          <w:b/>
        </w:rPr>
        <w:t xml:space="preserve">только на нужный порт</w:t>
      </w:r>
      <w:r>
        <w:t xml:space="preserve">, а не всем устройствам, как это происходило при использовании концентратора.</w:t>
      </w:r>
    </w:p>
    <w:p>
      <w:pPr>
        <w:pStyle w:val="BodyText"/>
      </w:pPr>
      <w:r>
        <w:t xml:space="preserve">Была изучена структура пакета ICMP и кадра Ethernet.</w:t>
      </w:r>
    </w:p>
    <w:p>
      <w:pPr>
        <w:pStyle w:val="BodyText"/>
      </w:pPr>
      <w:r>
        <w:rPr>
          <w:bCs/>
          <w:b/>
        </w:rPr>
        <w:t xml:space="preserve">Структура Ethernet-кадра:</w:t>
      </w:r>
      <w:r>
        <w:t xml:space="preserve"> </w:t>
      </w:r>
      <w:r>
        <w:t xml:space="preserve">- Preamble и SFD — синхронизация передачи;</w:t>
      </w:r>
      <w:r>
        <w:t xml:space="preserve"> </w:t>
      </w:r>
      <w:r>
        <w:t xml:space="preserve">- Destination MAC — адрес получателя;</w:t>
      </w:r>
      <w:r>
        <w:t xml:space="preserve"> </w:t>
      </w:r>
      <w:r>
        <w:t xml:space="preserve">- Source MAC — адрес отправителя;</w:t>
      </w:r>
      <w:r>
        <w:t xml:space="preserve"> </w:t>
      </w:r>
      <w:r>
        <w:t xml:space="preserve">- Type =</w:t>
      </w:r>
      <w:r>
        <w:t xml:space="preserve"> </w:t>
      </w:r>
      <w:r>
        <w:rPr>
          <w:bCs/>
          <w:b/>
        </w:rPr>
        <w:t xml:space="preserve">0x0800</w:t>
      </w:r>
      <w:r>
        <w:t xml:space="preserve"> </w:t>
      </w:r>
      <w:r>
        <w:t xml:space="preserve">(IPv4);</w:t>
      </w:r>
      <w:r>
        <w:t xml:space="preserve"> </w:t>
      </w:r>
      <w:r>
        <w:t xml:space="preserve">- Data — IP-пакет;</w:t>
      </w:r>
      <w:r>
        <w:t xml:space="preserve"> </w:t>
      </w:r>
      <w:r>
        <w:t xml:space="preserve">- FCS — контрольная сумма.</w:t>
      </w:r>
    </w:p>
    <w:p>
      <w:pPr>
        <w:pStyle w:val="BodyText"/>
      </w:pPr>
      <w:r>
        <w:rPr>
          <w:bCs/>
          <w:b/>
        </w:rPr>
        <w:t xml:space="preserve">Структура IP-пакета:</w:t>
      </w:r>
      <w:r>
        <w:t xml:space="preserve"> </w:t>
      </w:r>
      <w:r>
        <w:t xml:space="preserve">- версия, длина заголовка, TTL;</w:t>
      </w:r>
      <w:r>
        <w:t xml:space="preserve"> </w:t>
      </w:r>
      <w:r>
        <w:t xml:space="preserve">- Source IP и Destination IP (например 192.168.1.21 → 192.168.1.23);</w:t>
      </w:r>
      <w:r>
        <w:t xml:space="preserve"> </w:t>
      </w:r>
      <w:r>
        <w:t xml:space="preserve">- Protocol = 0x01 (ICMP).</w:t>
      </w:r>
    </w:p>
    <w:p>
      <w:pPr>
        <w:pStyle w:val="BodyText"/>
      </w:pPr>
      <w:r>
        <w:rPr>
          <w:bCs/>
          <w:b/>
        </w:rPr>
        <w:t xml:space="preserve">Структура ICMP:</w:t>
      </w:r>
      <w:r>
        <w:t xml:space="preserve"> </w:t>
      </w:r>
      <w:r>
        <w:t xml:space="preserve">- Type (0x08 — запрос, 0x00 — ответ);</w:t>
      </w:r>
      <w:r>
        <w:t xml:space="preserve"> </w:t>
      </w:r>
      <w:r>
        <w:t xml:space="preserve">- Code;</w:t>
      </w:r>
      <w:r>
        <w:t xml:space="preserve"> </w:t>
      </w:r>
      <w:r>
        <w:t xml:space="preserve">- Checksum;</w:t>
      </w:r>
      <w:r>
        <w:t xml:space="preserve"> </w:t>
      </w:r>
      <w:r>
        <w:t xml:space="preserve">- Identifier и Sequence Number;</w:t>
      </w:r>
      <w:r>
        <w:t xml:space="preserve"> </w:t>
      </w:r>
      <w:r>
        <w:t xml:space="preserve">- Data.</w:t>
      </w:r>
    </w:p>
    <w:p>
      <w:pPr>
        <w:pStyle w:val="CaptionedFigure"/>
      </w:pPr>
      <w:bookmarkStart w:id="62" w:name="fig:011"/>
      <w:r>
        <w:drawing>
          <wp:inline>
            <wp:extent cx="5334000" cy="3470981"/>
            <wp:effectExtent b="0" l="0" r="0" t="0"/>
            <wp:docPr descr="Рис. 10: Структура PDU при передаче через коммутатор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0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Структура PDU при передаче через коммутатор</w:t>
      </w:r>
    </w:p>
    <w:p>
      <w:pPr>
        <w:pStyle w:val="BodyText"/>
      </w:pPr>
      <w:r>
        <w:rPr>
          <w:bCs/>
          <w:b/>
        </w:rPr>
        <w:t xml:space="preserve">Изменения в кадре Ethernet при передвижении пакета.</w:t>
      </w:r>
      <w:r>
        <w:br/>
      </w:r>
      <w:r>
        <w:t xml:space="preserve">Коммутатор не изменяет содержимое кадра, а только пересылает его на нужный порт на основе MAC-таблицы. MAC-адрес источника и назначения остаются неизменными. Тип кадра — Ethernet II, поле Type равно</w:t>
      </w:r>
      <w:r>
        <w:t xml:space="preserve"> </w:t>
      </w:r>
      <w:r>
        <w:rPr>
          <w:bCs/>
          <w:b/>
        </w:rPr>
        <w:t xml:space="preserve">0x0800 (IPv4)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Структура MAC-адреса:</w:t>
      </w:r>
      <w:r>
        <w:br/>
      </w:r>
      <w:r>
        <w:t xml:space="preserve">MAC-адрес имеет длину 48 бит (6 байт) и состоит из:</w:t>
      </w:r>
      <w:r>
        <w:t xml:space="preserve"> </w:t>
      </w:r>
      <w:r>
        <w:t xml:space="preserve">- первых 24 бит — идентификатор производителя (OUI);</w:t>
      </w:r>
      <w:r>
        <w:t xml:space="preserve"> </w:t>
      </w:r>
      <w:r>
        <w:t xml:space="preserve">- последних 24 бит — уникальный номер интерфейса.</w:t>
      </w:r>
    </w:p>
    <w:p>
      <w:pPr>
        <w:pStyle w:val="BodyText"/>
      </w:pPr>
      <w:r>
        <w:t xml:space="preserve">После очистки списка событий были созданы два одновременных обмена: PC4 → PC6 и PC6 → PC4. После запуска симуляции пакеты успешно прошли через коммутатор.</w:t>
      </w:r>
    </w:p>
    <w:p>
      <w:pPr>
        <w:pStyle w:val="CaptionedFigure"/>
      </w:pPr>
      <w:bookmarkStart w:id="66" w:name="fig:012"/>
      <w:r>
        <w:drawing>
          <wp:inline>
            <wp:extent cx="4109987" cy="3734602"/>
            <wp:effectExtent b="0" l="0" r="0" t="0"/>
            <wp:docPr descr="Рис. 11: Одновременная передача пакетов через коммутатор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987" cy="3734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Одновременная передача пакетов через коммутатор</w:t>
      </w:r>
    </w:p>
    <w:p>
      <w:pPr>
        <w:pStyle w:val="BodyText"/>
      </w:pPr>
      <w:r>
        <w:rPr>
          <w:bCs/>
          <w:b/>
        </w:rPr>
        <w:t xml:space="preserve">Почему не возникает коллизия.</w:t>
      </w:r>
      <w:r>
        <w:br/>
      </w:r>
      <w:r>
        <w:t xml:space="preserve">Коммутатор разделяет сеть на отдельные домены коллизий. Каждый порт работает независимо, и передача происходит только между двумя нужными портами. Поэтому даже при одновременной передаче пакеты не сталкиваются, в отличие от концентратора, где используется общая среда передачи.</w:t>
      </w:r>
    </w:p>
    <w:p>
      <w:pPr>
        <w:pStyle w:val="BodyText"/>
      </w:pPr>
      <w:r>
        <w:t xml:space="preserve">Далее в режиме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концентратор и коммутатор были соединены между собой кроссовым кабелем. После перехода в режим Simulation были созданы два обмена: PC0 → PC4 и PC4 → PC0. В начале передачи наблюдалась коллизия, после чего пакеты успешно достигли пунктов назначения.</w:t>
      </w:r>
    </w:p>
    <w:p>
      <w:pPr>
        <w:pStyle w:val="CaptionedFigure"/>
      </w:pPr>
      <w:bookmarkStart w:id="70" w:name="fig:013"/>
      <w:r>
        <w:drawing>
          <wp:inline>
            <wp:extent cx="5334000" cy="2617611"/>
            <wp:effectExtent b="0" l="0" r="0" t="0"/>
            <wp:docPr descr="Рис. 12: Соединение концентратора и коммутатора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7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Соединение концентратора и коммутатора</w:t>
      </w:r>
    </w:p>
    <w:p>
      <w:pPr>
        <w:pStyle w:val="CaptionedFigure"/>
      </w:pPr>
      <w:bookmarkStart w:id="74" w:name="fig:014"/>
      <w:r>
        <w:drawing>
          <wp:inline>
            <wp:extent cx="5334000" cy="2750143"/>
            <wp:effectExtent b="0" l="0" r="0" t="0"/>
            <wp:docPr descr="Рис. 13: Возникновение коллизии в сегменте с концентратором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Возникновение коллизии в сегменте с концентратором</w:t>
      </w:r>
    </w:p>
    <w:p>
      <w:pPr>
        <w:pStyle w:val="CaptionedFigure"/>
      </w:pPr>
      <w:bookmarkStart w:id="78" w:name="fig:015"/>
      <w:r>
        <w:drawing>
          <wp:inline>
            <wp:extent cx="5334000" cy="2781028"/>
            <wp:effectExtent b="0" l="0" r="0" t="0"/>
            <wp:docPr descr="Рис. 14: Успешная доставка пакетов после повторной передачи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1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Успешная доставка пакетов после повторной передачи</w:t>
      </w:r>
    </w:p>
    <w:p>
      <w:pPr>
        <w:pStyle w:val="BodyText"/>
      </w:pPr>
      <w:r>
        <w:rPr>
          <w:bCs/>
          <w:b/>
        </w:rPr>
        <w:t xml:space="preserve">Почему сначала возникает коллизия, а затем передача проходит успешно.</w:t>
      </w:r>
      <w:r>
        <w:br/>
      </w:r>
      <w:r>
        <w:t xml:space="preserve">Сегмент сети, построенный на концентраторе, остаётся единым доменом коллизий. Когда устройства на стороне hub начинают передачу одновременно, сигналы накладываются, что вызывает столкновение кадров. После обнаружения коллизии узлы повторяют передачу с задержкой (механизм CSMA/CD). Коммутатор же передаёт кадры далее только на нужный порт, поэтому повторная передача проходит успешно.</w:t>
      </w:r>
    </w:p>
    <w:p>
      <w:pPr>
        <w:pStyle w:val="BodyText"/>
      </w:pPr>
      <w:r>
        <w:t xml:space="preserve">После очистки списка событий и запуска симуляции были зафиксированы служебные пакеты</w:t>
      </w:r>
      <w:r>
        <w:t xml:space="preserve"> </w:t>
      </w:r>
      <w:r>
        <w:rPr>
          <w:bCs/>
          <w:b/>
        </w:rPr>
        <w:t xml:space="preserve">STP</w:t>
      </w:r>
      <w:r>
        <w:t xml:space="preserve">.</w:t>
      </w:r>
    </w:p>
    <w:p>
      <w:pPr>
        <w:pStyle w:val="CaptionedFigure"/>
      </w:pPr>
      <w:bookmarkStart w:id="82" w:name="fig:016"/>
      <w:r>
        <w:drawing>
          <wp:inline>
            <wp:extent cx="5334000" cy="2625277"/>
            <wp:effectExtent b="0" l="0" r="0" t="0"/>
            <wp:docPr descr="Рис. 15: Структура STP-пакета (BPDU)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Структура STP-пакета (BPDU)</w:t>
      </w:r>
    </w:p>
    <w:p>
      <w:pPr>
        <w:pStyle w:val="BodyText"/>
      </w:pPr>
      <w:r>
        <w:rPr>
          <w:bCs/>
          <w:b/>
        </w:rPr>
        <w:t xml:space="preserve">Структура STP и кадра Ethernet в BPDU.</w:t>
      </w:r>
      <w:r>
        <w:br/>
      </w:r>
      <w:r>
        <w:t xml:space="preserve">Пакеты STP передаются в кадрах</w:t>
      </w:r>
      <w:r>
        <w:t xml:space="preserve"> </w:t>
      </w:r>
      <w:r>
        <w:rPr>
          <w:bCs/>
          <w:b/>
        </w:rPr>
        <w:t xml:space="preserve">Ethernet 802.3</w:t>
      </w:r>
      <w:r>
        <w:t xml:space="preserve">, а не Ethernet II. В этом случае используется поле длины (Length), а данные передаются через уровень LLC.</w:t>
      </w:r>
    </w:p>
    <w:p>
      <w:pPr>
        <w:pStyle w:val="BodyText"/>
      </w:pPr>
      <w:r>
        <w:t xml:space="preserve">Структура кадра:</w:t>
      </w:r>
      <w:r>
        <w:t xml:space="preserve"> </w:t>
      </w:r>
      <w:r>
        <w:t xml:space="preserve">- Destination MAC — специальный групповой адрес</w:t>
      </w:r>
      <w:r>
        <w:t xml:space="preserve"> </w:t>
      </w:r>
      <w:r>
        <w:rPr>
          <w:bCs/>
          <w:b/>
        </w:rPr>
        <w:t xml:space="preserve">01:80:C2:00:00:00</w:t>
      </w:r>
      <w:r>
        <w:t xml:space="preserve"> </w:t>
      </w:r>
      <w:r>
        <w:t xml:space="preserve">(зарезервирован для STP);</w:t>
      </w:r>
      <w:r>
        <w:t xml:space="preserve"> </w:t>
      </w:r>
      <w:r>
        <w:t xml:space="preserve">- Source MAC — MAC-адрес коммутатора;</w:t>
      </w:r>
      <w:r>
        <w:t xml:space="preserve"> </w:t>
      </w:r>
      <w:r>
        <w:t xml:space="preserve">- Length — длина данных;</w:t>
      </w:r>
      <w:r>
        <w:t xml:space="preserve"> </w:t>
      </w:r>
      <w:r>
        <w:t xml:space="preserve">- LLC-заголовок (DSAP, SSAP, Control);</w:t>
      </w:r>
      <w:r>
        <w:t xml:space="preserve"> </w:t>
      </w:r>
      <w:r>
        <w:t xml:space="preserve">- BPDU (Bridge Protocol Data Unit).</w:t>
      </w:r>
    </w:p>
    <w:p>
      <w:pPr>
        <w:pStyle w:val="BodyText"/>
      </w:pPr>
      <w:r>
        <w:t xml:space="preserve">Структура BPDU включает:</w:t>
      </w:r>
      <w:r>
        <w:t xml:space="preserve"> </w:t>
      </w:r>
      <w:r>
        <w:t xml:space="preserve">- Protocol ID;</w:t>
      </w:r>
      <w:r>
        <w:t xml:space="preserve"> </w:t>
      </w:r>
      <w:r>
        <w:t xml:space="preserve">- Version;</w:t>
      </w:r>
      <w:r>
        <w:t xml:space="preserve"> </w:t>
      </w:r>
      <w:r>
        <w:t xml:space="preserve">- Message Type;</w:t>
      </w:r>
      <w:r>
        <w:t xml:space="preserve"> </w:t>
      </w:r>
      <w:r>
        <w:t xml:space="preserve">- Root ID (идентификатор корневого коммутатора);</w:t>
      </w:r>
      <w:r>
        <w:t xml:space="preserve"> </w:t>
      </w:r>
      <w:r>
        <w:t xml:space="preserve">- Root Path Cost;</w:t>
      </w:r>
      <w:r>
        <w:t xml:space="preserve"> </w:t>
      </w:r>
      <w:r>
        <w:t xml:space="preserve">- Bridge ID;</w:t>
      </w:r>
      <w:r>
        <w:t xml:space="preserve"> </w:t>
      </w:r>
      <w:r>
        <w:t xml:space="preserve">- Port ID;</w:t>
      </w:r>
      <w:r>
        <w:t xml:space="preserve"> </w:t>
      </w:r>
      <w:r>
        <w:t xml:space="preserve">- Hello Time, Max Age, Forward Delay.</w:t>
      </w:r>
    </w:p>
    <w:p>
      <w:pPr>
        <w:pStyle w:val="BodyText"/>
      </w:pPr>
      <w:r>
        <w:t xml:space="preserve">Таким образом, кадры STP имеют тип</w:t>
      </w:r>
      <w:r>
        <w:t xml:space="preserve"> </w:t>
      </w:r>
      <w:r>
        <w:rPr>
          <w:bCs/>
          <w:b/>
        </w:rPr>
        <w:t xml:space="preserve">IEEE 802.3 + LLC</w:t>
      </w:r>
      <w:r>
        <w:t xml:space="preserve">, а MAC-адрес назначения является групповым и используется всеми коммутаторами для обмена служебной информацией о построении дерева остовов.</w:t>
      </w:r>
    </w:p>
    <w:p>
      <w:pPr>
        <w:pStyle w:val="BodyText"/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Realtime</w:t>
      </w:r>
      <w:r>
        <w:t xml:space="preserve"> </w:t>
      </w:r>
      <w:r>
        <w:t xml:space="preserve">в существующую топологию был добавлен маршрутизатор</w:t>
      </w:r>
      <w:r>
        <w:t xml:space="preserve"> </w:t>
      </w:r>
      <w:r>
        <w:rPr>
          <w:bCs/>
          <w:b/>
        </w:rPr>
        <w:t xml:space="preserve">Cisco 2911</w:t>
      </w:r>
      <w:r>
        <w:t xml:space="preserve">. Маршрутизатор был соединён с коммутатором прямым медным кабелем.</w:t>
      </w:r>
    </w:p>
    <w:p>
      <w:pPr>
        <w:pStyle w:val="CaptionedFigure"/>
      </w:pPr>
      <w:bookmarkStart w:id="86" w:name="fig:017"/>
      <w:r>
        <w:drawing>
          <wp:inline>
            <wp:extent cx="5334000" cy="2314014"/>
            <wp:effectExtent b="0" l="0" r="0" t="0"/>
            <wp:docPr descr="Рис. 16: Добавление маршрутизатора и подключение к коммутатору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Добавление маршрутизатора и подключение к коммутатору</w:t>
      </w:r>
    </w:p>
    <w:p>
      <w:pPr>
        <w:pStyle w:val="BodyText"/>
      </w:pPr>
      <w:r>
        <w:t xml:space="preserve">На маршрутизаторе в разделе конфигурации интерфейса был задан статический IP-адрес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, после чего интерфейс был активирован установкой параметра</w:t>
      </w:r>
      <w:r>
        <w:t xml:space="preserve"> </w:t>
      </w:r>
      <w:r>
        <w:rPr>
          <w:bCs/>
          <w:b/>
        </w:rPr>
        <w:t xml:space="preserve">Port Status — On</w:t>
      </w:r>
      <w:r>
        <w:t xml:space="preserve">.</w:t>
      </w:r>
    </w:p>
    <w:p>
      <w:pPr>
        <w:pStyle w:val="BodyText"/>
      </w:pPr>
      <w:r>
        <w:t xml:space="preserve">После настройки сеть была переведена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, список событий очищен. С помощью инструмента</w:t>
      </w:r>
      <w:r>
        <w:t xml:space="preserve"> </w:t>
      </w:r>
      <w:r>
        <w:rPr>
          <w:bCs/>
          <w:b/>
        </w:rPr>
        <w:t xml:space="preserve">Add Simple PDU (P)</w:t>
      </w:r>
      <w:r>
        <w:t xml:space="preserve"> </w:t>
      </w:r>
      <w:r>
        <w:t xml:space="preserve">был инициирован обмен: сначала выбран</w:t>
      </w:r>
      <w:r>
        <w:t xml:space="preserve"> </w:t>
      </w:r>
      <w:r>
        <w:rPr>
          <w:bCs/>
          <w:b/>
        </w:rPr>
        <w:t xml:space="preserve">PC3</w:t>
      </w:r>
      <w:r>
        <w:t xml:space="preserve">, затем маршрутизатор. После нажатия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было прослежено движение пакетов</w:t>
      </w:r>
      <w:r>
        <w:t xml:space="preserve"> </w:t>
      </w:r>
      <w:r>
        <w:rPr>
          <w:bCs/>
          <w:b/>
        </w:rPr>
        <w:t xml:space="preserve">ARP, ICMP, STP и CDP</w:t>
      </w:r>
      <w:r>
        <w:t xml:space="preserve">.</w:t>
      </w:r>
    </w:p>
    <w:p>
      <w:pPr>
        <w:pStyle w:val="CaptionedFigure"/>
      </w:pPr>
      <w:bookmarkStart w:id="90" w:name="fig:018"/>
      <w:r>
        <w:drawing>
          <wp:inline>
            <wp:extent cx="5334000" cy="3030401"/>
            <wp:effectExtent b="0" l="0" r="0" t="0"/>
            <wp:docPr descr="Рис. 17: Передача пакетов между ПК и маршрутизатором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0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17: Передача пакетов между ПК и маршрутизатором</w:t>
      </w:r>
    </w:p>
    <w:p>
      <w:pPr>
        <w:pStyle w:val="BodyText"/>
      </w:pPr>
      <w:r>
        <w:t xml:space="preserve">В процессе моделирования сначала выполняется ARP-запрос для определения MAC-адреса интерфейса маршрутизатора, затем происходит передача ICMP-пакетов. Параллельно в сети наблюдаются служебные кадры STP (между коммутаторами) и CDP (между сетевыми устройствами Cisco).</w:t>
      </w:r>
    </w:p>
    <w:p>
      <w:pPr>
        <w:pStyle w:val="BodyText"/>
      </w:pPr>
      <w:r>
        <w:t xml:space="preserve">Была изучена структура пакета</w:t>
      </w:r>
      <w:r>
        <w:t xml:space="preserve"> </w:t>
      </w:r>
      <w:r>
        <w:rPr>
          <w:bCs/>
          <w:b/>
        </w:rPr>
        <w:t xml:space="preserve">CDP (Cisco Discovery Protocol)</w:t>
      </w:r>
      <w:r>
        <w:t xml:space="preserve"> </w:t>
      </w:r>
      <w:r>
        <w:t xml:space="preserve">на вкладке PDU Formats.</w:t>
      </w:r>
    </w:p>
    <w:p>
      <w:pPr>
        <w:pStyle w:val="CaptionedFigure"/>
      </w:pPr>
      <w:bookmarkStart w:id="94" w:name="fig:019"/>
      <w:r>
        <w:drawing>
          <wp:inline>
            <wp:extent cx="5334000" cy="2824078"/>
            <wp:effectExtent b="0" l="0" r="0" t="0"/>
            <wp:docPr descr="Рис. 18: Структура CDP-пакета" title="" id="92" name="Picture"/>
            <a:graphic>
              <a:graphicData uri="http://schemas.openxmlformats.org/drawingml/2006/picture">
                <pic:pic>
                  <pic:nvPicPr>
                    <pic:cNvPr descr="Screenshot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4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18: Структура CDP-пакета</w:t>
      </w:r>
    </w:p>
    <w:p>
      <w:pPr>
        <w:pStyle w:val="BodyText"/>
      </w:pPr>
      <w:r>
        <w:rPr>
          <w:bCs/>
          <w:b/>
        </w:rPr>
        <w:t xml:space="preserve">Структура кадра Ethernet в CDP.</w:t>
      </w:r>
      <w:r>
        <w:br/>
      </w:r>
      <w:r>
        <w:t xml:space="preserve">Пакеты CDP передаются в кадрах</w:t>
      </w:r>
      <w:r>
        <w:t xml:space="preserve"> </w:t>
      </w:r>
      <w:r>
        <w:rPr>
          <w:bCs/>
          <w:b/>
        </w:rPr>
        <w:t xml:space="preserve">IEEE 802.3</w:t>
      </w:r>
      <w:r>
        <w:t xml:space="preserve">, а не Ethernet II. В заголовке используется поле длины (Length), а полезная нагрузка передаётся через SNAP/LLC.</w:t>
      </w:r>
    </w:p>
    <w:p>
      <w:pPr>
        <w:pStyle w:val="BodyText"/>
      </w:pPr>
      <w:r>
        <w:t xml:space="preserve">Основные поля кадра:</w:t>
      </w:r>
    </w:p>
    <w:p>
      <w:pPr>
        <w:numPr>
          <w:ilvl w:val="0"/>
          <w:numId w:val="1003"/>
        </w:numPr>
        <w:pStyle w:val="Compact"/>
      </w:pPr>
      <w:r>
        <w:t xml:space="preserve">Preamble и SFD — синхронизация передачи;</w:t>
      </w:r>
    </w:p>
    <w:p>
      <w:pPr>
        <w:numPr>
          <w:ilvl w:val="0"/>
          <w:numId w:val="1003"/>
        </w:numPr>
        <w:pStyle w:val="Compact"/>
      </w:pPr>
      <w:r>
        <w:t xml:space="preserve">Destination MAC — специальный групповой адрес</w:t>
      </w:r>
      <w:r>
        <w:t xml:space="preserve"> </w:t>
      </w:r>
      <w:r>
        <w:rPr>
          <w:bCs/>
          <w:b/>
        </w:rPr>
        <w:t xml:space="preserve">01:00:0C:CC:CC:CC</w:t>
      </w:r>
      <w:r>
        <w:t xml:space="preserve"> </w:t>
      </w:r>
      <w:r>
        <w:t xml:space="preserve">(зарезервирован Cisco для CDP);</w:t>
      </w:r>
    </w:p>
    <w:p>
      <w:pPr>
        <w:numPr>
          <w:ilvl w:val="0"/>
          <w:numId w:val="1003"/>
        </w:numPr>
        <w:pStyle w:val="Compact"/>
      </w:pPr>
      <w:r>
        <w:t xml:space="preserve">Source MAC — MAC-адрес интерфейса устройства-отправителя (коммутатора или маршрутизатора);</w:t>
      </w:r>
    </w:p>
    <w:p>
      <w:pPr>
        <w:numPr>
          <w:ilvl w:val="0"/>
          <w:numId w:val="1003"/>
        </w:numPr>
        <w:pStyle w:val="Compact"/>
      </w:pPr>
      <w:r>
        <w:t xml:space="preserve">Length — длина поля данных;</w:t>
      </w:r>
    </w:p>
    <w:p>
      <w:pPr>
        <w:numPr>
          <w:ilvl w:val="0"/>
          <w:numId w:val="1003"/>
        </w:numPr>
        <w:pStyle w:val="Compact"/>
      </w:pPr>
      <w:r>
        <w:t xml:space="preserve">LLC/SNAP-заголовок:</w:t>
      </w:r>
    </w:p>
    <w:p>
      <w:pPr>
        <w:numPr>
          <w:ilvl w:val="1"/>
          <w:numId w:val="1004"/>
        </w:numPr>
        <w:pStyle w:val="Compact"/>
      </w:pPr>
      <w:r>
        <w:t xml:space="preserve">DSAP = 0xAA</w:t>
      </w:r>
    </w:p>
    <w:p>
      <w:pPr>
        <w:numPr>
          <w:ilvl w:val="1"/>
          <w:numId w:val="1004"/>
        </w:numPr>
        <w:pStyle w:val="Compact"/>
      </w:pPr>
      <w:r>
        <w:t xml:space="preserve">SSAP = 0xAA</w:t>
      </w:r>
    </w:p>
    <w:p>
      <w:pPr>
        <w:numPr>
          <w:ilvl w:val="1"/>
          <w:numId w:val="1004"/>
        </w:numPr>
        <w:pStyle w:val="Compact"/>
      </w:pPr>
      <w:r>
        <w:t xml:space="preserve">Control = 0x03</w:t>
      </w:r>
    </w:p>
    <w:p>
      <w:pPr>
        <w:numPr>
          <w:ilvl w:val="1"/>
          <w:numId w:val="1004"/>
        </w:numPr>
        <w:pStyle w:val="Compact"/>
      </w:pPr>
      <w:r>
        <w:t xml:space="preserve">OUI = 0x00000C (идентификатор Cisco)</w:t>
      </w:r>
    </w:p>
    <w:p>
      <w:pPr>
        <w:numPr>
          <w:ilvl w:val="1"/>
          <w:numId w:val="1004"/>
        </w:numPr>
        <w:pStyle w:val="Compact"/>
      </w:pPr>
      <w:r>
        <w:t xml:space="preserve">PID = 0x2000 (тип CDP);</w:t>
      </w:r>
    </w:p>
    <w:p>
      <w:pPr>
        <w:numPr>
          <w:ilvl w:val="0"/>
          <w:numId w:val="1003"/>
        </w:numPr>
        <w:pStyle w:val="Compact"/>
      </w:pPr>
      <w:r>
        <w:t xml:space="preserve">CDP Data — набор TLV-полей.</w:t>
      </w:r>
    </w:p>
    <w:p>
      <w:pPr>
        <w:pStyle w:val="FirstParagraph"/>
      </w:pPr>
      <w:r>
        <w:rPr>
          <w:bCs/>
          <w:b/>
        </w:rPr>
        <w:t xml:space="preserve">Структура CDP-пакета (BPDU-подобная TLV-модель):</w:t>
      </w:r>
      <w:r>
        <w:t xml:space="preserve"> </w:t>
      </w:r>
      <w:r>
        <w:t xml:space="preserve">- Version;</w:t>
      </w:r>
      <w:r>
        <w:t xml:space="preserve"> </w:t>
      </w:r>
      <w:r>
        <w:t xml:space="preserve">- TTL;</w:t>
      </w:r>
      <w:r>
        <w:t xml:space="preserve"> </w:t>
      </w:r>
      <w:r>
        <w:t xml:space="preserve">- Checksum;</w:t>
      </w:r>
      <w:r>
        <w:t xml:space="preserve"> </w:t>
      </w:r>
      <w:r>
        <w:t xml:space="preserve">- далее набор TLV-полей:</w:t>
      </w:r>
      <w:r>
        <w:t xml:space="preserve"> </w:t>
      </w:r>
      <w:r>
        <w:t xml:space="preserve">- Device ID (идентификатор устройства);</w:t>
      </w:r>
      <w:r>
        <w:t xml:space="preserve"> </w:t>
      </w:r>
      <w:r>
        <w:t xml:space="preserve">- Port ID (порт отправителя);</w:t>
      </w:r>
      <w:r>
        <w:t xml:space="preserve"> </w:t>
      </w:r>
      <w:r>
        <w:t xml:space="preserve">- Platform (тип устройства);</w:t>
      </w:r>
      <w:r>
        <w:t xml:space="preserve"> </w:t>
      </w:r>
      <w:r>
        <w:t xml:space="preserve">- Address (сетевые адреса);</w:t>
      </w:r>
      <w:r>
        <w:t xml:space="preserve"> </w:t>
      </w:r>
      <w:r>
        <w:t xml:space="preserve">- Capabilities (функции устройства);</w:t>
      </w:r>
      <w:r>
        <w:t xml:space="preserve"> </w:t>
      </w:r>
      <w:r>
        <w:t xml:space="preserve">- Software Version.</w:t>
      </w:r>
    </w:p>
    <w:p>
      <w:pPr>
        <w:pStyle w:val="BodyText"/>
      </w:pPr>
      <w:r>
        <w:t xml:space="preserve">Каждое поле TLV состоит из:</w:t>
      </w:r>
      <w:r>
        <w:t xml:space="preserve"> </w:t>
      </w:r>
      <w:r>
        <w:t xml:space="preserve">- Type;</w:t>
      </w:r>
      <w:r>
        <w:t xml:space="preserve"> </w:t>
      </w:r>
      <w:r>
        <w:t xml:space="preserve">- Length;</w:t>
      </w:r>
      <w:r>
        <w:t xml:space="preserve"> </w:t>
      </w:r>
      <w:r>
        <w:t xml:space="preserve">- Value.</w:t>
      </w:r>
    </w:p>
    <w:p>
      <w:pPr>
        <w:pStyle w:val="BodyText"/>
      </w:pPr>
      <w:r>
        <w:rPr>
          <w:bCs/>
          <w:b/>
        </w:rPr>
        <w:t xml:space="preserve">Тип кадра Ethernet:</w:t>
      </w:r>
      <w:r>
        <w:br/>
      </w:r>
      <w:r>
        <w:t xml:space="preserve">Используется формат</w:t>
      </w:r>
      <w:r>
        <w:t xml:space="preserve"> </w:t>
      </w:r>
      <w:r>
        <w:rPr>
          <w:bCs/>
          <w:b/>
        </w:rPr>
        <w:t xml:space="preserve">IEEE 802.3 + SNAP</w:t>
      </w:r>
      <w:r>
        <w:t xml:space="preserve">, а не Ethernet II. Тип протокола определяется внутри SNAP (PID = 0x2000 для CDP).</w:t>
      </w:r>
    </w:p>
    <w:p>
      <w:pPr>
        <w:pStyle w:val="BodyText"/>
      </w:pPr>
      <w:r>
        <w:rPr>
          <w:bCs/>
          <w:b/>
        </w:rPr>
        <w:t xml:space="preserve">Структура MAC-адресов:</w:t>
      </w:r>
      <w:r>
        <w:br/>
      </w:r>
      <w:r>
        <w:t xml:space="preserve">MAC-адрес имеет длину 48 бит (6 байт) и состоит из двух частей:</w:t>
      </w:r>
      <w:r>
        <w:t xml:space="preserve"> </w:t>
      </w:r>
      <w:r>
        <w:t xml:space="preserve">- первые 24 бита — OUI (идентификатор производителя оборудования);</w:t>
      </w:r>
      <w:r>
        <w:t xml:space="preserve"> </w:t>
      </w:r>
      <w:r>
        <w:t xml:space="preserve">- последние 24 бита — уникальный идентификатор сетевого интерфейса.</w:t>
      </w:r>
    </w:p>
    <w:p>
      <w:pPr>
        <w:pStyle w:val="BodyText"/>
      </w:pPr>
      <w:r>
        <w:t xml:space="preserve">В CDP используется специальный мультикастовый MAC-адрес назначения, который принимается всеми устройствами Cisco в локальном сегменте сети. Это позволяет устройствам автоматически обнаруживать соседей и обмениваться служебной информацией о конфигурации.</w:t>
      </w:r>
    </w:p>
    <w:bookmarkEnd w:id="95"/>
    <w:bookmarkStart w:id="100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принципы передачи данных в локальной сети с использованием концентратора, коммутатора и маршрутизатора в Cisco Packet Tracer. Исследованы процессы обмена ARP, ICMP, STP и CDP, а также структура кадров Ethernet и MAC-адресация. Установлено различие в работе концентратора и коммутатора, влияние доменов коллизий на передачу данных и особенности взаимодействия сетевых устройств на разных уровнях модели OSI.</w:t>
      </w:r>
    </w:p>
    <w:bookmarkStart w:id="99" w:name="контрольные-вопрос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Контрольные вопросы</w:t>
      </w:r>
    </w:p>
    <w:bookmarkStart w:id="96" w:name="X2944b6584762158a807b55998f1f380a4680a1b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1. Дайте определение следующим понятиям: концентратор, коммутатор, маршрутизатор, шлюз (gateway). В каких случаях следует использовать тот или иной тип сетевого оборудования?</w:t>
      </w:r>
    </w:p>
    <w:p>
      <w:pPr>
        <w:pStyle w:val="FirstParagraph"/>
      </w:pPr>
      <w:r>
        <w:rPr>
          <w:bCs/>
          <w:b/>
        </w:rPr>
        <w:t xml:space="preserve">Концентратор (Hub)</w:t>
      </w:r>
      <w:r>
        <w:t xml:space="preserve"> </w:t>
      </w:r>
      <w:r>
        <w:t xml:space="preserve">— это устройство физического уровня (Layer 1), которое передаёт полученный сигнал на все подключённые порты без анализа адресов.</w:t>
      </w:r>
      <w:r>
        <w:br/>
      </w:r>
      <w:r>
        <w:t xml:space="preserve">Используется в простых учебных или тестовых сетях. В реальных сетях применяется редко из-за коллизий и низкой эффективности.</w:t>
      </w:r>
    </w:p>
    <w:p>
      <w:pPr>
        <w:pStyle w:val="BodyText"/>
      </w:pPr>
      <w:r>
        <w:rPr>
          <w:bCs/>
          <w:b/>
        </w:rPr>
        <w:t xml:space="preserve">Коммутатор (Switch)</w:t>
      </w:r>
      <w:r>
        <w:t xml:space="preserve"> </w:t>
      </w:r>
      <w:r>
        <w:t xml:space="preserve">— устройство канального уровня (Layer 2), которое передаёт кадры только на нужный порт, используя таблицу MAC-адресов.</w:t>
      </w:r>
      <w:r>
        <w:br/>
      </w:r>
      <w:r>
        <w:t xml:space="preserve">Применяется для построения локальных сетей, уменьшения коллизий и повышения производительности.</w:t>
      </w:r>
    </w:p>
    <w:p>
      <w:pPr>
        <w:pStyle w:val="BodyText"/>
      </w:pPr>
      <w:r>
        <w:rPr>
          <w:bCs/>
          <w:b/>
        </w:rPr>
        <w:t xml:space="preserve">Маршрутизатор (Router)</w:t>
      </w:r>
      <w:r>
        <w:t xml:space="preserve"> </w:t>
      </w:r>
      <w:r>
        <w:t xml:space="preserve">— устройство сетевого уровня (Layer 3), которое соединяет разные сети и передаёт пакеты на основе IP-адресов.</w:t>
      </w:r>
      <w:r>
        <w:br/>
      </w:r>
      <w:r>
        <w:t xml:space="preserve">Используется для связи между подсетями, подключения к Интернету и организации маршрутизации.</w:t>
      </w:r>
    </w:p>
    <w:p>
      <w:pPr>
        <w:pStyle w:val="BodyText"/>
      </w:pPr>
      <w:r>
        <w:rPr>
          <w:bCs/>
          <w:b/>
        </w:rPr>
        <w:t xml:space="preserve">Шлюз (Gateway)</w:t>
      </w:r>
      <w:r>
        <w:t xml:space="preserve"> </w:t>
      </w:r>
      <w:r>
        <w:t xml:space="preserve">— узел сети, обеспечивающий взаимодействие между разными сетями или протоколами. Чаще всего роль шлюза выполняет маршрутизатор, через который происходит выход из локальной сети в другую сеть.</w:t>
      </w:r>
    </w:p>
    <w:bookmarkEnd w:id="96"/>
    <w:bookmarkStart w:id="97" w:name="Xf1330aa629f616c0a7d1830d8af0b90a8db62df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2. Дайте определение следующим понятиям: ip-адрес, сетевая маска, broadcast-адрес.</w:t>
      </w:r>
    </w:p>
    <w:p>
      <w:pPr>
        <w:pStyle w:val="FirstParagraph"/>
      </w:pPr>
      <w:r>
        <w:rPr>
          <w:bCs/>
          <w:b/>
        </w:rPr>
        <w:t xml:space="preserve">IP-адрес</w:t>
      </w:r>
      <w:r>
        <w:t xml:space="preserve"> </w:t>
      </w:r>
      <w:r>
        <w:t xml:space="preserve">— это уникальный логический адрес устройства в сети, используемый для его идентификации и обмена данными.</w:t>
      </w:r>
      <w:r>
        <w:br/>
      </w:r>
      <w:r>
        <w:t xml:space="preserve">Состоит из двух частей: адрес сети и адрес узла.</w:t>
      </w:r>
    </w:p>
    <w:p>
      <w:pPr>
        <w:pStyle w:val="BodyText"/>
      </w:pPr>
      <w:r>
        <w:rPr>
          <w:bCs/>
          <w:b/>
        </w:rPr>
        <w:t xml:space="preserve">Сетевая маска</w:t>
      </w:r>
      <w:r>
        <w:t xml:space="preserve"> </w:t>
      </w:r>
      <w:r>
        <w:t xml:space="preserve">— это параметр, который определяет, какая часть IP-адреса относится к сети, а какая к конкретному устройству.</w:t>
      </w:r>
      <w:r>
        <w:br/>
      </w:r>
      <w:r>
        <w:t xml:space="preserve">Используется для определения принадлежности устройств к одной подсети.</w:t>
      </w:r>
    </w:p>
    <w:p>
      <w:pPr>
        <w:pStyle w:val="BodyText"/>
      </w:pPr>
      <w:r>
        <w:rPr>
          <w:bCs/>
          <w:b/>
        </w:rPr>
        <w:t xml:space="preserve">Broadcast-адрес</w:t>
      </w:r>
      <w:r>
        <w:t xml:space="preserve"> </w:t>
      </w:r>
      <w:r>
        <w:t xml:space="preserve">— это специальный адрес, предназначенный для отправки пакета всем устройствам в одной подсети.</w:t>
      </w:r>
      <w:r>
        <w:br/>
      </w:r>
      <w:r>
        <w:t xml:space="preserve">Он получается установкой всех битов части узла в IP-адресе в значение 1.</w:t>
      </w:r>
    </w:p>
    <w:bookmarkEnd w:id="97"/>
    <w:bookmarkStart w:id="98" w:name="Xab75ff93e1094cea6459a5449183136a31a647e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3. Как можно проверить доступность узла сети?</w:t>
      </w:r>
    </w:p>
    <w:p>
      <w:pPr>
        <w:pStyle w:val="FirstParagraph"/>
      </w:pPr>
      <w:r>
        <w:t xml:space="preserve">Доступность узла проверяется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, которая отправляет ICMP Echo Request и ожидает ответ Echo Reply.</w:t>
      </w:r>
      <w:r>
        <w:br/>
      </w:r>
      <w:r>
        <w:t xml:space="preserve">Если ответ получен — узел доступен и соединение работает.</w:t>
      </w:r>
      <w:r>
        <w:br/>
      </w:r>
      <w:r>
        <w:t xml:space="preserve">Если ответ не приходит — устройство недоступно, либо есть проблемы с сетью, адресацией или маршрутизацией.</w:t>
      </w:r>
    </w:p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Гафоров Нурмухаммад</dc:creator>
  <dc:language>ru-RU</dc:language>
  <cp:keywords/>
  <dcterms:created xsi:type="dcterms:W3CDTF">2026-02-10T15:42:17Z</dcterms:created>
  <dcterms:modified xsi:type="dcterms:W3CDTF">2026-02-10T15:42:17Z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Знакомство с Cisco Packet Tracer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