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15B80" w14:textId="77777777" w:rsidR="00A66748" w:rsidRDefault="00A66748" w:rsidP="00A66748">
      <w:pPr>
        <w:pStyle w:val="Subtitle"/>
        <w:rPr>
          <w:highlight w:val="yellow"/>
        </w:rPr>
      </w:pPr>
    </w:p>
    <w:p w14:paraId="52F0A63D" w14:textId="77777777" w:rsidR="00A66748" w:rsidRDefault="00A66748" w:rsidP="00A66748">
      <w:pPr>
        <w:pStyle w:val="Subtitle"/>
        <w:rPr>
          <w:highlight w:val="yellow"/>
        </w:rPr>
      </w:pPr>
    </w:p>
    <w:p w14:paraId="4F76E2E7" w14:textId="4FDE9E02" w:rsidR="00A66748" w:rsidRDefault="00180B14" w:rsidP="00A66748">
      <w:pPr>
        <w:pStyle w:val="Subtitle"/>
      </w:pPr>
      <w:r>
        <w:rPr>
          <w:highlight w:val="yellow"/>
        </w:rPr>
        <w:t>Insert Organization Name or Letter Head</w:t>
      </w:r>
    </w:p>
    <w:p w14:paraId="7A7CBDCD" w14:textId="74561E56" w:rsidR="00AE63B2" w:rsidRDefault="00180B14" w:rsidP="0084154A">
      <w:pPr>
        <w:pStyle w:val="Title"/>
      </w:pPr>
      <w:r>
        <w:t>Use Strong Users Authentication Policy</w:t>
      </w:r>
      <w:r w:rsidR="00DC4362" w:rsidRPr="00DC4362">
        <w:t xml:space="preserve"> </w:t>
      </w:r>
    </w:p>
    <w:p w14:paraId="7343C150" w14:textId="654A0C9A" w:rsidR="008260A3" w:rsidRDefault="00180B14" w:rsidP="008260A3">
      <w:r>
        <w:rPr>
          <w:highlight w:val="yellow"/>
        </w:rPr>
        <w:t>Insert Date</w:t>
      </w:r>
    </w:p>
    <w:p w14:paraId="5D06D5B4" w14:textId="32384373" w:rsidR="00A66748" w:rsidRDefault="00A66748" w:rsidP="008260A3"/>
    <w:p w14:paraId="33804F8C" w14:textId="5C786D3F" w:rsidR="00A66748" w:rsidRDefault="00A66748" w:rsidP="008260A3"/>
    <w:p w14:paraId="1303FD5B" w14:textId="1B1B3C04" w:rsidR="00A66748" w:rsidRDefault="00A66748" w:rsidP="008260A3"/>
    <w:p w14:paraId="7EDA2284" w14:textId="116B2395" w:rsidR="00A66748" w:rsidRDefault="00A66748" w:rsidP="008260A3"/>
    <w:p w14:paraId="5640C7E5" w14:textId="0E4181F3" w:rsidR="00A66748" w:rsidRDefault="00A66748" w:rsidP="008260A3"/>
    <w:p w14:paraId="0222EE05" w14:textId="1111E5C6" w:rsidR="00A66748" w:rsidRDefault="00A66748" w:rsidP="008260A3"/>
    <w:p w14:paraId="76A899FF" w14:textId="3D28BDE7" w:rsidR="00A66748" w:rsidRDefault="00A66748" w:rsidP="008260A3"/>
    <w:p w14:paraId="5F0A20E8" w14:textId="5DC703D7" w:rsidR="00A66748" w:rsidRDefault="00A66748" w:rsidP="008260A3"/>
    <w:p w14:paraId="36EB3349" w14:textId="781B4BBC" w:rsidR="00A66748" w:rsidRDefault="00A66748" w:rsidP="008260A3"/>
    <w:p w14:paraId="4A3571CB" w14:textId="7F5B5461" w:rsidR="00A66748" w:rsidRDefault="00A66748" w:rsidP="008260A3"/>
    <w:p w14:paraId="6DC1130F" w14:textId="2305102D" w:rsidR="00A66748" w:rsidRDefault="00A66748" w:rsidP="008260A3"/>
    <w:p w14:paraId="26A28EEF" w14:textId="45521D5F" w:rsidR="00910057" w:rsidRDefault="00910057" w:rsidP="008260A3"/>
    <w:p w14:paraId="7A3DA857" w14:textId="2A7001DA" w:rsidR="00910057" w:rsidRDefault="00910057" w:rsidP="008260A3"/>
    <w:p w14:paraId="2603BF92" w14:textId="77777777" w:rsidR="00910057" w:rsidRDefault="00910057" w:rsidP="008260A3"/>
    <w:p w14:paraId="34FC3354" w14:textId="77777777" w:rsidR="00A66748" w:rsidRDefault="00A66748" w:rsidP="00A66748">
      <w:pPr>
        <w:pStyle w:val="NoSpacing"/>
        <w:ind w:right="4"/>
        <w:rPr>
          <w:rFonts w:ascii="Calibri" w:eastAsia="Malgun Gothic" w:hAnsi="Calibri" w:cs="Times New Roman"/>
          <w:color w:val="0000FF"/>
        </w:rPr>
      </w:pPr>
    </w:p>
    <w:p w14:paraId="4DFC4040" w14:textId="6C74066F" w:rsidR="000F642C" w:rsidRPr="00140FC5" w:rsidRDefault="000F642C" w:rsidP="000F642C">
      <w:pPr>
        <w:pStyle w:val="NoSpacing"/>
        <w:ind w:right="4"/>
        <w:rPr>
          <w:rFonts w:ascii="Calibri" w:eastAsia="Malgun Gothic" w:hAnsi="Calibri" w:cs="Times New Roman"/>
          <w:b/>
          <w:bCs/>
          <w:color w:val="0000FF"/>
          <w:lang w:eastAsia="ko-KR"/>
        </w:rPr>
      </w:pPr>
      <w:bookmarkStart w:id="0" w:name="_Hlk72313160"/>
      <w:r w:rsidRPr="00140FC5">
        <w:rPr>
          <w:rFonts w:ascii="Calibri" w:eastAsia="Malgun Gothic" w:hAnsi="Calibri" w:cs="Times New Roman"/>
          <w:b/>
          <w:bCs/>
          <w:color w:val="0000FF"/>
          <w:lang w:eastAsia="ko-KR"/>
        </w:rPr>
        <w:t>D</w:t>
      </w:r>
      <w:r w:rsidR="00000B40" w:rsidRPr="00140FC5">
        <w:rPr>
          <w:rFonts w:ascii="Calibri" w:eastAsia="Malgun Gothic" w:hAnsi="Calibri" w:cs="Times New Roman"/>
          <w:b/>
          <w:bCs/>
          <w:color w:val="0000FF"/>
          <w:lang w:eastAsia="ko-KR"/>
        </w:rPr>
        <w:t>isclaimer</w:t>
      </w:r>
    </w:p>
    <w:p w14:paraId="6139C0AD" w14:textId="3A27C836" w:rsidR="000F642C" w:rsidRPr="00140FC5" w:rsidRDefault="00140FC5" w:rsidP="000F642C">
      <w:pPr>
        <w:spacing w:after="0" w:line="240" w:lineRule="auto"/>
        <w:rPr>
          <w:rFonts w:ascii="Calibri" w:eastAsia="Malgun Gothic" w:hAnsi="Calibri" w:cs="Times New Roman"/>
          <w:color w:val="0000FF"/>
          <w:sz w:val="20"/>
          <w:szCs w:val="20"/>
        </w:rPr>
      </w:pPr>
      <w:r w:rsidRPr="00140FC5">
        <w:rPr>
          <w:rFonts w:ascii="Calibri" w:eastAsia="Malgun Gothic" w:hAnsi="Calibri" w:cs="Times New Roman"/>
          <w:b/>
          <w:bCs/>
          <w:color w:val="0000FF"/>
          <w:sz w:val="20"/>
          <w:szCs w:val="20"/>
        </w:rPr>
        <w:t>Instructions:</w:t>
      </w:r>
      <w:r w:rsidRPr="00140FC5">
        <w:rPr>
          <w:rFonts w:ascii="Calibri" w:eastAsia="Malgun Gothic" w:hAnsi="Calibri" w:cs="Times New Roman"/>
          <w:color w:val="0000FF"/>
          <w:sz w:val="20"/>
          <w:szCs w:val="20"/>
        </w:rPr>
        <w:t xml:space="preserve"> </w:t>
      </w:r>
      <w:r w:rsidR="000F642C" w:rsidRPr="00140FC5">
        <w:rPr>
          <w:rFonts w:ascii="Calibri" w:eastAsia="Malgun Gothic" w:hAnsi="Calibri" w:cs="Times New Roman"/>
          <w:color w:val="0000FF"/>
          <w:sz w:val="20"/>
          <w:szCs w:val="20"/>
        </w:rPr>
        <w:t>CyberSecure Canada has developed this template for your use in relation to certification requirements for the Use Strong User Authentication security control area. It provides guidance as to how information can be organized and documented for certification. CyberSecure Canada does not guarantee a successful certification from use of this template. Organizations are not obliged to use this template and may provide the certification requirement(s) in a documented format best suited for them.</w:t>
      </w:r>
    </w:p>
    <w:p w14:paraId="723582E4" w14:textId="77777777" w:rsidR="000F642C" w:rsidRPr="00140FC5" w:rsidRDefault="000F642C">
      <w:pPr>
        <w:rPr>
          <w:rFonts w:ascii="Calibri" w:eastAsia="Malgun Gothic" w:hAnsi="Calibri" w:cs="Times New Roman"/>
          <w:color w:val="0000FF"/>
          <w:sz w:val="20"/>
          <w:szCs w:val="20"/>
        </w:rPr>
      </w:pPr>
      <w:r w:rsidRPr="00140FC5">
        <w:rPr>
          <w:rFonts w:ascii="Calibri" w:eastAsia="Malgun Gothic" w:hAnsi="Calibri" w:cs="Times New Roman"/>
          <w:color w:val="0000FF"/>
          <w:sz w:val="20"/>
          <w:szCs w:val="20"/>
        </w:rPr>
        <w:br w:type="page"/>
      </w:r>
    </w:p>
    <w:p w14:paraId="115FD68D" w14:textId="65261A81" w:rsidR="00BD010E" w:rsidRDefault="00BD010E" w:rsidP="008260A3">
      <w:pPr>
        <w:pStyle w:val="Heading1"/>
      </w:pPr>
      <w:r>
        <w:lastRenderedPageBreak/>
        <w:t>Template Instructions</w:t>
      </w:r>
    </w:p>
    <w:p w14:paraId="2D5B19AA" w14:textId="0867AA39" w:rsidR="00BD010E" w:rsidRPr="00FC0B80" w:rsidRDefault="00140FC5" w:rsidP="00BD010E">
      <w:pPr>
        <w:spacing w:line="276" w:lineRule="auto"/>
        <w:rPr>
          <w:color w:val="0426CE"/>
        </w:rPr>
      </w:pPr>
      <w:r w:rsidRPr="00140FC5">
        <w:rPr>
          <w:rFonts w:ascii="Calibri" w:eastAsia="Malgun Gothic" w:hAnsi="Calibri" w:cs="Times New Roman"/>
          <w:b/>
          <w:bCs/>
          <w:color w:val="0000FF"/>
        </w:rPr>
        <w:t>Instructions:</w:t>
      </w:r>
      <w:r w:rsidR="00000B40">
        <w:rPr>
          <w:color w:val="0426CE"/>
        </w:rPr>
        <w:t xml:space="preserve"> </w:t>
      </w:r>
      <w:r w:rsidR="00BD010E" w:rsidRPr="00FC0B80">
        <w:rPr>
          <w:color w:val="0426CE"/>
        </w:rPr>
        <w:t xml:space="preserve">The purpose of this template is to </w:t>
      </w:r>
      <w:r w:rsidR="00CB6C59" w:rsidRPr="00FC0B80">
        <w:rPr>
          <w:color w:val="0426CE"/>
        </w:rPr>
        <w:t xml:space="preserve">help </w:t>
      </w:r>
      <w:r w:rsidR="00BD010E" w:rsidRPr="00FC0B80">
        <w:rPr>
          <w:color w:val="0426CE"/>
        </w:rPr>
        <w:t xml:space="preserve">users to meet the certification requirements for </w:t>
      </w:r>
      <w:r w:rsidR="00CF1622" w:rsidRPr="00FC0B80">
        <w:rPr>
          <w:color w:val="0426CE"/>
        </w:rPr>
        <w:t>the Use</w:t>
      </w:r>
      <w:r w:rsidR="00BD010E" w:rsidRPr="00FC0B80">
        <w:rPr>
          <w:b/>
          <w:bCs/>
          <w:color w:val="0426CE"/>
        </w:rPr>
        <w:t xml:space="preserve"> </w:t>
      </w:r>
      <w:r w:rsidR="00BD010E" w:rsidRPr="00FC0B80">
        <w:rPr>
          <w:color w:val="0426CE"/>
        </w:rPr>
        <w:t>Strong User Authentication security control area for CyberSecure Canada.</w:t>
      </w:r>
    </w:p>
    <w:p w14:paraId="1AF45318" w14:textId="12E45D6C" w:rsidR="00BD010E" w:rsidRPr="00FC0B80" w:rsidRDefault="00BD010E" w:rsidP="00BD010E">
      <w:pPr>
        <w:spacing w:line="276" w:lineRule="auto"/>
        <w:rPr>
          <w:color w:val="0426CE"/>
        </w:rPr>
      </w:pPr>
      <w:r w:rsidRPr="00FC0B80">
        <w:rPr>
          <w:color w:val="0426CE"/>
        </w:rPr>
        <w:t xml:space="preserve">Instructions are provided in blue font within each section of this template.  Upon completion of the template, </w:t>
      </w:r>
      <w:r w:rsidR="00CF1622" w:rsidRPr="00FC0B80">
        <w:rPr>
          <w:color w:val="0426CE"/>
        </w:rPr>
        <w:t xml:space="preserve">delete </w:t>
      </w:r>
      <w:r w:rsidRPr="00FC0B80">
        <w:rPr>
          <w:color w:val="0426CE"/>
        </w:rPr>
        <w:t>the</w:t>
      </w:r>
      <w:r w:rsidR="00CF1622" w:rsidRPr="00FC0B80">
        <w:rPr>
          <w:color w:val="0426CE"/>
        </w:rPr>
        <w:t>se</w:t>
      </w:r>
      <w:r w:rsidRPr="00FC0B80">
        <w:rPr>
          <w:color w:val="0426CE"/>
        </w:rPr>
        <w:t xml:space="preserve"> instructions.</w:t>
      </w:r>
    </w:p>
    <w:p w14:paraId="2A248C5F" w14:textId="7C6014F2" w:rsidR="00BD010E" w:rsidRPr="00FC0B80" w:rsidRDefault="00BD010E" w:rsidP="00BD010E">
      <w:pPr>
        <w:spacing w:line="276" w:lineRule="auto"/>
        <w:rPr>
          <w:color w:val="0426CE"/>
        </w:rPr>
      </w:pPr>
      <w:r w:rsidRPr="00FC0B80">
        <w:rPr>
          <w:color w:val="0426CE"/>
        </w:rPr>
        <w:t xml:space="preserve">It is recommended that users review the eLearning module for </w:t>
      </w:r>
      <w:r w:rsidRPr="00FC0B80">
        <w:rPr>
          <w:b/>
          <w:bCs/>
          <w:color w:val="0426CE"/>
        </w:rPr>
        <w:t>Use Strong User Authentication</w:t>
      </w:r>
      <w:r w:rsidRPr="00FC0B80">
        <w:rPr>
          <w:color w:val="0426CE"/>
        </w:rPr>
        <w:t xml:space="preserve"> and the completed example</w:t>
      </w:r>
      <w:r w:rsidRPr="00FC0B80">
        <w:rPr>
          <w:color w:val="FF0000"/>
        </w:rPr>
        <w:t xml:space="preserve"> </w:t>
      </w:r>
      <w:r w:rsidRPr="00FC0B80">
        <w:rPr>
          <w:color w:val="0426CE"/>
        </w:rPr>
        <w:t>of this policy.</w:t>
      </w:r>
      <w:r w:rsidR="00000B40">
        <w:rPr>
          <w:color w:val="0426CE"/>
        </w:rPr>
        <w:t>]</w:t>
      </w:r>
    </w:p>
    <w:p w14:paraId="5AE97A4B" w14:textId="169947B0" w:rsidR="008260A3" w:rsidRDefault="008260A3" w:rsidP="008260A3">
      <w:pPr>
        <w:pStyle w:val="Heading1"/>
      </w:pPr>
      <w:r>
        <w:t>Revision History</w:t>
      </w:r>
    </w:p>
    <w:p w14:paraId="50335F05" w14:textId="34D1C3CF" w:rsidR="00085610" w:rsidRPr="002B2134" w:rsidRDefault="002B2134" w:rsidP="008260A3">
      <w:pPr>
        <w:rPr>
          <w:rFonts w:ascii="Calibri" w:eastAsia="Malgun Gothic" w:hAnsi="Calibri" w:cs="Times New Roman"/>
          <w:color w:val="0000FF"/>
        </w:rPr>
      </w:pPr>
      <w:bookmarkStart w:id="1" w:name="_Hlk77863605"/>
      <w:r w:rsidRPr="00140FC5">
        <w:rPr>
          <w:rFonts w:ascii="Calibri" w:eastAsia="Malgun Gothic" w:hAnsi="Calibri" w:cs="Times New Roman"/>
          <w:b/>
          <w:bCs/>
          <w:color w:val="0000FF"/>
        </w:rPr>
        <w:t>Instructions:</w:t>
      </w:r>
      <w:r>
        <w:rPr>
          <w:rFonts w:ascii="Calibri" w:eastAsia="Malgun Gothic" w:hAnsi="Calibri" w:cs="Times New Roman"/>
          <w:color w:val="0000FF"/>
        </w:rPr>
        <w:t xml:space="preserve"> </w:t>
      </w:r>
      <w:r w:rsidR="00085610" w:rsidRPr="002B2134">
        <w:rPr>
          <w:rFonts w:ascii="Calibri" w:eastAsia="Malgun Gothic" w:hAnsi="Calibri" w:cs="Times New Roman"/>
          <w:color w:val="0000FF"/>
        </w:rPr>
        <w:t>It is a best practice for organizations to ensure their policies are reviewed and updated regularly. Document wh</w:t>
      </w:r>
      <w:r w:rsidR="00CF1622" w:rsidRPr="002B2134">
        <w:rPr>
          <w:rFonts w:ascii="Calibri" w:eastAsia="Malgun Gothic" w:hAnsi="Calibri" w:cs="Times New Roman"/>
          <w:color w:val="0000FF"/>
        </w:rPr>
        <w:t>at</w:t>
      </w:r>
      <w:r w:rsidR="00085610" w:rsidRPr="002B2134">
        <w:rPr>
          <w:rFonts w:ascii="Calibri" w:eastAsia="Malgun Gothic" w:hAnsi="Calibri" w:cs="Times New Roman"/>
          <w:color w:val="0000FF"/>
        </w:rPr>
        <w:t xml:space="preserve"> changes are made, wh</w:t>
      </w:r>
      <w:r w:rsidR="00CF1622" w:rsidRPr="002B2134">
        <w:rPr>
          <w:rFonts w:ascii="Calibri" w:eastAsia="Malgun Gothic" w:hAnsi="Calibri" w:cs="Times New Roman"/>
          <w:color w:val="0000FF"/>
        </w:rPr>
        <w:t>en,</w:t>
      </w:r>
      <w:r w:rsidR="00085610" w:rsidRPr="002B2134">
        <w:rPr>
          <w:rFonts w:ascii="Calibri" w:eastAsia="Malgun Gothic" w:hAnsi="Calibri" w:cs="Times New Roman"/>
          <w:color w:val="0000FF"/>
        </w:rPr>
        <w:t xml:space="preserve"> and by whom. </w:t>
      </w:r>
      <w:r>
        <w:rPr>
          <w:rFonts w:ascii="Calibri" w:eastAsia="Malgun Gothic" w:hAnsi="Calibri" w:cs="Times New Roman"/>
          <w:color w:val="0000FF"/>
        </w:rPr>
        <w:t>]</w:t>
      </w:r>
    </w:p>
    <w:bookmarkEnd w:id="1"/>
    <w:p w14:paraId="21ABC848" w14:textId="4F9546AD" w:rsidR="008260A3" w:rsidRDefault="00085610" w:rsidP="008260A3">
      <w:r>
        <w:t xml:space="preserve"> The </w:t>
      </w:r>
      <w:r w:rsidRPr="002B2134">
        <w:t>Uses Strong Users Authentication Policy</w:t>
      </w:r>
      <w:r>
        <w:t xml:space="preserve"> </w:t>
      </w:r>
      <w:r w:rsidR="008260A3">
        <w:t>has been modified as follows:</w:t>
      </w:r>
    </w:p>
    <w:tbl>
      <w:tblPr>
        <w:tblStyle w:val="GridTable4-Accent6"/>
        <w:tblW w:w="0" w:type="auto"/>
        <w:tblLook w:val="04A0" w:firstRow="1" w:lastRow="0" w:firstColumn="1" w:lastColumn="0" w:noHBand="0" w:noVBand="1"/>
      </w:tblPr>
      <w:tblGrid>
        <w:gridCol w:w="1745"/>
        <w:gridCol w:w="1689"/>
        <w:gridCol w:w="3599"/>
        <w:gridCol w:w="2317"/>
      </w:tblGrid>
      <w:tr w:rsidR="008260A3" w:rsidRPr="00BC3C41" w14:paraId="3E3F9107" w14:textId="77777777" w:rsidTr="00BD010E">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5" w:type="dxa"/>
          </w:tcPr>
          <w:p w14:paraId="562F3D02" w14:textId="77777777" w:rsidR="008260A3" w:rsidRPr="00BC3C41" w:rsidRDefault="008260A3" w:rsidP="000E2C58">
            <w:pPr>
              <w:rPr>
                <w:rFonts w:cstheme="minorHAnsi"/>
              </w:rPr>
            </w:pPr>
            <w:r>
              <w:rPr>
                <w:rFonts w:cstheme="minorHAnsi"/>
              </w:rPr>
              <w:t>Date</w:t>
            </w:r>
          </w:p>
        </w:tc>
        <w:tc>
          <w:tcPr>
            <w:tcW w:w="1689" w:type="dxa"/>
          </w:tcPr>
          <w:p w14:paraId="6D44612C" w14:textId="77777777" w:rsidR="008260A3" w:rsidRPr="00BC3C41" w:rsidRDefault="008260A3" w:rsidP="000E2C5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Version</w:t>
            </w:r>
          </w:p>
        </w:tc>
        <w:tc>
          <w:tcPr>
            <w:tcW w:w="3599" w:type="dxa"/>
          </w:tcPr>
          <w:p w14:paraId="7350C0F4" w14:textId="77777777" w:rsidR="008260A3" w:rsidRDefault="008260A3" w:rsidP="000E2C5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Modification</w:t>
            </w:r>
          </w:p>
        </w:tc>
        <w:tc>
          <w:tcPr>
            <w:tcW w:w="2317" w:type="dxa"/>
          </w:tcPr>
          <w:p w14:paraId="7C074719" w14:textId="77777777" w:rsidR="008260A3" w:rsidRDefault="008260A3" w:rsidP="000E2C5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Modifier</w:t>
            </w:r>
          </w:p>
        </w:tc>
      </w:tr>
      <w:tr w:rsidR="008260A3" w:rsidRPr="00BC3C41" w14:paraId="28F1D368" w14:textId="77777777" w:rsidTr="00BD010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5" w:type="dxa"/>
          </w:tcPr>
          <w:p w14:paraId="27AB98A1" w14:textId="42506AE2" w:rsidR="008260A3" w:rsidRPr="007E563D" w:rsidRDefault="006A432F" w:rsidP="000E2C58">
            <w:pPr>
              <w:rPr>
                <w:rFonts w:cstheme="minorHAnsi"/>
                <w:b w:val="0"/>
                <w:highlight w:val="yellow"/>
              </w:rPr>
            </w:pPr>
            <w:r w:rsidRPr="00A14A07">
              <w:rPr>
                <w:rFonts w:ascii="Calibri" w:eastAsia="Malgun Gothic" w:hAnsi="Calibri" w:cs="Times New Roman"/>
                <w:color w:val="0000FF"/>
              </w:rPr>
              <w:t>[date edited]</w:t>
            </w:r>
          </w:p>
        </w:tc>
        <w:tc>
          <w:tcPr>
            <w:tcW w:w="1689" w:type="dxa"/>
          </w:tcPr>
          <w:p w14:paraId="7D0B1F38" w14:textId="23CA816A" w:rsidR="008260A3" w:rsidRPr="007E563D" w:rsidRDefault="006A432F" w:rsidP="000E2C58">
            <w:pP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A14A07">
              <w:rPr>
                <w:rFonts w:ascii="Calibri" w:eastAsia="Malgun Gothic" w:hAnsi="Calibri" w:cs="Times New Roman"/>
                <w:color w:val="0000FF"/>
              </w:rPr>
              <w:t>[document version]</w:t>
            </w:r>
          </w:p>
        </w:tc>
        <w:tc>
          <w:tcPr>
            <w:tcW w:w="3599" w:type="dxa"/>
          </w:tcPr>
          <w:p w14:paraId="2EB9932B" w14:textId="27DC8774" w:rsidR="008260A3" w:rsidRPr="007E563D" w:rsidRDefault="006A432F" w:rsidP="006A432F">
            <w:pPr>
              <w:jc w:val="cente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A14A07">
              <w:rPr>
                <w:rFonts w:ascii="Calibri" w:eastAsia="Malgun Gothic" w:hAnsi="Calibri" w:cs="Times New Roman"/>
                <w:color w:val="0000FF"/>
              </w:rPr>
              <w:t>[Description of changes made]</w:t>
            </w:r>
          </w:p>
        </w:tc>
        <w:tc>
          <w:tcPr>
            <w:tcW w:w="2317" w:type="dxa"/>
          </w:tcPr>
          <w:p w14:paraId="204F9AC9" w14:textId="35C4E8A0" w:rsidR="008260A3" w:rsidRDefault="006A432F" w:rsidP="006A432F">
            <w:pPr>
              <w:cnfStyle w:val="000000100000" w:firstRow="0" w:lastRow="0" w:firstColumn="0" w:lastColumn="0" w:oddVBand="0" w:evenVBand="0" w:oddHBand="1" w:evenHBand="0" w:firstRowFirstColumn="0" w:firstRowLastColumn="0" w:lastRowFirstColumn="0" w:lastRowLastColumn="0"/>
              <w:rPr>
                <w:rFonts w:cstheme="minorHAnsi"/>
              </w:rPr>
            </w:pPr>
            <w:r w:rsidRPr="00A14A07">
              <w:rPr>
                <w:rFonts w:ascii="Calibri" w:eastAsia="Malgun Gothic" w:hAnsi="Calibri" w:cs="Times New Roman"/>
                <w:color w:val="0000FF"/>
              </w:rPr>
              <w:t>[name of the editor]</w:t>
            </w:r>
          </w:p>
        </w:tc>
      </w:tr>
      <w:tr w:rsidR="008260A3" w:rsidRPr="00BC3C41" w14:paraId="664C251C" w14:textId="77777777" w:rsidTr="00BD010E">
        <w:trPr>
          <w:trHeight w:val="267"/>
        </w:trPr>
        <w:tc>
          <w:tcPr>
            <w:cnfStyle w:val="001000000000" w:firstRow="0" w:lastRow="0" w:firstColumn="1" w:lastColumn="0" w:oddVBand="0" w:evenVBand="0" w:oddHBand="0" w:evenHBand="0" w:firstRowFirstColumn="0" w:firstRowLastColumn="0" w:lastRowFirstColumn="0" w:lastRowLastColumn="0"/>
            <w:tcW w:w="1745" w:type="dxa"/>
          </w:tcPr>
          <w:p w14:paraId="60481412" w14:textId="77777777" w:rsidR="008260A3" w:rsidRPr="00BC3C41" w:rsidRDefault="008260A3" w:rsidP="000E2C58">
            <w:pPr>
              <w:rPr>
                <w:rFonts w:cstheme="minorHAnsi"/>
                <w:b w:val="0"/>
              </w:rPr>
            </w:pPr>
          </w:p>
        </w:tc>
        <w:tc>
          <w:tcPr>
            <w:tcW w:w="1689" w:type="dxa"/>
          </w:tcPr>
          <w:p w14:paraId="4836E7D5" w14:textId="77777777" w:rsidR="008260A3" w:rsidRDefault="008260A3" w:rsidP="000E2C58">
            <w:pPr>
              <w:cnfStyle w:val="000000000000" w:firstRow="0" w:lastRow="0" w:firstColumn="0" w:lastColumn="0" w:oddVBand="0" w:evenVBand="0" w:oddHBand="0" w:evenHBand="0" w:firstRowFirstColumn="0" w:firstRowLastColumn="0" w:lastRowFirstColumn="0" w:lastRowLastColumn="0"/>
              <w:rPr>
                <w:rFonts w:cstheme="minorHAnsi"/>
              </w:rPr>
            </w:pPr>
          </w:p>
        </w:tc>
        <w:tc>
          <w:tcPr>
            <w:tcW w:w="3599" w:type="dxa"/>
          </w:tcPr>
          <w:p w14:paraId="7D68A26D" w14:textId="77777777" w:rsidR="008260A3" w:rsidRDefault="008260A3" w:rsidP="000E2C58">
            <w:pPr>
              <w:cnfStyle w:val="000000000000" w:firstRow="0" w:lastRow="0" w:firstColumn="0" w:lastColumn="0" w:oddVBand="0" w:evenVBand="0" w:oddHBand="0" w:evenHBand="0" w:firstRowFirstColumn="0" w:firstRowLastColumn="0" w:lastRowFirstColumn="0" w:lastRowLastColumn="0"/>
              <w:rPr>
                <w:rFonts w:cstheme="minorHAnsi"/>
              </w:rPr>
            </w:pPr>
          </w:p>
        </w:tc>
        <w:tc>
          <w:tcPr>
            <w:tcW w:w="2317" w:type="dxa"/>
          </w:tcPr>
          <w:p w14:paraId="322C3DD0" w14:textId="77777777" w:rsidR="008260A3" w:rsidRDefault="008260A3" w:rsidP="000E2C58">
            <w:pPr>
              <w:cnfStyle w:val="000000000000" w:firstRow="0" w:lastRow="0" w:firstColumn="0" w:lastColumn="0" w:oddVBand="0" w:evenVBand="0" w:oddHBand="0" w:evenHBand="0" w:firstRowFirstColumn="0" w:firstRowLastColumn="0" w:lastRowFirstColumn="0" w:lastRowLastColumn="0"/>
              <w:rPr>
                <w:rFonts w:cstheme="minorHAnsi"/>
              </w:rPr>
            </w:pPr>
          </w:p>
        </w:tc>
      </w:tr>
      <w:tr w:rsidR="008260A3" w:rsidRPr="00BC3C41" w14:paraId="237025F7" w14:textId="77777777" w:rsidTr="00BD010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5" w:type="dxa"/>
          </w:tcPr>
          <w:p w14:paraId="12388721" w14:textId="77777777" w:rsidR="008260A3" w:rsidRPr="00BC3C41" w:rsidRDefault="008260A3" w:rsidP="000E2C58">
            <w:pPr>
              <w:rPr>
                <w:rFonts w:cstheme="minorHAnsi"/>
                <w:b w:val="0"/>
              </w:rPr>
            </w:pPr>
          </w:p>
        </w:tc>
        <w:tc>
          <w:tcPr>
            <w:tcW w:w="1689" w:type="dxa"/>
          </w:tcPr>
          <w:p w14:paraId="1DA4BC4E" w14:textId="77777777" w:rsidR="008260A3" w:rsidRDefault="008260A3" w:rsidP="000E2C58">
            <w:pPr>
              <w:cnfStyle w:val="000000100000" w:firstRow="0" w:lastRow="0" w:firstColumn="0" w:lastColumn="0" w:oddVBand="0" w:evenVBand="0" w:oddHBand="1" w:evenHBand="0" w:firstRowFirstColumn="0" w:firstRowLastColumn="0" w:lastRowFirstColumn="0" w:lastRowLastColumn="0"/>
              <w:rPr>
                <w:rFonts w:cstheme="minorHAnsi"/>
              </w:rPr>
            </w:pPr>
          </w:p>
        </w:tc>
        <w:tc>
          <w:tcPr>
            <w:tcW w:w="3599" w:type="dxa"/>
          </w:tcPr>
          <w:p w14:paraId="53D8C278" w14:textId="77777777" w:rsidR="008260A3" w:rsidRDefault="008260A3" w:rsidP="000E2C58">
            <w:pPr>
              <w:cnfStyle w:val="000000100000" w:firstRow="0" w:lastRow="0" w:firstColumn="0" w:lastColumn="0" w:oddVBand="0" w:evenVBand="0" w:oddHBand="1" w:evenHBand="0" w:firstRowFirstColumn="0" w:firstRowLastColumn="0" w:lastRowFirstColumn="0" w:lastRowLastColumn="0"/>
              <w:rPr>
                <w:rFonts w:cstheme="minorHAnsi"/>
              </w:rPr>
            </w:pPr>
          </w:p>
        </w:tc>
        <w:tc>
          <w:tcPr>
            <w:tcW w:w="2317" w:type="dxa"/>
          </w:tcPr>
          <w:p w14:paraId="3DA95008" w14:textId="77777777" w:rsidR="008260A3" w:rsidRDefault="008260A3" w:rsidP="000E2C58">
            <w:pPr>
              <w:cnfStyle w:val="000000100000" w:firstRow="0" w:lastRow="0" w:firstColumn="0" w:lastColumn="0" w:oddVBand="0" w:evenVBand="0" w:oddHBand="1" w:evenHBand="0" w:firstRowFirstColumn="0" w:firstRowLastColumn="0" w:lastRowFirstColumn="0" w:lastRowLastColumn="0"/>
              <w:rPr>
                <w:rFonts w:cstheme="minorHAnsi"/>
              </w:rPr>
            </w:pPr>
          </w:p>
        </w:tc>
      </w:tr>
      <w:tr w:rsidR="008260A3" w:rsidRPr="00BC3C41" w14:paraId="5336FB52" w14:textId="77777777" w:rsidTr="00BD010E">
        <w:trPr>
          <w:trHeight w:val="267"/>
        </w:trPr>
        <w:tc>
          <w:tcPr>
            <w:cnfStyle w:val="001000000000" w:firstRow="0" w:lastRow="0" w:firstColumn="1" w:lastColumn="0" w:oddVBand="0" w:evenVBand="0" w:oddHBand="0" w:evenHBand="0" w:firstRowFirstColumn="0" w:firstRowLastColumn="0" w:lastRowFirstColumn="0" w:lastRowLastColumn="0"/>
            <w:tcW w:w="1745" w:type="dxa"/>
          </w:tcPr>
          <w:p w14:paraId="206D2D27" w14:textId="77777777" w:rsidR="008260A3" w:rsidRPr="00BC3C41" w:rsidRDefault="008260A3" w:rsidP="000E2C58">
            <w:pPr>
              <w:rPr>
                <w:rFonts w:cstheme="minorHAnsi"/>
                <w:b w:val="0"/>
              </w:rPr>
            </w:pPr>
          </w:p>
        </w:tc>
        <w:tc>
          <w:tcPr>
            <w:tcW w:w="1689" w:type="dxa"/>
          </w:tcPr>
          <w:p w14:paraId="176A0265" w14:textId="77777777" w:rsidR="008260A3" w:rsidRDefault="008260A3" w:rsidP="000E2C58">
            <w:pPr>
              <w:cnfStyle w:val="000000000000" w:firstRow="0" w:lastRow="0" w:firstColumn="0" w:lastColumn="0" w:oddVBand="0" w:evenVBand="0" w:oddHBand="0" w:evenHBand="0" w:firstRowFirstColumn="0" w:firstRowLastColumn="0" w:lastRowFirstColumn="0" w:lastRowLastColumn="0"/>
              <w:rPr>
                <w:rFonts w:cstheme="minorHAnsi"/>
              </w:rPr>
            </w:pPr>
          </w:p>
        </w:tc>
        <w:tc>
          <w:tcPr>
            <w:tcW w:w="3599" w:type="dxa"/>
          </w:tcPr>
          <w:p w14:paraId="58EA8C45" w14:textId="77777777" w:rsidR="008260A3" w:rsidRDefault="008260A3" w:rsidP="000E2C58">
            <w:pPr>
              <w:cnfStyle w:val="000000000000" w:firstRow="0" w:lastRow="0" w:firstColumn="0" w:lastColumn="0" w:oddVBand="0" w:evenVBand="0" w:oddHBand="0" w:evenHBand="0" w:firstRowFirstColumn="0" w:firstRowLastColumn="0" w:lastRowFirstColumn="0" w:lastRowLastColumn="0"/>
              <w:rPr>
                <w:rFonts w:cstheme="minorHAnsi"/>
              </w:rPr>
            </w:pPr>
          </w:p>
        </w:tc>
        <w:tc>
          <w:tcPr>
            <w:tcW w:w="2317" w:type="dxa"/>
          </w:tcPr>
          <w:p w14:paraId="39141A05" w14:textId="77777777" w:rsidR="008260A3" w:rsidRDefault="008260A3" w:rsidP="000E2C58">
            <w:pPr>
              <w:cnfStyle w:val="000000000000" w:firstRow="0" w:lastRow="0" w:firstColumn="0" w:lastColumn="0" w:oddVBand="0" w:evenVBand="0" w:oddHBand="0" w:evenHBand="0" w:firstRowFirstColumn="0" w:firstRowLastColumn="0" w:lastRowFirstColumn="0" w:lastRowLastColumn="0"/>
              <w:rPr>
                <w:rFonts w:cstheme="minorHAnsi"/>
              </w:rPr>
            </w:pPr>
          </w:p>
        </w:tc>
      </w:tr>
      <w:tr w:rsidR="008260A3" w:rsidRPr="00BC3C41" w14:paraId="2F428FD3" w14:textId="77777777" w:rsidTr="00BD010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5" w:type="dxa"/>
          </w:tcPr>
          <w:p w14:paraId="7F5459E5" w14:textId="77777777" w:rsidR="008260A3" w:rsidRPr="00BC3C41" w:rsidRDefault="008260A3" w:rsidP="000E2C58">
            <w:pPr>
              <w:rPr>
                <w:rFonts w:cstheme="minorHAnsi"/>
                <w:b w:val="0"/>
              </w:rPr>
            </w:pPr>
          </w:p>
        </w:tc>
        <w:tc>
          <w:tcPr>
            <w:tcW w:w="1689" w:type="dxa"/>
          </w:tcPr>
          <w:p w14:paraId="62098F9D" w14:textId="77777777" w:rsidR="008260A3" w:rsidRDefault="008260A3" w:rsidP="000E2C58">
            <w:pPr>
              <w:cnfStyle w:val="000000100000" w:firstRow="0" w:lastRow="0" w:firstColumn="0" w:lastColumn="0" w:oddVBand="0" w:evenVBand="0" w:oddHBand="1" w:evenHBand="0" w:firstRowFirstColumn="0" w:firstRowLastColumn="0" w:lastRowFirstColumn="0" w:lastRowLastColumn="0"/>
              <w:rPr>
                <w:rFonts w:cstheme="minorHAnsi"/>
              </w:rPr>
            </w:pPr>
          </w:p>
        </w:tc>
        <w:tc>
          <w:tcPr>
            <w:tcW w:w="3599" w:type="dxa"/>
          </w:tcPr>
          <w:p w14:paraId="23D769C1" w14:textId="77777777" w:rsidR="008260A3" w:rsidRDefault="008260A3" w:rsidP="000E2C58">
            <w:pPr>
              <w:cnfStyle w:val="000000100000" w:firstRow="0" w:lastRow="0" w:firstColumn="0" w:lastColumn="0" w:oddVBand="0" w:evenVBand="0" w:oddHBand="1" w:evenHBand="0" w:firstRowFirstColumn="0" w:firstRowLastColumn="0" w:lastRowFirstColumn="0" w:lastRowLastColumn="0"/>
              <w:rPr>
                <w:rFonts w:cstheme="minorHAnsi"/>
              </w:rPr>
            </w:pPr>
          </w:p>
        </w:tc>
        <w:tc>
          <w:tcPr>
            <w:tcW w:w="2317" w:type="dxa"/>
          </w:tcPr>
          <w:p w14:paraId="1A00E449" w14:textId="77777777" w:rsidR="008260A3" w:rsidRDefault="008260A3" w:rsidP="000E2C58">
            <w:pPr>
              <w:cnfStyle w:val="000000100000" w:firstRow="0" w:lastRow="0" w:firstColumn="0" w:lastColumn="0" w:oddVBand="0" w:evenVBand="0" w:oddHBand="1" w:evenHBand="0" w:firstRowFirstColumn="0" w:firstRowLastColumn="0" w:lastRowFirstColumn="0" w:lastRowLastColumn="0"/>
              <w:rPr>
                <w:rFonts w:cstheme="minorHAnsi"/>
              </w:rPr>
            </w:pPr>
          </w:p>
        </w:tc>
      </w:tr>
      <w:tr w:rsidR="008260A3" w:rsidRPr="00BC3C41" w14:paraId="2B5D77D5" w14:textId="77777777" w:rsidTr="00BD010E">
        <w:trPr>
          <w:trHeight w:val="267"/>
        </w:trPr>
        <w:tc>
          <w:tcPr>
            <w:cnfStyle w:val="001000000000" w:firstRow="0" w:lastRow="0" w:firstColumn="1" w:lastColumn="0" w:oddVBand="0" w:evenVBand="0" w:oddHBand="0" w:evenHBand="0" w:firstRowFirstColumn="0" w:firstRowLastColumn="0" w:lastRowFirstColumn="0" w:lastRowLastColumn="0"/>
            <w:tcW w:w="1745" w:type="dxa"/>
          </w:tcPr>
          <w:p w14:paraId="27945A2F" w14:textId="77777777" w:rsidR="008260A3" w:rsidRPr="00BC3C41" w:rsidRDefault="008260A3" w:rsidP="000E2C58">
            <w:pPr>
              <w:rPr>
                <w:rFonts w:cstheme="minorHAnsi"/>
                <w:b w:val="0"/>
              </w:rPr>
            </w:pPr>
          </w:p>
        </w:tc>
        <w:tc>
          <w:tcPr>
            <w:tcW w:w="1689" w:type="dxa"/>
          </w:tcPr>
          <w:p w14:paraId="01549053" w14:textId="77777777" w:rsidR="008260A3" w:rsidRDefault="008260A3" w:rsidP="000E2C58">
            <w:pPr>
              <w:cnfStyle w:val="000000000000" w:firstRow="0" w:lastRow="0" w:firstColumn="0" w:lastColumn="0" w:oddVBand="0" w:evenVBand="0" w:oddHBand="0" w:evenHBand="0" w:firstRowFirstColumn="0" w:firstRowLastColumn="0" w:lastRowFirstColumn="0" w:lastRowLastColumn="0"/>
              <w:rPr>
                <w:rFonts w:cstheme="minorHAnsi"/>
              </w:rPr>
            </w:pPr>
          </w:p>
        </w:tc>
        <w:tc>
          <w:tcPr>
            <w:tcW w:w="3599" w:type="dxa"/>
          </w:tcPr>
          <w:p w14:paraId="24316C10" w14:textId="77777777" w:rsidR="008260A3" w:rsidRDefault="008260A3" w:rsidP="000E2C58">
            <w:pPr>
              <w:cnfStyle w:val="000000000000" w:firstRow="0" w:lastRow="0" w:firstColumn="0" w:lastColumn="0" w:oddVBand="0" w:evenVBand="0" w:oddHBand="0" w:evenHBand="0" w:firstRowFirstColumn="0" w:firstRowLastColumn="0" w:lastRowFirstColumn="0" w:lastRowLastColumn="0"/>
              <w:rPr>
                <w:rFonts w:cstheme="minorHAnsi"/>
              </w:rPr>
            </w:pPr>
          </w:p>
        </w:tc>
        <w:tc>
          <w:tcPr>
            <w:tcW w:w="2317" w:type="dxa"/>
          </w:tcPr>
          <w:p w14:paraId="170B663A" w14:textId="77777777" w:rsidR="008260A3" w:rsidRDefault="008260A3" w:rsidP="000E2C58">
            <w:pPr>
              <w:cnfStyle w:val="000000000000" w:firstRow="0" w:lastRow="0" w:firstColumn="0" w:lastColumn="0" w:oddVBand="0" w:evenVBand="0" w:oddHBand="0" w:evenHBand="0" w:firstRowFirstColumn="0" w:firstRowLastColumn="0" w:lastRowFirstColumn="0" w:lastRowLastColumn="0"/>
              <w:rPr>
                <w:rFonts w:cstheme="minorHAnsi"/>
              </w:rPr>
            </w:pPr>
          </w:p>
        </w:tc>
      </w:tr>
      <w:tr w:rsidR="008260A3" w:rsidRPr="00BC3C41" w14:paraId="432C0893" w14:textId="77777777" w:rsidTr="00BD010E">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5" w:type="dxa"/>
          </w:tcPr>
          <w:p w14:paraId="3BCADD6A" w14:textId="77777777" w:rsidR="008260A3" w:rsidRPr="00BC3C41" w:rsidRDefault="008260A3" w:rsidP="000E2C58">
            <w:pPr>
              <w:rPr>
                <w:rFonts w:cstheme="minorHAnsi"/>
                <w:b w:val="0"/>
              </w:rPr>
            </w:pPr>
          </w:p>
        </w:tc>
        <w:tc>
          <w:tcPr>
            <w:tcW w:w="1689" w:type="dxa"/>
          </w:tcPr>
          <w:p w14:paraId="709D0216" w14:textId="77777777" w:rsidR="008260A3" w:rsidRDefault="008260A3" w:rsidP="000E2C58">
            <w:pPr>
              <w:cnfStyle w:val="000000100000" w:firstRow="0" w:lastRow="0" w:firstColumn="0" w:lastColumn="0" w:oddVBand="0" w:evenVBand="0" w:oddHBand="1" w:evenHBand="0" w:firstRowFirstColumn="0" w:firstRowLastColumn="0" w:lastRowFirstColumn="0" w:lastRowLastColumn="0"/>
              <w:rPr>
                <w:rFonts w:cstheme="minorHAnsi"/>
              </w:rPr>
            </w:pPr>
          </w:p>
        </w:tc>
        <w:tc>
          <w:tcPr>
            <w:tcW w:w="3599" w:type="dxa"/>
          </w:tcPr>
          <w:p w14:paraId="5265EE97" w14:textId="77777777" w:rsidR="008260A3" w:rsidRDefault="008260A3" w:rsidP="000E2C58">
            <w:pPr>
              <w:cnfStyle w:val="000000100000" w:firstRow="0" w:lastRow="0" w:firstColumn="0" w:lastColumn="0" w:oddVBand="0" w:evenVBand="0" w:oddHBand="1" w:evenHBand="0" w:firstRowFirstColumn="0" w:firstRowLastColumn="0" w:lastRowFirstColumn="0" w:lastRowLastColumn="0"/>
              <w:rPr>
                <w:rFonts w:cstheme="minorHAnsi"/>
              </w:rPr>
            </w:pPr>
          </w:p>
        </w:tc>
        <w:tc>
          <w:tcPr>
            <w:tcW w:w="2317" w:type="dxa"/>
          </w:tcPr>
          <w:p w14:paraId="2B7F0693" w14:textId="77777777" w:rsidR="008260A3" w:rsidRDefault="008260A3" w:rsidP="000E2C58">
            <w:pPr>
              <w:cnfStyle w:val="000000100000" w:firstRow="0" w:lastRow="0" w:firstColumn="0" w:lastColumn="0" w:oddVBand="0" w:evenVBand="0" w:oddHBand="1" w:evenHBand="0" w:firstRowFirstColumn="0" w:firstRowLastColumn="0" w:lastRowFirstColumn="0" w:lastRowLastColumn="0"/>
              <w:rPr>
                <w:rFonts w:cstheme="minorHAnsi"/>
              </w:rPr>
            </w:pPr>
          </w:p>
        </w:tc>
      </w:tr>
      <w:bookmarkEnd w:id="0"/>
    </w:tbl>
    <w:p w14:paraId="7E025DEB" w14:textId="77777777" w:rsidR="00B13774" w:rsidRDefault="00B13774" w:rsidP="00B13774">
      <w:pPr>
        <w:spacing w:after="0"/>
        <w:ind w:left="2880" w:hanging="2880"/>
      </w:pPr>
    </w:p>
    <w:p w14:paraId="3737C36C" w14:textId="79CBE8AF" w:rsidR="00B13774" w:rsidRDefault="00B13774" w:rsidP="00B13774">
      <w:pPr>
        <w:pStyle w:val="Heading1"/>
      </w:pPr>
      <w:r>
        <w:t>Definitions</w:t>
      </w:r>
    </w:p>
    <w:tbl>
      <w:tblPr>
        <w:tblStyle w:val="TableGrid"/>
        <w:tblW w:w="0" w:type="auto"/>
        <w:tblLook w:val="04A0" w:firstRow="1" w:lastRow="0" w:firstColumn="1" w:lastColumn="0" w:noHBand="0" w:noVBand="1"/>
      </w:tblPr>
      <w:tblGrid>
        <w:gridCol w:w="2830"/>
        <w:gridCol w:w="6520"/>
      </w:tblGrid>
      <w:tr w:rsidR="00B13774" w14:paraId="5DC90E0D" w14:textId="77777777" w:rsidTr="005B33E3">
        <w:tc>
          <w:tcPr>
            <w:tcW w:w="2830" w:type="dxa"/>
          </w:tcPr>
          <w:p w14:paraId="108C4E22" w14:textId="38ADED3B" w:rsidR="00B13774" w:rsidRDefault="00306DA5" w:rsidP="00B13774">
            <w:r>
              <w:t>Two-Factor Authentication</w:t>
            </w:r>
          </w:p>
        </w:tc>
        <w:tc>
          <w:tcPr>
            <w:tcW w:w="6520" w:type="dxa"/>
          </w:tcPr>
          <w:p w14:paraId="719E37A1" w14:textId="4F4ED3F8" w:rsidR="00B13774" w:rsidRDefault="00D4166A" w:rsidP="00B13774">
            <w:r w:rsidRPr="00D4166A">
              <w:t>Authentication used to confirm the identity of a user by validating a combination of two different factor</w:t>
            </w:r>
            <w:r w:rsidR="00CF1622">
              <w:t>s</w:t>
            </w:r>
          </w:p>
        </w:tc>
      </w:tr>
      <w:tr w:rsidR="00B13774" w14:paraId="7DA5730A" w14:textId="77777777" w:rsidTr="005B33E3">
        <w:tc>
          <w:tcPr>
            <w:tcW w:w="2830" w:type="dxa"/>
          </w:tcPr>
          <w:p w14:paraId="052CFE97" w14:textId="763D2EEA" w:rsidR="00B13774" w:rsidRDefault="00216D1A" w:rsidP="00B13774">
            <w:r>
              <w:t>User Authentication</w:t>
            </w:r>
          </w:p>
        </w:tc>
        <w:tc>
          <w:tcPr>
            <w:tcW w:w="6520" w:type="dxa"/>
          </w:tcPr>
          <w:p w14:paraId="2A2F8F9E" w14:textId="14539D8D" w:rsidR="00B13774" w:rsidRDefault="00EB1F65" w:rsidP="00B13774">
            <w:r w:rsidRPr="00EB1F65">
              <w:t>A process used to confirm the identity of a person attempting to access a system or device</w:t>
            </w:r>
          </w:p>
        </w:tc>
      </w:tr>
      <w:tr w:rsidR="00B13774" w14:paraId="7196F311" w14:textId="77777777" w:rsidTr="005B33E3">
        <w:tc>
          <w:tcPr>
            <w:tcW w:w="2830" w:type="dxa"/>
          </w:tcPr>
          <w:p w14:paraId="4F3B543F" w14:textId="52BF9064" w:rsidR="00B13774" w:rsidRDefault="00F16739" w:rsidP="005B33E3">
            <w:r>
              <w:t>User Authorization</w:t>
            </w:r>
          </w:p>
        </w:tc>
        <w:tc>
          <w:tcPr>
            <w:tcW w:w="6520" w:type="dxa"/>
          </w:tcPr>
          <w:p w14:paraId="321BDA6A" w14:textId="1E26C2FD" w:rsidR="00B13774" w:rsidRDefault="00BB71CE" w:rsidP="00B13774">
            <w:r>
              <w:t>A process used to assign permissions to limit access to those who need it</w:t>
            </w:r>
          </w:p>
        </w:tc>
      </w:tr>
      <w:tr w:rsidR="00B13774" w14:paraId="677B07FB" w14:textId="77777777" w:rsidTr="005B33E3">
        <w:tc>
          <w:tcPr>
            <w:tcW w:w="2830" w:type="dxa"/>
          </w:tcPr>
          <w:p w14:paraId="46F7B5DB" w14:textId="4D0C139F" w:rsidR="00B13774" w:rsidRDefault="005B33E3" w:rsidP="00B13774">
            <w:r>
              <w:t>Password Manager</w:t>
            </w:r>
          </w:p>
        </w:tc>
        <w:tc>
          <w:tcPr>
            <w:tcW w:w="6520" w:type="dxa"/>
          </w:tcPr>
          <w:p w14:paraId="280874F1" w14:textId="50131AFB" w:rsidR="00B13774" w:rsidRDefault="00244EBD" w:rsidP="00B13774">
            <w:r>
              <w:t>A software application that creates, stores, and recalls passwords</w:t>
            </w:r>
          </w:p>
        </w:tc>
      </w:tr>
    </w:tbl>
    <w:p w14:paraId="2BD1E2C9" w14:textId="7CE0FAE7" w:rsidR="00447D85" w:rsidRDefault="002603E6" w:rsidP="00447D85">
      <w:pPr>
        <w:pStyle w:val="Heading1"/>
      </w:pPr>
      <w:r>
        <w:t>S</w:t>
      </w:r>
      <w:r w:rsidR="00AD2F1C">
        <w:t>cope</w:t>
      </w:r>
    </w:p>
    <w:p w14:paraId="5843F07B" w14:textId="11CF6044" w:rsidR="00E26273" w:rsidRPr="008214E7" w:rsidRDefault="00140FC5" w:rsidP="00E26273">
      <w:pPr>
        <w:rPr>
          <w:rFonts w:ascii="Calibri" w:eastAsia="Malgun Gothic" w:hAnsi="Calibri" w:cs="Times New Roman"/>
          <w:i/>
          <w:iCs/>
          <w:color w:val="0000FF"/>
        </w:rPr>
      </w:pPr>
      <w:bookmarkStart w:id="2" w:name="_Toc75784168"/>
      <w:bookmarkStart w:id="3" w:name="_Toc75784420"/>
      <w:bookmarkStart w:id="4" w:name="_Toc76110554"/>
      <w:bookmarkStart w:id="5" w:name="_Toc76549037"/>
      <w:bookmarkStart w:id="6" w:name="_Toc76979950"/>
      <w:bookmarkStart w:id="7" w:name="_Toc76980076"/>
      <w:r w:rsidRPr="00140FC5">
        <w:rPr>
          <w:rFonts w:ascii="Calibri" w:eastAsia="Malgun Gothic" w:hAnsi="Calibri" w:cs="Times New Roman"/>
          <w:b/>
          <w:bCs/>
          <w:color w:val="0000FF"/>
        </w:rPr>
        <w:t>Instructions:</w:t>
      </w:r>
      <w:r>
        <w:rPr>
          <w:rFonts w:ascii="Calibri" w:eastAsia="Malgun Gothic" w:hAnsi="Calibri" w:cs="Times New Roman"/>
          <w:b/>
          <w:bCs/>
          <w:color w:val="0000FF"/>
        </w:rPr>
        <w:t xml:space="preserve"> </w:t>
      </w:r>
      <w:r w:rsidR="00E26273" w:rsidRPr="006A432F">
        <w:rPr>
          <w:rFonts w:ascii="Calibri" w:eastAsia="Malgun Gothic" w:hAnsi="Calibri" w:cs="Times New Roman"/>
          <w:color w:val="0000FF"/>
        </w:rPr>
        <w:t>Insert your scope statement or use the example</w:t>
      </w:r>
      <w:r w:rsidR="00B61A23" w:rsidRPr="006A432F">
        <w:rPr>
          <w:rFonts w:ascii="Calibri" w:eastAsia="Malgun Gothic" w:hAnsi="Calibri" w:cs="Times New Roman"/>
          <w:color w:val="0000FF"/>
        </w:rPr>
        <w:t xml:space="preserve"> below if appropriate </w:t>
      </w:r>
      <w:r w:rsidR="00CF1622" w:rsidRPr="006A432F">
        <w:rPr>
          <w:rFonts w:ascii="Calibri" w:eastAsia="Malgun Gothic" w:hAnsi="Calibri" w:cs="Times New Roman"/>
          <w:color w:val="0000FF"/>
        </w:rPr>
        <w:t>to</w:t>
      </w:r>
      <w:r w:rsidR="00B61A23" w:rsidRPr="006A432F">
        <w:rPr>
          <w:rFonts w:ascii="Calibri" w:eastAsia="Malgun Gothic" w:hAnsi="Calibri" w:cs="Times New Roman"/>
          <w:color w:val="0000FF"/>
        </w:rPr>
        <w:t xml:space="preserve"> your organization.</w:t>
      </w:r>
    </w:p>
    <w:p w14:paraId="263324F5" w14:textId="4B7D4899" w:rsidR="006B658E" w:rsidRPr="00416249" w:rsidRDefault="006B658E" w:rsidP="00A66748">
      <w:pPr>
        <w:rPr>
          <w:rFonts w:ascii="Calibri" w:eastAsia="Malgun Gothic" w:hAnsi="Calibri" w:cs="Times New Roman"/>
        </w:rPr>
      </w:pPr>
      <w:r w:rsidRPr="00416249">
        <w:rPr>
          <w:rFonts w:ascii="Calibri" w:eastAsia="Malgun Gothic" w:hAnsi="Calibri" w:cs="Times New Roman"/>
        </w:rPr>
        <w:t>This policy shall apply to the use of two-factor authentication and passwords at [</w:t>
      </w:r>
      <w:r w:rsidR="006446E8" w:rsidRPr="00416249">
        <w:rPr>
          <w:rFonts w:ascii="Calibri" w:eastAsia="Malgun Gothic" w:hAnsi="Calibri" w:cs="Times New Roman"/>
          <w:highlight w:val="yellow"/>
        </w:rPr>
        <w:t>Organization Name</w:t>
      </w:r>
      <w:r w:rsidRPr="00416249">
        <w:t>]. It a</w:t>
      </w:r>
      <w:r w:rsidRPr="00416249">
        <w:rPr>
          <w:rFonts w:ascii="Calibri" w:eastAsia="Calibri" w:hAnsi="Calibri" w:cs="Calibri"/>
        </w:rPr>
        <w:t>pplies to all employees, contractors, and affiliates of</w:t>
      </w:r>
      <w:r w:rsidR="00CF1622" w:rsidRPr="00416249">
        <w:rPr>
          <w:rFonts w:ascii="Calibri" w:eastAsia="Calibri" w:hAnsi="Calibri" w:cs="Calibri"/>
        </w:rPr>
        <w:t xml:space="preserve"> </w:t>
      </w:r>
      <w:r w:rsidRPr="00416249">
        <w:rPr>
          <w:rFonts w:ascii="Calibri" w:eastAsia="Malgun Gothic" w:hAnsi="Calibri" w:cs="Times New Roman"/>
        </w:rPr>
        <w:t>[</w:t>
      </w:r>
      <w:r w:rsidR="006446E8" w:rsidRPr="00416249">
        <w:rPr>
          <w:rFonts w:ascii="Calibri" w:eastAsia="Malgun Gothic" w:hAnsi="Calibri" w:cs="Times New Roman"/>
          <w:highlight w:val="yellow"/>
        </w:rPr>
        <w:t>Organization Name</w:t>
      </w:r>
      <w:r w:rsidRPr="00416249">
        <w:t>]</w:t>
      </w:r>
      <w:r w:rsidRPr="00416249">
        <w:rPr>
          <w:rFonts w:ascii="Calibri" w:eastAsia="Calibri" w:hAnsi="Calibri" w:cs="Calibri"/>
        </w:rPr>
        <w:t>, and shall govern acceptable password use on all systems that connect to the organization</w:t>
      </w:r>
      <w:r w:rsidR="00CF1622" w:rsidRPr="00416249">
        <w:rPr>
          <w:rFonts w:ascii="Calibri" w:eastAsia="Calibri" w:hAnsi="Calibri" w:cs="Calibri"/>
        </w:rPr>
        <w:t>’</w:t>
      </w:r>
      <w:r w:rsidRPr="00416249">
        <w:rPr>
          <w:rFonts w:ascii="Calibri" w:eastAsia="Calibri" w:hAnsi="Calibri" w:cs="Calibri"/>
        </w:rPr>
        <w:t xml:space="preserve">s networks or accesses and/or stores its data. </w:t>
      </w:r>
      <w:r w:rsidRPr="00416249">
        <w:rPr>
          <w:rFonts w:ascii="Calibri" w:eastAsia="Malgun Gothic" w:hAnsi="Calibri" w:cs="Times New Roman"/>
        </w:rPr>
        <w:t xml:space="preserve"> </w:t>
      </w:r>
    </w:p>
    <w:p w14:paraId="5F98B3E2" w14:textId="13AAFA11" w:rsidR="001E769F" w:rsidRDefault="00AD2F1C" w:rsidP="001E769F">
      <w:pPr>
        <w:pStyle w:val="Heading1"/>
      </w:pPr>
      <w:bookmarkStart w:id="8" w:name="_Toc75784169"/>
      <w:bookmarkStart w:id="9" w:name="_Toc75784421"/>
      <w:bookmarkStart w:id="10" w:name="_Toc76110555"/>
      <w:bookmarkStart w:id="11" w:name="_Toc76549038"/>
      <w:bookmarkStart w:id="12" w:name="_Toc76979951"/>
      <w:bookmarkStart w:id="13" w:name="_Toc76980077"/>
      <w:bookmarkEnd w:id="2"/>
      <w:bookmarkEnd w:id="3"/>
      <w:bookmarkEnd w:id="4"/>
      <w:bookmarkEnd w:id="5"/>
      <w:bookmarkEnd w:id="6"/>
      <w:bookmarkEnd w:id="7"/>
      <w:r>
        <w:lastRenderedPageBreak/>
        <w:t>Two-Factor Authentication</w:t>
      </w:r>
    </w:p>
    <w:p w14:paraId="7D23AC42" w14:textId="77777777" w:rsidR="00085610" w:rsidRDefault="00085610" w:rsidP="000E4263">
      <w:pPr>
        <w:rPr>
          <w:rFonts w:ascii="Calibri" w:eastAsia="Malgun Gothic" w:hAnsi="Calibri" w:cs="Times New Roman"/>
          <w:i/>
          <w:iCs/>
          <w:color w:val="0000FF"/>
        </w:rPr>
      </w:pPr>
    </w:p>
    <w:p w14:paraId="0C67B6DF" w14:textId="0CA17963" w:rsidR="000E4263" w:rsidRPr="00140FC5" w:rsidRDefault="00416249" w:rsidP="000E4263">
      <w:pPr>
        <w:rPr>
          <w:rFonts w:ascii="Calibri" w:eastAsia="Malgun Gothic" w:hAnsi="Calibri" w:cs="Times New Roman"/>
          <w:color w:val="0000FF"/>
        </w:rPr>
      </w:pPr>
      <w:r w:rsidRPr="00140FC5">
        <w:rPr>
          <w:rFonts w:ascii="Calibri" w:eastAsia="Malgun Gothic" w:hAnsi="Calibri" w:cs="Times New Roman"/>
          <w:b/>
          <w:bCs/>
          <w:color w:val="0000FF"/>
        </w:rPr>
        <w:t>Instructions:</w:t>
      </w:r>
      <w:r w:rsidRPr="00140FC5">
        <w:rPr>
          <w:rFonts w:ascii="Calibri" w:eastAsia="Malgun Gothic" w:hAnsi="Calibri" w:cs="Times New Roman"/>
          <w:color w:val="0000FF"/>
        </w:rPr>
        <w:t xml:space="preserve"> </w:t>
      </w:r>
      <w:r w:rsidR="000E4263" w:rsidRPr="00140FC5">
        <w:rPr>
          <w:rFonts w:ascii="Calibri" w:eastAsia="Malgun Gothic" w:hAnsi="Calibri" w:cs="Times New Roman"/>
          <w:color w:val="0000FF"/>
        </w:rPr>
        <w:t>Insert your</w:t>
      </w:r>
      <w:r w:rsidR="00EC2025" w:rsidRPr="00140FC5">
        <w:rPr>
          <w:rFonts w:ascii="Calibri" w:eastAsia="Malgun Gothic" w:hAnsi="Calibri" w:cs="Times New Roman"/>
          <w:color w:val="0000FF"/>
        </w:rPr>
        <w:t xml:space="preserve"> two-factor</w:t>
      </w:r>
      <w:r w:rsidR="000E4263" w:rsidRPr="00140FC5">
        <w:rPr>
          <w:rFonts w:ascii="Calibri" w:eastAsia="Malgun Gothic" w:hAnsi="Calibri" w:cs="Times New Roman"/>
          <w:color w:val="0000FF"/>
        </w:rPr>
        <w:t xml:space="preserve"> policy statement(s)</w:t>
      </w:r>
      <w:r w:rsidR="00085610" w:rsidRPr="00140FC5">
        <w:rPr>
          <w:rFonts w:ascii="Calibri" w:eastAsia="Malgun Gothic" w:hAnsi="Calibri" w:cs="Times New Roman"/>
          <w:color w:val="0000FF"/>
        </w:rPr>
        <w:t xml:space="preserve"> and include applicable IT systems. </w:t>
      </w:r>
      <w:r w:rsidR="007A6A53" w:rsidRPr="00140FC5">
        <w:rPr>
          <w:rFonts w:ascii="Calibri" w:eastAsia="Malgun Gothic" w:hAnsi="Calibri" w:cs="Times New Roman"/>
          <w:color w:val="0000FF"/>
        </w:rPr>
        <w:t xml:space="preserve">If appropriate, </w:t>
      </w:r>
      <w:r w:rsidR="000E4263" w:rsidRPr="00140FC5">
        <w:rPr>
          <w:rFonts w:ascii="Calibri" w:eastAsia="Malgun Gothic" w:hAnsi="Calibri" w:cs="Times New Roman"/>
          <w:color w:val="0000FF"/>
        </w:rPr>
        <w:t>you can use the provided example</w:t>
      </w:r>
      <w:r w:rsidR="00CF1622" w:rsidRPr="00140FC5">
        <w:rPr>
          <w:rFonts w:ascii="Calibri" w:eastAsia="Malgun Gothic" w:hAnsi="Calibri" w:cs="Times New Roman"/>
          <w:color w:val="0000FF"/>
        </w:rPr>
        <w:t>.</w:t>
      </w:r>
    </w:p>
    <w:p w14:paraId="432B0C0A" w14:textId="59BA1244" w:rsidR="001E769F" w:rsidRPr="000E4263" w:rsidRDefault="001E769F" w:rsidP="00A66748">
      <w:pPr>
        <w:shd w:val="clear" w:color="auto" w:fill="FFFFFF"/>
        <w:spacing w:after="0" w:line="276" w:lineRule="auto"/>
        <w:rPr>
          <w:rFonts w:ascii="Calibri" w:eastAsia="Calibri" w:hAnsi="Calibri" w:cs="Calibri"/>
          <w:i/>
          <w:iCs/>
          <w:color w:val="424242"/>
        </w:rPr>
      </w:pPr>
      <w:r w:rsidRPr="000E4263">
        <w:rPr>
          <w:rFonts w:ascii="Calibri" w:eastAsia="Calibri" w:hAnsi="Calibri" w:cs="Calibri"/>
          <w:i/>
          <w:iCs/>
          <w:color w:val="424242"/>
        </w:rPr>
        <w:t xml:space="preserve">Two-factor authentication will be used for following system:  </w:t>
      </w:r>
    </w:p>
    <w:p w14:paraId="6579C355" w14:textId="77777777" w:rsidR="001E769F" w:rsidRPr="000E4263" w:rsidRDefault="001E769F" w:rsidP="00A66748">
      <w:pPr>
        <w:pStyle w:val="NoSpacing"/>
        <w:numPr>
          <w:ilvl w:val="0"/>
          <w:numId w:val="11"/>
        </w:numPr>
        <w:spacing w:before="0"/>
        <w:rPr>
          <w:rFonts w:eastAsia="Calibri"/>
          <w:i/>
          <w:iCs/>
          <w:sz w:val="22"/>
          <w:szCs w:val="22"/>
        </w:rPr>
      </w:pPr>
      <w:r w:rsidRPr="000E4263">
        <w:rPr>
          <w:rFonts w:eastAsia="Calibri"/>
          <w:i/>
          <w:iCs/>
          <w:sz w:val="22"/>
          <w:szCs w:val="22"/>
        </w:rPr>
        <w:t xml:space="preserve">Financial accounts </w:t>
      </w:r>
    </w:p>
    <w:p w14:paraId="0B478B18" w14:textId="77777777" w:rsidR="001E769F" w:rsidRPr="000E4263" w:rsidRDefault="001E769F" w:rsidP="00A66748">
      <w:pPr>
        <w:pStyle w:val="NoSpacing"/>
        <w:numPr>
          <w:ilvl w:val="0"/>
          <w:numId w:val="11"/>
        </w:numPr>
        <w:spacing w:before="0"/>
        <w:rPr>
          <w:rFonts w:eastAsia="Calibri"/>
          <w:i/>
          <w:iCs/>
          <w:sz w:val="22"/>
          <w:szCs w:val="22"/>
        </w:rPr>
      </w:pPr>
      <w:r w:rsidRPr="000E4263">
        <w:rPr>
          <w:rFonts w:eastAsia="Calibri"/>
          <w:i/>
          <w:iCs/>
          <w:sz w:val="22"/>
          <w:szCs w:val="22"/>
        </w:rPr>
        <w:t xml:space="preserve">System administrators </w:t>
      </w:r>
    </w:p>
    <w:p w14:paraId="52AFCAD2" w14:textId="77777777" w:rsidR="001E769F" w:rsidRPr="000E4263" w:rsidRDefault="001E769F" w:rsidP="00A66748">
      <w:pPr>
        <w:pStyle w:val="NoSpacing"/>
        <w:numPr>
          <w:ilvl w:val="0"/>
          <w:numId w:val="11"/>
        </w:numPr>
        <w:spacing w:before="0"/>
        <w:rPr>
          <w:rFonts w:eastAsia="Calibri"/>
          <w:i/>
          <w:iCs/>
          <w:sz w:val="22"/>
          <w:szCs w:val="22"/>
        </w:rPr>
      </w:pPr>
      <w:r w:rsidRPr="000E4263">
        <w:rPr>
          <w:rFonts w:eastAsia="Calibri"/>
          <w:i/>
          <w:iCs/>
          <w:sz w:val="22"/>
          <w:szCs w:val="22"/>
        </w:rPr>
        <w:t>Cloud administrators</w:t>
      </w:r>
    </w:p>
    <w:p w14:paraId="3D04AF7C" w14:textId="77777777" w:rsidR="001E769F" w:rsidRPr="000E4263" w:rsidRDefault="001E769F" w:rsidP="00A66748">
      <w:pPr>
        <w:pStyle w:val="NoSpacing"/>
        <w:numPr>
          <w:ilvl w:val="0"/>
          <w:numId w:val="11"/>
        </w:numPr>
        <w:spacing w:before="0"/>
        <w:rPr>
          <w:rFonts w:eastAsia="Calibri"/>
          <w:i/>
          <w:iCs/>
          <w:sz w:val="22"/>
          <w:szCs w:val="22"/>
        </w:rPr>
      </w:pPr>
      <w:r w:rsidRPr="000E4263">
        <w:rPr>
          <w:rFonts w:eastAsia="Calibri"/>
          <w:i/>
          <w:iCs/>
          <w:sz w:val="22"/>
          <w:szCs w:val="22"/>
        </w:rPr>
        <w:t xml:space="preserve">Privileged users </w:t>
      </w:r>
    </w:p>
    <w:p w14:paraId="77CCEFAD" w14:textId="77777777" w:rsidR="001E769F" w:rsidRPr="000E4263" w:rsidRDefault="001E769F" w:rsidP="00A66748">
      <w:pPr>
        <w:pStyle w:val="NoSpacing"/>
        <w:numPr>
          <w:ilvl w:val="0"/>
          <w:numId w:val="11"/>
        </w:numPr>
        <w:spacing w:before="0"/>
        <w:rPr>
          <w:rFonts w:eastAsia="Calibri"/>
          <w:i/>
          <w:iCs/>
          <w:sz w:val="22"/>
          <w:szCs w:val="22"/>
        </w:rPr>
      </w:pPr>
      <w:r w:rsidRPr="000E4263">
        <w:rPr>
          <w:rFonts w:eastAsia="Calibri"/>
          <w:i/>
          <w:iCs/>
          <w:sz w:val="22"/>
          <w:szCs w:val="22"/>
        </w:rPr>
        <w:t xml:space="preserve">Senior executives </w:t>
      </w:r>
    </w:p>
    <w:p w14:paraId="0C13B291" w14:textId="77777777" w:rsidR="001E769F" w:rsidRPr="000E4263" w:rsidRDefault="001E769F" w:rsidP="00A66748">
      <w:pPr>
        <w:pStyle w:val="NoSpacing"/>
        <w:numPr>
          <w:ilvl w:val="0"/>
          <w:numId w:val="11"/>
        </w:numPr>
        <w:spacing w:before="0"/>
        <w:rPr>
          <w:rFonts w:eastAsia="Calibri"/>
          <w:i/>
          <w:iCs/>
          <w:sz w:val="22"/>
          <w:szCs w:val="22"/>
        </w:rPr>
      </w:pPr>
      <w:bookmarkStart w:id="14" w:name="_f93vntu6ialq"/>
      <w:bookmarkEnd w:id="14"/>
      <w:r w:rsidRPr="000E4263">
        <w:rPr>
          <w:rFonts w:eastAsia="Calibri"/>
          <w:i/>
          <w:iCs/>
          <w:sz w:val="22"/>
          <w:szCs w:val="22"/>
        </w:rPr>
        <w:t>All remote access</w:t>
      </w:r>
    </w:p>
    <w:p w14:paraId="7006339F" w14:textId="0DDE1573" w:rsidR="00F8192C" w:rsidRDefault="00AD2F1C" w:rsidP="00F8192C">
      <w:pPr>
        <w:pStyle w:val="Heading1"/>
      </w:pPr>
      <w:r>
        <w:t>Password Creation</w:t>
      </w:r>
    </w:p>
    <w:p w14:paraId="361DA86A" w14:textId="672D6372" w:rsidR="00A81393" w:rsidRPr="00416249" w:rsidRDefault="00416249" w:rsidP="007A6A53">
      <w:pPr>
        <w:spacing w:after="0"/>
        <w:rPr>
          <w:rFonts w:ascii="Calibri" w:eastAsia="Malgun Gothic" w:hAnsi="Calibri" w:cs="Times New Roman"/>
          <w:color w:val="0000FF"/>
        </w:rPr>
      </w:pPr>
      <w:r w:rsidRPr="00140FC5">
        <w:rPr>
          <w:rFonts w:ascii="Calibri" w:eastAsia="Malgun Gothic" w:hAnsi="Calibri" w:cs="Times New Roman"/>
          <w:b/>
          <w:bCs/>
          <w:color w:val="0000FF"/>
        </w:rPr>
        <w:t>Instructions:</w:t>
      </w:r>
      <w:r w:rsidRPr="00140FC5">
        <w:rPr>
          <w:rFonts w:ascii="Calibri" w:eastAsia="Malgun Gothic" w:hAnsi="Calibri" w:cs="Times New Roman"/>
          <w:color w:val="0000FF"/>
        </w:rPr>
        <w:t xml:space="preserve"> </w:t>
      </w:r>
      <w:r w:rsidR="00A81393" w:rsidRPr="00140FC5">
        <w:rPr>
          <w:rFonts w:ascii="Calibri" w:eastAsia="Malgun Gothic" w:hAnsi="Calibri" w:cs="Times New Roman"/>
          <w:color w:val="0000FF"/>
        </w:rPr>
        <w:t>Determine the require</w:t>
      </w:r>
      <w:r w:rsidR="00951812" w:rsidRPr="00140FC5">
        <w:rPr>
          <w:rFonts w:ascii="Calibri" w:eastAsia="Malgun Gothic" w:hAnsi="Calibri" w:cs="Times New Roman"/>
          <w:color w:val="0000FF"/>
        </w:rPr>
        <w:t>d</w:t>
      </w:r>
      <w:r w:rsidR="00A81393" w:rsidRPr="00140FC5">
        <w:rPr>
          <w:rFonts w:ascii="Calibri" w:eastAsia="Malgun Gothic" w:hAnsi="Calibri" w:cs="Times New Roman"/>
          <w:color w:val="0000FF"/>
        </w:rPr>
        <w:t xml:space="preserve"> length and construct</w:t>
      </w:r>
      <w:r w:rsidR="00951812" w:rsidRPr="00140FC5">
        <w:rPr>
          <w:rFonts w:ascii="Calibri" w:eastAsia="Malgun Gothic" w:hAnsi="Calibri" w:cs="Times New Roman"/>
          <w:color w:val="0000FF"/>
        </w:rPr>
        <w:t>ion</w:t>
      </w:r>
      <w:r w:rsidR="00A81393" w:rsidRPr="00140FC5">
        <w:rPr>
          <w:rFonts w:ascii="Calibri" w:eastAsia="Malgun Gothic" w:hAnsi="Calibri" w:cs="Times New Roman"/>
          <w:color w:val="0000FF"/>
        </w:rPr>
        <w:t xml:space="preserve"> of </w:t>
      </w:r>
      <w:r w:rsidR="00CF1622" w:rsidRPr="00140FC5">
        <w:rPr>
          <w:rFonts w:ascii="Calibri" w:eastAsia="Malgun Gothic" w:hAnsi="Calibri" w:cs="Times New Roman"/>
          <w:color w:val="0000FF"/>
        </w:rPr>
        <w:t xml:space="preserve">a </w:t>
      </w:r>
      <w:r w:rsidR="00A81393" w:rsidRPr="00140FC5">
        <w:rPr>
          <w:rFonts w:ascii="Calibri" w:eastAsia="Malgun Gothic" w:hAnsi="Calibri" w:cs="Times New Roman"/>
          <w:color w:val="0000FF"/>
        </w:rPr>
        <w:t>password. Longer passwords, or passphrases, are encouraged</w:t>
      </w:r>
      <w:r w:rsidR="00CF1622" w:rsidRPr="00416249">
        <w:rPr>
          <w:rFonts w:ascii="Calibri" w:eastAsia="Malgun Gothic" w:hAnsi="Calibri" w:cs="Times New Roman"/>
          <w:color w:val="0000FF"/>
        </w:rPr>
        <w:t>.</w:t>
      </w:r>
    </w:p>
    <w:p w14:paraId="6A91FC4F" w14:textId="534D0A84" w:rsidR="000E4263" w:rsidRPr="00416249" w:rsidRDefault="000E4263" w:rsidP="007A6A53">
      <w:pPr>
        <w:spacing w:after="0"/>
        <w:rPr>
          <w:rFonts w:ascii="Calibri" w:eastAsia="Malgun Gothic" w:hAnsi="Calibri" w:cs="Times New Roman"/>
          <w:color w:val="0000FF"/>
        </w:rPr>
      </w:pPr>
      <w:r w:rsidRPr="00416249">
        <w:rPr>
          <w:rFonts w:ascii="Calibri" w:eastAsia="Malgun Gothic" w:hAnsi="Calibri" w:cs="Times New Roman"/>
          <w:color w:val="0000FF"/>
        </w:rPr>
        <w:t xml:space="preserve">Insert </w:t>
      </w:r>
      <w:r w:rsidR="000F0A5B" w:rsidRPr="00416249">
        <w:rPr>
          <w:rFonts w:ascii="Calibri" w:eastAsia="Malgun Gothic" w:hAnsi="Calibri" w:cs="Times New Roman"/>
          <w:color w:val="0000FF"/>
        </w:rPr>
        <w:t xml:space="preserve">your </w:t>
      </w:r>
      <w:r w:rsidR="005B4EF4" w:rsidRPr="00416249">
        <w:rPr>
          <w:rFonts w:ascii="Calibri" w:eastAsia="Malgun Gothic" w:hAnsi="Calibri" w:cs="Times New Roman"/>
          <w:color w:val="0000FF"/>
        </w:rPr>
        <w:t xml:space="preserve">password creation </w:t>
      </w:r>
      <w:r w:rsidRPr="00416249">
        <w:rPr>
          <w:rFonts w:ascii="Calibri" w:eastAsia="Malgun Gothic" w:hAnsi="Calibri" w:cs="Times New Roman"/>
          <w:color w:val="0000FF"/>
        </w:rPr>
        <w:t>statement(s)</w:t>
      </w:r>
      <w:r w:rsidR="00CF1622" w:rsidRPr="00416249">
        <w:rPr>
          <w:rFonts w:ascii="Calibri" w:eastAsia="Malgun Gothic" w:hAnsi="Calibri" w:cs="Times New Roman"/>
          <w:color w:val="0000FF"/>
        </w:rPr>
        <w:t>.</w:t>
      </w:r>
      <w:r w:rsidRPr="00416249">
        <w:rPr>
          <w:rFonts w:ascii="Calibri" w:eastAsia="Malgun Gothic" w:hAnsi="Calibri" w:cs="Times New Roman"/>
          <w:color w:val="0000FF"/>
        </w:rPr>
        <w:t xml:space="preserve"> </w:t>
      </w:r>
      <w:r w:rsidR="00CF1622" w:rsidRPr="00416249">
        <w:rPr>
          <w:rFonts w:ascii="Calibri" w:eastAsia="Malgun Gothic" w:hAnsi="Calibri" w:cs="Times New Roman"/>
          <w:color w:val="0000FF"/>
        </w:rPr>
        <w:t>A</w:t>
      </w:r>
      <w:r w:rsidRPr="00416249">
        <w:rPr>
          <w:rFonts w:ascii="Calibri" w:eastAsia="Malgun Gothic" w:hAnsi="Calibri" w:cs="Times New Roman"/>
          <w:color w:val="0000FF"/>
        </w:rPr>
        <w:t>lternatively</w:t>
      </w:r>
      <w:r w:rsidR="00CF1622" w:rsidRPr="00416249">
        <w:rPr>
          <w:rFonts w:ascii="Calibri" w:eastAsia="Malgun Gothic" w:hAnsi="Calibri" w:cs="Times New Roman"/>
          <w:color w:val="0000FF"/>
        </w:rPr>
        <w:t>,</w:t>
      </w:r>
      <w:r w:rsidRPr="00416249">
        <w:rPr>
          <w:rFonts w:ascii="Calibri" w:eastAsia="Malgun Gothic" w:hAnsi="Calibri" w:cs="Times New Roman"/>
          <w:color w:val="0000FF"/>
        </w:rPr>
        <w:t xml:space="preserve"> you can use the provided example</w:t>
      </w:r>
      <w:r w:rsidR="00CF1622" w:rsidRPr="00416249">
        <w:rPr>
          <w:rFonts w:ascii="Calibri" w:eastAsia="Malgun Gothic" w:hAnsi="Calibri" w:cs="Times New Roman"/>
          <w:color w:val="0000FF"/>
        </w:rPr>
        <w:t>.</w:t>
      </w:r>
    </w:p>
    <w:p w14:paraId="148FB8B9" w14:textId="77777777" w:rsidR="00A81393" w:rsidRDefault="00F8192C" w:rsidP="00F8192C">
      <w:pPr>
        <w:pStyle w:val="ListParagraph"/>
        <w:numPr>
          <w:ilvl w:val="0"/>
          <w:numId w:val="13"/>
        </w:numPr>
        <w:spacing w:before="100" w:after="200" w:line="276" w:lineRule="auto"/>
        <w:rPr>
          <w:i/>
          <w:iCs/>
        </w:rPr>
      </w:pPr>
      <w:r w:rsidRPr="000E4263">
        <w:rPr>
          <w:i/>
          <w:iCs/>
        </w:rPr>
        <w:t xml:space="preserve">All passwords must be at least </w:t>
      </w:r>
      <w:r w:rsidRPr="006446E8">
        <w:rPr>
          <w:highlight w:val="yellow"/>
        </w:rPr>
        <w:t>[</w:t>
      </w:r>
      <w:r w:rsidRPr="00791369">
        <w:rPr>
          <w:highlight w:val="yellow"/>
        </w:rPr>
        <w:t>x]</w:t>
      </w:r>
      <w:r w:rsidRPr="006446E8">
        <w:t xml:space="preserve"> </w:t>
      </w:r>
      <w:r w:rsidRPr="000E4263">
        <w:rPr>
          <w:i/>
          <w:iCs/>
        </w:rPr>
        <w:t>characters long</w:t>
      </w:r>
    </w:p>
    <w:p w14:paraId="38F74037" w14:textId="62C51796" w:rsidR="00F8192C" w:rsidRPr="000E4263" w:rsidRDefault="00A81393" w:rsidP="00F8192C">
      <w:pPr>
        <w:pStyle w:val="ListParagraph"/>
        <w:numPr>
          <w:ilvl w:val="0"/>
          <w:numId w:val="13"/>
        </w:numPr>
        <w:spacing w:before="100" w:after="200" w:line="276" w:lineRule="auto"/>
        <w:rPr>
          <w:i/>
          <w:iCs/>
        </w:rPr>
      </w:pPr>
      <w:r>
        <w:rPr>
          <w:i/>
          <w:iCs/>
        </w:rPr>
        <w:t xml:space="preserve">Default passwords must </w:t>
      </w:r>
      <w:r w:rsidR="006C762B">
        <w:rPr>
          <w:i/>
          <w:iCs/>
        </w:rPr>
        <w:t>be changed when software and devices are installed</w:t>
      </w:r>
    </w:p>
    <w:p w14:paraId="006755BA" w14:textId="6F2911D5" w:rsidR="00F8192C" w:rsidRPr="000E4263" w:rsidRDefault="00F8192C" w:rsidP="00F8192C">
      <w:pPr>
        <w:pStyle w:val="ListParagraph"/>
        <w:numPr>
          <w:ilvl w:val="0"/>
          <w:numId w:val="13"/>
        </w:numPr>
        <w:spacing w:before="100" w:after="200" w:line="276" w:lineRule="auto"/>
        <w:rPr>
          <w:i/>
          <w:iCs/>
        </w:rPr>
      </w:pPr>
      <w:r w:rsidRPr="000E4263">
        <w:rPr>
          <w:i/>
          <w:iCs/>
        </w:rPr>
        <w:t xml:space="preserve">Administrator and other high value accounts must be </w:t>
      </w:r>
      <w:r w:rsidRPr="006446E8">
        <w:rPr>
          <w:highlight w:val="yellow"/>
        </w:rPr>
        <w:t>[</w:t>
      </w:r>
      <w:r w:rsidR="007A6A53" w:rsidRPr="006446E8">
        <w:rPr>
          <w:highlight w:val="yellow"/>
        </w:rPr>
        <w:t xml:space="preserve">X </w:t>
      </w:r>
      <w:r w:rsidRPr="006446E8">
        <w:rPr>
          <w:highlight w:val="yellow"/>
        </w:rPr>
        <w:t>or greate</w:t>
      </w:r>
      <w:r w:rsidRPr="00791369">
        <w:rPr>
          <w:highlight w:val="yellow"/>
        </w:rPr>
        <w:t>r]</w:t>
      </w:r>
      <w:r w:rsidRPr="000E4263">
        <w:rPr>
          <w:i/>
          <w:iCs/>
        </w:rPr>
        <w:t xml:space="preserve"> characters long</w:t>
      </w:r>
    </w:p>
    <w:p w14:paraId="05F4EFE4" w14:textId="582B06ED" w:rsidR="006C762B" w:rsidRPr="007A6A53" w:rsidRDefault="007A6A53" w:rsidP="007A6A53">
      <w:pPr>
        <w:pStyle w:val="ListParagraph"/>
        <w:numPr>
          <w:ilvl w:val="0"/>
          <w:numId w:val="13"/>
        </w:numPr>
        <w:spacing w:before="100" w:after="200" w:line="276" w:lineRule="auto"/>
        <w:rPr>
          <w:i/>
          <w:iCs/>
        </w:rPr>
      </w:pPr>
      <w:r>
        <w:t xml:space="preserve">The same passwords are not to be used for </w:t>
      </w:r>
      <w:r w:rsidR="006C762B">
        <w:t>multiple accounts (</w:t>
      </w:r>
      <w:r w:rsidR="00CB6C59">
        <w:t>for example</w:t>
      </w:r>
      <w:r w:rsidR="00CF1622">
        <w:t>,</w:t>
      </w:r>
      <w:r w:rsidR="006C762B">
        <w:t xml:space="preserve"> work email and server login</w:t>
      </w:r>
      <w:r>
        <w:t>)</w:t>
      </w:r>
    </w:p>
    <w:p w14:paraId="765E22CC" w14:textId="2069E632" w:rsidR="006F7D54" w:rsidRDefault="00AD2F1C" w:rsidP="006F7D54">
      <w:pPr>
        <w:pStyle w:val="Heading1"/>
      </w:pPr>
      <w:r>
        <w:t>Password</w:t>
      </w:r>
      <w:r w:rsidR="00C6432F">
        <w:t xml:space="preserve"> Management </w:t>
      </w:r>
    </w:p>
    <w:p w14:paraId="19094DC0" w14:textId="1A6B2503" w:rsidR="00A81393" w:rsidRPr="00140FC5" w:rsidRDefault="00416249" w:rsidP="007A6A53">
      <w:pPr>
        <w:spacing w:after="0"/>
        <w:rPr>
          <w:rFonts w:ascii="Calibri" w:eastAsia="Malgun Gothic" w:hAnsi="Calibri" w:cs="Times New Roman"/>
          <w:color w:val="0000FF"/>
        </w:rPr>
      </w:pPr>
      <w:r w:rsidRPr="00140FC5">
        <w:rPr>
          <w:rFonts w:ascii="Calibri" w:eastAsia="Malgun Gothic" w:hAnsi="Calibri" w:cs="Times New Roman"/>
          <w:b/>
          <w:bCs/>
          <w:color w:val="0000FF"/>
        </w:rPr>
        <w:t>Instructions:</w:t>
      </w:r>
      <w:r w:rsidRPr="00140FC5">
        <w:rPr>
          <w:rFonts w:ascii="Calibri" w:eastAsia="Malgun Gothic" w:hAnsi="Calibri" w:cs="Times New Roman"/>
          <w:color w:val="0000FF"/>
        </w:rPr>
        <w:t xml:space="preserve"> </w:t>
      </w:r>
      <w:r w:rsidR="00A81393" w:rsidRPr="00140FC5">
        <w:rPr>
          <w:rFonts w:ascii="Calibri" w:eastAsia="Malgun Gothic" w:hAnsi="Calibri" w:cs="Times New Roman"/>
          <w:color w:val="0000FF"/>
        </w:rPr>
        <w:t xml:space="preserve">Decide whether or not </w:t>
      </w:r>
      <w:r w:rsidR="00B61A23" w:rsidRPr="00140FC5">
        <w:rPr>
          <w:rFonts w:ascii="Calibri" w:eastAsia="Malgun Gothic" w:hAnsi="Calibri" w:cs="Times New Roman"/>
          <w:color w:val="0000FF"/>
        </w:rPr>
        <w:t xml:space="preserve">to </w:t>
      </w:r>
      <w:r w:rsidR="00A81393" w:rsidRPr="00140FC5">
        <w:rPr>
          <w:rFonts w:ascii="Calibri" w:eastAsia="Malgun Gothic" w:hAnsi="Calibri" w:cs="Times New Roman"/>
          <w:color w:val="0000FF"/>
        </w:rPr>
        <w:t xml:space="preserve">use </w:t>
      </w:r>
      <w:r w:rsidR="00CF1622" w:rsidRPr="00140FC5">
        <w:rPr>
          <w:rFonts w:ascii="Calibri" w:eastAsia="Malgun Gothic" w:hAnsi="Calibri" w:cs="Times New Roman"/>
          <w:color w:val="0000FF"/>
        </w:rPr>
        <w:t>Password Management</w:t>
      </w:r>
      <w:r w:rsidR="00A81393" w:rsidRPr="00140FC5">
        <w:rPr>
          <w:rFonts w:ascii="Calibri" w:eastAsia="Malgun Gothic" w:hAnsi="Calibri" w:cs="Times New Roman"/>
          <w:color w:val="0000FF"/>
        </w:rPr>
        <w:t xml:space="preserve"> software and create a policy on its use. </w:t>
      </w:r>
    </w:p>
    <w:p w14:paraId="2B521413" w14:textId="4BE159A5" w:rsidR="00A81393" w:rsidRPr="00140FC5" w:rsidRDefault="00A81393" w:rsidP="007A6A53">
      <w:pPr>
        <w:spacing w:after="0"/>
        <w:rPr>
          <w:rFonts w:ascii="Calibri" w:eastAsia="Malgun Gothic" w:hAnsi="Calibri" w:cs="Times New Roman"/>
          <w:color w:val="0000FF"/>
        </w:rPr>
      </w:pPr>
      <w:r w:rsidRPr="00140FC5">
        <w:rPr>
          <w:rFonts w:ascii="Calibri" w:eastAsia="Malgun Gothic" w:hAnsi="Calibri" w:cs="Times New Roman"/>
          <w:color w:val="0000FF"/>
        </w:rPr>
        <w:t>Determine if and when passwords can be physically written down and stored</w:t>
      </w:r>
      <w:r w:rsidR="00CF1622" w:rsidRPr="00140FC5">
        <w:rPr>
          <w:rFonts w:ascii="Calibri" w:eastAsia="Malgun Gothic" w:hAnsi="Calibri" w:cs="Times New Roman"/>
          <w:color w:val="0000FF"/>
        </w:rPr>
        <w:t>.</w:t>
      </w:r>
    </w:p>
    <w:p w14:paraId="0ABF259C" w14:textId="1B779F5C" w:rsidR="00892148" w:rsidRPr="00140FC5" w:rsidRDefault="00892148" w:rsidP="007A6A53">
      <w:pPr>
        <w:spacing w:after="0"/>
      </w:pPr>
      <w:r w:rsidRPr="00140FC5">
        <w:rPr>
          <w:rFonts w:ascii="Calibri" w:eastAsia="Malgun Gothic" w:hAnsi="Calibri" w:cs="Times New Roman"/>
          <w:color w:val="0000FF"/>
        </w:rPr>
        <w:t xml:space="preserve">Insert your </w:t>
      </w:r>
      <w:r w:rsidR="000F0A5B" w:rsidRPr="00140FC5">
        <w:rPr>
          <w:rFonts w:ascii="Calibri" w:eastAsia="Malgun Gothic" w:hAnsi="Calibri" w:cs="Times New Roman"/>
          <w:color w:val="0000FF"/>
        </w:rPr>
        <w:t xml:space="preserve">password management and creation </w:t>
      </w:r>
      <w:r w:rsidRPr="00140FC5">
        <w:rPr>
          <w:rFonts w:ascii="Calibri" w:eastAsia="Malgun Gothic" w:hAnsi="Calibri" w:cs="Times New Roman"/>
          <w:color w:val="0000FF"/>
        </w:rPr>
        <w:t>policy statement(s), alternatively you can use the provided example</w:t>
      </w:r>
      <w:r w:rsidR="00CF1622" w:rsidRPr="00140FC5">
        <w:rPr>
          <w:rFonts w:ascii="Calibri" w:eastAsia="Malgun Gothic" w:hAnsi="Calibri" w:cs="Times New Roman"/>
          <w:color w:val="0000FF"/>
        </w:rPr>
        <w:t>.</w:t>
      </w:r>
    </w:p>
    <w:p w14:paraId="1469D1A4" w14:textId="1AF7F67D" w:rsidR="006F7D54" w:rsidRPr="00892148" w:rsidRDefault="006F7D54" w:rsidP="006F7D54">
      <w:pPr>
        <w:pStyle w:val="ListParagraph"/>
        <w:numPr>
          <w:ilvl w:val="0"/>
          <w:numId w:val="15"/>
        </w:numPr>
        <w:spacing w:before="100" w:after="200" w:line="276" w:lineRule="auto"/>
        <w:rPr>
          <w:i/>
          <w:iCs/>
        </w:rPr>
      </w:pPr>
      <w:r w:rsidRPr="00892148">
        <w:rPr>
          <w:i/>
          <w:iCs/>
        </w:rPr>
        <w:t xml:space="preserve">Passwords must not be shared with anyone, whether in person or sent electronically </w:t>
      </w:r>
    </w:p>
    <w:p w14:paraId="3A9C38DA" w14:textId="35B7CFBC" w:rsidR="006F7D54" w:rsidRPr="00892148" w:rsidRDefault="006F7D54" w:rsidP="006F7D54">
      <w:pPr>
        <w:pStyle w:val="ListParagraph"/>
        <w:numPr>
          <w:ilvl w:val="0"/>
          <w:numId w:val="15"/>
        </w:numPr>
        <w:spacing w:before="100" w:after="200" w:line="276" w:lineRule="auto"/>
        <w:rPr>
          <w:i/>
          <w:iCs/>
        </w:rPr>
      </w:pPr>
      <w:r w:rsidRPr="00892148">
        <w:rPr>
          <w:i/>
          <w:iCs/>
        </w:rPr>
        <w:t xml:space="preserve">Auto login for work related services must be disabled </w:t>
      </w:r>
    </w:p>
    <w:p w14:paraId="163DC67C" w14:textId="377345AD" w:rsidR="006F7D54" w:rsidRPr="00892148" w:rsidRDefault="006F7D54" w:rsidP="006F7D54">
      <w:pPr>
        <w:pStyle w:val="ListParagraph"/>
        <w:numPr>
          <w:ilvl w:val="0"/>
          <w:numId w:val="15"/>
        </w:numPr>
        <w:spacing w:before="100" w:after="200" w:line="276" w:lineRule="auto"/>
        <w:rPr>
          <w:i/>
          <w:iCs/>
        </w:rPr>
      </w:pPr>
      <w:r w:rsidRPr="00892148">
        <w:rPr>
          <w:i/>
          <w:iCs/>
        </w:rPr>
        <w:t xml:space="preserve">All </w:t>
      </w:r>
      <w:r w:rsidR="00CF1622" w:rsidRPr="00892148">
        <w:rPr>
          <w:i/>
          <w:iCs/>
        </w:rPr>
        <w:t>passwords</w:t>
      </w:r>
      <w:r w:rsidR="00CF1622">
        <w:rPr>
          <w:i/>
          <w:iCs/>
        </w:rPr>
        <w:t xml:space="preserve"> </w:t>
      </w:r>
      <w:r w:rsidR="00CF1622" w:rsidRPr="00892148">
        <w:rPr>
          <w:i/>
          <w:iCs/>
        </w:rPr>
        <w:t>must</w:t>
      </w:r>
      <w:r w:rsidRPr="00892148">
        <w:rPr>
          <w:i/>
          <w:iCs/>
        </w:rPr>
        <w:t xml:space="preserve"> be updated to the standards outlined in the Password Creation section</w:t>
      </w:r>
      <w:r w:rsidR="00CF1622">
        <w:rPr>
          <w:i/>
          <w:iCs/>
        </w:rPr>
        <w:t>.</w:t>
      </w:r>
      <w:r w:rsidRPr="00892148">
        <w:rPr>
          <w:i/>
          <w:iCs/>
        </w:rPr>
        <w:t xml:space="preserve"> This also applies to passwords on devices</w:t>
      </w:r>
    </w:p>
    <w:p w14:paraId="5AF43ADE" w14:textId="5C44E027" w:rsidR="006F7D54" w:rsidRPr="00892148" w:rsidRDefault="006F7D54" w:rsidP="006F7D54">
      <w:pPr>
        <w:pStyle w:val="ListParagraph"/>
        <w:numPr>
          <w:ilvl w:val="0"/>
          <w:numId w:val="15"/>
        </w:numPr>
        <w:spacing w:before="100" w:after="200" w:line="276" w:lineRule="auto"/>
        <w:rPr>
          <w:i/>
          <w:iCs/>
        </w:rPr>
      </w:pPr>
      <w:r w:rsidRPr="00791369">
        <w:rPr>
          <w:highlight w:val="yellow"/>
        </w:rPr>
        <w:t>[</w:t>
      </w:r>
      <w:r w:rsidRPr="006446E8">
        <w:rPr>
          <w:highlight w:val="yellow"/>
        </w:rPr>
        <w:t>Insert selected password manager]</w:t>
      </w:r>
      <w:r w:rsidRPr="00892148">
        <w:rPr>
          <w:i/>
          <w:iCs/>
        </w:rPr>
        <w:t xml:space="preserve"> is used to store and manage passwords</w:t>
      </w:r>
    </w:p>
    <w:p w14:paraId="66833CD9" w14:textId="59581DFF" w:rsidR="006F7D54" w:rsidRPr="00892148" w:rsidRDefault="006F7D54" w:rsidP="006F7D54">
      <w:pPr>
        <w:pStyle w:val="ListParagraph"/>
        <w:numPr>
          <w:ilvl w:val="0"/>
          <w:numId w:val="15"/>
        </w:numPr>
        <w:spacing w:before="100" w:after="200" w:line="276" w:lineRule="auto"/>
        <w:rPr>
          <w:i/>
          <w:iCs/>
        </w:rPr>
      </w:pPr>
      <w:r w:rsidRPr="00892148">
        <w:rPr>
          <w:i/>
          <w:iCs/>
        </w:rPr>
        <w:t xml:space="preserve">Passwords that are physically written down must be stored securely where no other person can access them </w:t>
      </w:r>
    </w:p>
    <w:p w14:paraId="5F4727FA" w14:textId="248393B5" w:rsidR="006F7D54" w:rsidRDefault="006F7D54" w:rsidP="006F7D54">
      <w:pPr>
        <w:pStyle w:val="ListParagraph"/>
        <w:numPr>
          <w:ilvl w:val="0"/>
          <w:numId w:val="15"/>
        </w:numPr>
        <w:spacing w:before="100" w:after="200" w:line="276" w:lineRule="auto"/>
      </w:pPr>
      <w:r w:rsidRPr="00892148">
        <w:rPr>
          <w:i/>
          <w:iCs/>
        </w:rPr>
        <w:t>The organization</w:t>
      </w:r>
      <w:r w:rsidR="00CF1622">
        <w:rPr>
          <w:i/>
          <w:iCs/>
        </w:rPr>
        <w:t>’</w:t>
      </w:r>
      <w:r w:rsidRPr="00892148">
        <w:rPr>
          <w:i/>
          <w:iCs/>
        </w:rPr>
        <w:t>s backup plan will include</w:t>
      </w:r>
      <w:r>
        <w:t xml:space="preserve"> the backup and recovery of passwords managed by password managers</w:t>
      </w:r>
    </w:p>
    <w:p w14:paraId="141453AC" w14:textId="113EE517" w:rsidR="004A2648" w:rsidRDefault="00C6432F" w:rsidP="004A2648">
      <w:pPr>
        <w:pStyle w:val="Heading1"/>
      </w:pPr>
      <w:bookmarkStart w:id="15" w:name="_Hlk77864930"/>
      <w:r>
        <w:lastRenderedPageBreak/>
        <w:t>Password Updates</w:t>
      </w:r>
    </w:p>
    <w:bookmarkEnd w:id="15"/>
    <w:p w14:paraId="1B12F374" w14:textId="29BA8FAD" w:rsidR="008A69B9" w:rsidRPr="00416249" w:rsidRDefault="00416249" w:rsidP="008A69B9">
      <w:pPr>
        <w:spacing w:after="0"/>
        <w:rPr>
          <w:color w:val="0000FF"/>
        </w:rPr>
      </w:pPr>
      <w:r w:rsidRPr="00140FC5">
        <w:rPr>
          <w:b/>
          <w:bCs/>
          <w:color w:val="0000FF"/>
        </w:rPr>
        <w:t>Instructions:</w:t>
      </w:r>
      <w:r w:rsidRPr="00140FC5">
        <w:rPr>
          <w:color w:val="0000FF"/>
        </w:rPr>
        <w:t xml:space="preserve"> </w:t>
      </w:r>
      <w:r w:rsidR="004A2648" w:rsidRPr="00140FC5">
        <w:rPr>
          <w:color w:val="0000FF"/>
        </w:rPr>
        <w:t>For CyberSecure Canada certification</w:t>
      </w:r>
      <w:r w:rsidR="00CF1622" w:rsidRPr="00140FC5">
        <w:rPr>
          <w:color w:val="0000FF"/>
        </w:rPr>
        <w:t>,</w:t>
      </w:r>
      <w:r w:rsidR="004A2648" w:rsidRPr="00140FC5">
        <w:rPr>
          <w:color w:val="0000FF"/>
        </w:rPr>
        <w:t xml:space="preserve"> passwords may remain constant for an indefinite amount of time unless there</w:t>
      </w:r>
      <w:r w:rsidR="004A2648" w:rsidRPr="00416249">
        <w:rPr>
          <w:color w:val="0000FF"/>
        </w:rPr>
        <w:t xml:space="preserve"> is </w:t>
      </w:r>
      <w:r w:rsidR="00CF1622" w:rsidRPr="00416249">
        <w:rPr>
          <w:color w:val="0000FF"/>
        </w:rPr>
        <w:t xml:space="preserve">suspicion or </w:t>
      </w:r>
      <w:r w:rsidR="004A2648" w:rsidRPr="00416249">
        <w:rPr>
          <w:color w:val="0000FF"/>
        </w:rPr>
        <w:t xml:space="preserve">evidence of compromise. </w:t>
      </w:r>
      <w:r w:rsidR="008A69B9" w:rsidRPr="00416249">
        <w:rPr>
          <w:color w:val="0000FF"/>
        </w:rPr>
        <w:t>Examples of a compromise include:</w:t>
      </w:r>
    </w:p>
    <w:p w14:paraId="41126B74" w14:textId="2D8F3557" w:rsidR="008A69B9" w:rsidRPr="00416249" w:rsidRDefault="008A69B9" w:rsidP="001535BE">
      <w:pPr>
        <w:spacing w:after="0"/>
        <w:ind w:left="360"/>
        <w:rPr>
          <w:color w:val="0000FF"/>
        </w:rPr>
      </w:pPr>
      <w:r w:rsidRPr="00416249">
        <w:rPr>
          <w:color w:val="0000FF"/>
        </w:rPr>
        <w:t>•</w:t>
      </w:r>
      <w:r w:rsidRPr="00416249">
        <w:rPr>
          <w:color w:val="0000FF"/>
        </w:rPr>
        <w:tab/>
        <w:t xml:space="preserve">A policy in the password protection category has been breached </w:t>
      </w:r>
    </w:p>
    <w:p w14:paraId="7AB11176" w14:textId="3C222B8C" w:rsidR="008A69B9" w:rsidRPr="00416249" w:rsidRDefault="008A69B9" w:rsidP="001535BE">
      <w:pPr>
        <w:spacing w:after="0"/>
        <w:ind w:left="360"/>
        <w:rPr>
          <w:color w:val="0000FF"/>
        </w:rPr>
      </w:pPr>
      <w:r w:rsidRPr="00416249">
        <w:rPr>
          <w:color w:val="0000FF"/>
        </w:rPr>
        <w:t>•</w:t>
      </w:r>
      <w:r w:rsidRPr="00416249">
        <w:rPr>
          <w:color w:val="0000FF"/>
        </w:rPr>
        <w:tab/>
        <w:t xml:space="preserve">A cyber incident has occurred in which </w:t>
      </w:r>
      <w:r w:rsidR="00CF1622" w:rsidRPr="00416249">
        <w:rPr>
          <w:color w:val="0000FF"/>
        </w:rPr>
        <w:t xml:space="preserve">the </w:t>
      </w:r>
      <w:r w:rsidRPr="00416249">
        <w:rPr>
          <w:color w:val="0000FF"/>
        </w:rPr>
        <w:t>user account information was compromised</w:t>
      </w:r>
    </w:p>
    <w:p w14:paraId="02161D65" w14:textId="1FEDEB42" w:rsidR="008A69B9" w:rsidRPr="00416249" w:rsidRDefault="008A69B9" w:rsidP="001535BE">
      <w:pPr>
        <w:spacing w:after="0"/>
        <w:ind w:left="360"/>
        <w:rPr>
          <w:color w:val="0000FF"/>
        </w:rPr>
      </w:pPr>
      <w:r w:rsidRPr="00416249">
        <w:rPr>
          <w:color w:val="0000FF"/>
        </w:rPr>
        <w:t>•</w:t>
      </w:r>
      <w:r w:rsidRPr="00416249">
        <w:rPr>
          <w:color w:val="0000FF"/>
        </w:rPr>
        <w:tab/>
      </w:r>
      <w:r w:rsidR="001535BE" w:rsidRPr="00416249">
        <w:rPr>
          <w:color w:val="0000FF"/>
        </w:rPr>
        <w:t>A</w:t>
      </w:r>
      <w:r w:rsidRPr="00416249">
        <w:rPr>
          <w:color w:val="0000FF"/>
        </w:rPr>
        <w:t>ny other suspicion of the password being compromised</w:t>
      </w:r>
    </w:p>
    <w:p w14:paraId="319CB092" w14:textId="77777777" w:rsidR="008A69B9" w:rsidRPr="00416249" w:rsidRDefault="008A69B9" w:rsidP="004A2648">
      <w:pPr>
        <w:spacing w:after="0"/>
        <w:rPr>
          <w:color w:val="0000FF"/>
        </w:rPr>
      </w:pPr>
    </w:p>
    <w:p w14:paraId="207923D6" w14:textId="3BC61BB8" w:rsidR="004A2648" w:rsidRPr="00416249" w:rsidRDefault="00AB137C" w:rsidP="004A2648">
      <w:pPr>
        <w:spacing w:after="0"/>
        <w:rPr>
          <w:color w:val="0000FF"/>
        </w:rPr>
      </w:pPr>
      <w:r w:rsidRPr="00416249">
        <w:rPr>
          <w:color w:val="0000FF"/>
        </w:rPr>
        <w:t>Your o</w:t>
      </w:r>
      <w:r w:rsidR="004A2648" w:rsidRPr="00416249">
        <w:rPr>
          <w:color w:val="0000FF"/>
        </w:rPr>
        <w:t xml:space="preserve">rganization </w:t>
      </w:r>
      <w:r w:rsidR="008A69B9" w:rsidRPr="00416249">
        <w:rPr>
          <w:color w:val="0000FF"/>
        </w:rPr>
        <w:t>can opt to</w:t>
      </w:r>
      <w:r w:rsidR="004A2648" w:rsidRPr="00416249">
        <w:rPr>
          <w:color w:val="0000FF"/>
        </w:rPr>
        <w:t xml:space="preserve"> require frequent </w:t>
      </w:r>
      <w:r w:rsidR="00951812" w:rsidRPr="00416249">
        <w:rPr>
          <w:color w:val="0000FF"/>
        </w:rPr>
        <w:t xml:space="preserve">password </w:t>
      </w:r>
      <w:r w:rsidR="004A2648" w:rsidRPr="00416249">
        <w:rPr>
          <w:color w:val="0000FF"/>
        </w:rPr>
        <w:t>updates</w:t>
      </w:r>
      <w:r w:rsidR="00DE1001" w:rsidRPr="00416249">
        <w:rPr>
          <w:color w:val="0000FF"/>
        </w:rPr>
        <w:t>.</w:t>
      </w:r>
    </w:p>
    <w:p w14:paraId="3A2234A4" w14:textId="77777777" w:rsidR="000363FF" w:rsidRPr="00416249" w:rsidRDefault="000363FF" w:rsidP="004A2648">
      <w:pPr>
        <w:spacing w:after="0"/>
        <w:rPr>
          <w:color w:val="0000FF"/>
        </w:rPr>
      </w:pPr>
    </w:p>
    <w:bookmarkEnd w:id="8"/>
    <w:bookmarkEnd w:id="9"/>
    <w:bookmarkEnd w:id="10"/>
    <w:bookmarkEnd w:id="11"/>
    <w:bookmarkEnd w:id="12"/>
    <w:bookmarkEnd w:id="13"/>
    <w:p w14:paraId="6DE724EC" w14:textId="7526A8FA" w:rsidR="008F761C" w:rsidRPr="00416249" w:rsidRDefault="008F761C" w:rsidP="000363FF">
      <w:pPr>
        <w:spacing w:after="0"/>
        <w:rPr>
          <w:color w:val="0000FF"/>
        </w:rPr>
      </w:pPr>
      <w:r w:rsidRPr="00416249">
        <w:rPr>
          <w:color w:val="0000FF"/>
        </w:rPr>
        <w:t>Insert your password update policy statement(s), alternatively you can use the provided example</w:t>
      </w:r>
      <w:r w:rsidR="00416249" w:rsidRPr="00416249">
        <w:rPr>
          <w:color w:val="0000FF"/>
        </w:rPr>
        <w:t>.</w:t>
      </w:r>
    </w:p>
    <w:p w14:paraId="578069EB" w14:textId="4D9E5269" w:rsidR="008F761C" w:rsidRPr="00477904" w:rsidRDefault="008F761C" w:rsidP="00477904">
      <w:pPr>
        <w:pStyle w:val="ListParagraph"/>
        <w:numPr>
          <w:ilvl w:val="0"/>
          <w:numId w:val="22"/>
        </w:numPr>
        <w:rPr>
          <w:i/>
          <w:iCs/>
        </w:rPr>
      </w:pPr>
      <w:r w:rsidRPr="00477904">
        <w:rPr>
          <w:i/>
          <w:iCs/>
        </w:rPr>
        <w:t xml:space="preserve">Passwords are updated on suspicion or evidence of compromise </w:t>
      </w:r>
    </w:p>
    <w:p w14:paraId="18038B7D" w14:textId="65A73F93" w:rsidR="008F761C" w:rsidRPr="00477904" w:rsidRDefault="008F761C" w:rsidP="00477904">
      <w:pPr>
        <w:pStyle w:val="ListParagraph"/>
        <w:numPr>
          <w:ilvl w:val="0"/>
          <w:numId w:val="22"/>
        </w:numPr>
        <w:rPr>
          <w:i/>
          <w:iCs/>
        </w:rPr>
      </w:pPr>
      <w:r w:rsidRPr="00477904">
        <w:rPr>
          <w:i/>
          <w:iCs/>
        </w:rPr>
        <w:t>Users are able to update their passwords whenever they choose</w:t>
      </w:r>
    </w:p>
    <w:p w14:paraId="73F0E744" w14:textId="5B0B08EF" w:rsidR="002603E6" w:rsidRDefault="002603E6" w:rsidP="008F761C">
      <w:pPr>
        <w:pStyle w:val="Heading1"/>
      </w:pPr>
      <w:r>
        <w:t>E</w:t>
      </w:r>
      <w:r w:rsidR="00C6432F">
        <w:t>nforcement</w:t>
      </w:r>
      <w:r>
        <w:t xml:space="preserve"> </w:t>
      </w:r>
    </w:p>
    <w:p w14:paraId="48B6000B" w14:textId="0FD285FE" w:rsidR="004C566C" w:rsidRPr="00416249" w:rsidRDefault="00416249" w:rsidP="004C566C">
      <w:pPr>
        <w:rPr>
          <w:color w:val="0000FF"/>
        </w:rPr>
      </w:pPr>
      <w:r w:rsidRPr="00140FC5">
        <w:rPr>
          <w:b/>
          <w:bCs/>
          <w:color w:val="0000FF"/>
        </w:rPr>
        <w:t>Instructions:</w:t>
      </w:r>
      <w:r w:rsidRPr="00140FC5">
        <w:rPr>
          <w:color w:val="0000FF"/>
        </w:rPr>
        <w:t xml:space="preserve"> </w:t>
      </w:r>
      <w:r w:rsidR="004C566C" w:rsidRPr="00140FC5">
        <w:rPr>
          <w:color w:val="0000FF"/>
        </w:rPr>
        <w:t>Insert your enforcement</w:t>
      </w:r>
      <w:r w:rsidR="004C566C" w:rsidRPr="00416249">
        <w:rPr>
          <w:color w:val="0000FF"/>
        </w:rPr>
        <w:t xml:space="preserve"> statements below or use the </w:t>
      </w:r>
      <w:r w:rsidR="00DA7328" w:rsidRPr="00416249">
        <w:rPr>
          <w:color w:val="0000FF"/>
        </w:rPr>
        <w:t xml:space="preserve">provided </w:t>
      </w:r>
      <w:r w:rsidR="004C566C" w:rsidRPr="00416249">
        <w:rPr>
          <w:color w:val="0000FF"/>
        </w:rPr>
        <w:t>example</w:t>
      </w:r>
      <w:r w:rsidRPr="00416249">
        <w:rPr>
          <w:color w:val="0000FF"/>
        </w:rPr>
        <w:t>.</w:t>
      </w:r>
    </w:p>
    <w:p w14:paraId="40756AAB" w14:textId="621F642E" w:rsidR="00B82BBF" w:rsidRPr="00A353FF" w:rsidRDefault="00B82BBF" w:rsidP="00B82BBF">
      <w:pPr>
        <w:shd w:val="clear" w:color="auto" w:fill="FFFFFF"/>
        <w:rPr>
          <w:rFonts w:ascii="Calibri" w:eastAsia="Calibri" w:hAnsi="Calibri" w:cs="Calibri"/>
          <w:i/>
          <w:iCs/>
          <w:color w:val="424242"/>
        </w:rPr>
      </w:pPr>
      <w:r w:rsidRPr="00A353FF">
        <w:rPr>
          <w:rFonts w:ascii="Calibri" w:eastAsia="Calibri" w:hAnsi="Calibri" w:cs="Calibri"/>
          <w:i/>
          <w:iCs/>
          <w:color w:val="424242"/>
        </w:rPr>
        <w:t xml:space="preserve">It is the responsibility of the </w:t>
      </w:r>
      <w:r w:rsidRPr="00791369">
        <w:rPr>
          <w:rFonts w:ascii="Calibri" w:eastAsia="Calibri" w:hAnsi="Calibri" w:cs="Calibri"/>
          <w:color w:val="424242"/>
          <w:highlight w:val="yellow"/>
        </w:rPr>
        <w:t>[</w:t>
      </w:r>
      <w:r w:rsidR="00A353FF" w:rsidRPr="00791369">
        <w:rPr>
          <w:highlight w:val="yellow"/>
        </w:rPr>
        <w:t>N</w:t>
      </w:r>
      <w:r w:rsidR="00416249" w:rsidRPr="00791369">
        <w:rPr>
          <w:highlight w:val="yellow"/>
        </w:rPr>
        <w:t>ame or Team</w:t>
      </w:r>
      <w:r w:rsidR="00AB137C" w:rsidRPr="00791369">
        <w:rPr>
          <w:highlight w:val="yellow"/>
        </w:rPr>
        <w:t xml:space="preserve">] </w:t>
      </w:r>
      <w:r w:rsidR="00AB137C" w:rsidRPr="00A353FF">
        <w:rPr>
          <w:rFonts w:ascii="Calibri" w:eastAsia="Calibri" w:hAnsi="Calibri" w:cs="Calibri"/>
          <w:i/>
          <w:iCs/>
          <w:color w:val="424242"/>
        </w:rPr>
        <w:t>and</w:t>
      </w:r>
      <w:r w:rsidRPr="00A353FF">
        <w:rPr>
          <w:rFonts w:ascii="Calibri" w:eastAsia="Calibri" w:hAnsi="Calibri" w:cs="Calibri"/>
          <w:i/>
          <w:iCs/>
          <w:color w:val="424242"/>
        </w:rPr>
        <w:t xml:space="preserve"> to implement the outlined polices</w:t>
      </w:r>
      <w:r w:rsidR="00AB137C">
        <w:rPr>
          <w:rFonts w:ascii="Calibri" w:eastAsia="Calibri" w:hAnsi="Calibri" w:cs="Calibri"/>
          <w:i/>
          <w:iCs/>
          <w:color w:val="424242"/>
        </w:rPr>
        <w:t>.</w:t>
      </w:r>
      <w:r w:rsidRPr="00A353FF">
        <w:rPr>
          <w:rFonts w:ascii="Calibri" w:eastAsia="Calibri" w:hAnsi="Calibri" w:cs="Calibri"/>
          <w:i/>
          <w:iCs/>
          <w:color w:val="424242"/>
        </w:rPr>
        <w:t xml:space="preserve"> Users are responsible for setting and managing their personal passwords and to use two-factor authentication</w:t>
      </w:r>
      <w:r w:rsidR="00AB137C">
        <w:rPr>
          <w:rFonts w:ascii="Calibri" w:eastAsia="Calibri" w:hAnsi="Calibri" w:cs="Calibri"/>
          <w:i/>
          <w:iCs/>
          <w:color w:val="424242"/>
        </w:rPr>
        <w:t xml:space="preserve"> as</w:t>
      </w:r>
      <w:r w:rsidRPr="00A353FF">
        <w:rPr>
          <w:rFonts w:ascii="Calibri" w:eastAsia="Calibri" w:hAnsi="Calibri" w:cs="Calibri"/>
          <w:i/>
          <w:iCs/>
          <w:color w:val="424242"/>
        </w:rPr>
        <w:t xml:space="preserve"> outlined above</w:t>
      </w:r>
      <w:r w:rsidR="00AB137C">
        <w:rPr>
          <w:rFonts w:ascii="Calibri" w:eastAsia="Calibri" w:hAnsi="Calibri" w:cs="Calibri"/>
          <w:i/>
          <w:iCs/>
          <w:color w:val="424242"/>
        </w:rPr>
        <w:t>.</w:t>
      </w:r>
      <w:r w:rsidRPr="00A353FF">
        <w:rPr>
          <w:rFonts w:ascii="Calibri" w:eastAsia="Calibri" w:hAnsi="Calibri" w:cs="Calibri"/>
          <w:i/>
          <w:iCs/>
          <w:color w:val="424242"/>
        </w:rPr>
        <w:t xml:space="preserve"> </w:t>
      </w:r>
    </w:p>
    <w:p w14:paraId="79C3F9BE" w14:textId="33746594" w:rsidR="007627D6" w:rsidRDefault="007627D6" w:rsidP="007627D6">
      <w:pPr>
        <w:pStyle w:val="Heading1"/>
      </w:pPr>
      <w:bookmarkStart w:id="16" w:name="_Toc75784192"/>
      <w:bookmarkStart w:id="17" w:name="_Toc75784444"/>
      <w:bookmarkStart w:id="18" w:name="_Toc76110583"/>
      <w:bookmarkStart w:id="19" w:name="_Toc76549057"/>
      <w:bookmarkStart w:id="20" w:name="_Toc76979971"/>
      <w:bookmarkStart w:id="21" w:name="_Toc76980097"/>
      <w:r>
        <w:t>R</w:t>
      </w:r>
      <w:bookmarkEnd w:id="16"/>
      <w:bookmarkEnd w:id="17"/>
      <w:bookmarkEnd w:id="18"/>
      <w:bookmarkEnd w:id="19"/>
      <w:bookmarkEnd w:id="20"/>
      <w:bookmarkEnd w:id="21"/>
      <w:r w:rsidR="00480E29">
        <w:t>eferences</w:t>
      </w:r>
    </w:p>
    <w:p w14:paraId="6E50D802" w14:textId="77777777" w:rsidR="007627D6" w:rsidRDefault="00C73782" w:rsidP="007627D6">
      <w:pPr>
        <w:shd w:val="clear" w:color="auto" w:fill="FFFFFF"/>
        <w:rPr>
          <w:rFonts w:ascii="Calibri" w:eastAsia="Calibri" w:hAnsi="Calibri" w:cs="Calibri"/>
        </w:rPr>
      </w:pPr>
      <w:hyperlink r:id="rId8" w:history="1">
        <w:r w:rsidR="007627D6">
          <w:rPr>
            <w:rStyle w:val="Hyperlink"/>
            <w:rFonts w:ascii="Calibri" w:eastAsia="Calibri" w:hAnsi="Calibri" w:cs="Calibri"/>
            <w:color w:val="1155CC"/>
          </w:rPr>
          <w:t>https://blog.focal-point.com/a-free-password-policy-template-for-2018</w:t>
        </w:r>
      </w:hyperlink>
    </w:p>
    <w:p w14:paraId="2E7BAF33" w14:textId="77777777" w:rsidR="007627D6" w:rsidRDefault="00C73782" w:rsidP="007627D6">
      <w:pPr>
        <w:shd w:val="clear" w:color="auto" w:fill="FFFFFF"/>
      </w:pPr>
      <w:hyperlink r:id="rId9" w:history="1">
        <w:r w:rsidR="007627D6">
          <w:rPr>
            <w:rStyle w:val="Hyperlink"/>
            <w:rFonts w:ascii="Calibri" w:eastAsia="Calibri" w:hAnsi="Calibri" w:cs="Calibri"/>
            <w:color w:val="1155CC"/>
          </w:rPr>
          <w:t>http://www.itmanagerdaily.com/password-policy-template/</w:t>
        </w:r>
      </w:hyperlink>
    </w:p>
    <w:p w14:paraId="59FD15B6" w14:textId="7C37DCA5" w:rsidR="00907FD8" w:rsidRDefault="00907FD8">
      <w:r>
        <w:br w:type="page"/>
      </w:r>
    </w:p>
    <w:p w14:paraId="44E9E5B8" w14:textId="77777777" w:rsidR="00907FD8" w:rsidRDefault="00907FD8" w:rsidP="00907FD8">
      <w:pPr>
        <w:pStyle w:val="Heading1"/>
      </w:pPr>
      <w:r>
        <w:lastRenderedPageBreak/>
        <w:t>Additional Certification Requirements</w:t>
      </w:r>
    </w:p>
    <w:p w14:paraId="06188F38" w14:textId="6B106496" w:rsidR="007627D6" w:rsidRDefault="00D13AE7" w:rsidP="00907FD8">
      <w:pPr>
        <w:pStyle w:val="Heading1"/>
      </w:pPr>
      <w:r>
        <w:t xml:space="preserve">Usage of </w:t>
      </w:r>
      <w:r w:rsidR="00907FD8">
        <w:t>Two-Factor Authentication</w:t>
      </w:r>
    </w:p>
    <w:tbl>
      <w:tblPr>
        <w:tblStyle w:val="TableGrid"/>
        <w:tblW w:w="0" w:type="auto"/>
        <w:tblLook w:val="04A0" w:firstRow="1" w:lastRow="0" w:firstColumn="1" w:lastColumn="0" w:noHBand="0" w:noVBand="1"/>
      </w:tblPr>
      <w:tblGrid>
        <w:gridCol w:w="9350"/>
      </w:tblGrid>
      <w:tr w:rsidR="00907FD8" w14:paraId="3EC61078" w14:textId="77777777" w:rsidTr="00907FD8">
        <w:tc>
          <w:tcPr>
            <w:tcW w:w="9350" w:type="dxa"/>
          </w:tcPr>
          <w:p w14:paraId="1EC92049" w14:textId="5D700E85" w:rsidR="00907FD8" w:rsidRDefault="00416249" w:rsidP="00907FD8">
            <w:r w:rsidRPr="00140FC5">
              <w:rPr>
                <w:b/>
                <w:bCs/>
                <w:color w:val="0000FF"/>
              </w:rPr>
              <w:t xml:space="preserve">Instructions: </w:t>
            </w:r>
            <w:r w:rsidR="00907FD8">
              <w:rPr>
                <w:color w:val="0000FF"/>
              </w:rPr>
              <w:t>Provide an overview of how your organi</w:t>
            </w:r>
            <w:r w:rsidR="00CB6C59">
              <w:rPr>
                <w:color w:val="0000FF"/>
              </w:rPr>
              <w:t>z</w:t>
            </w:r>
            <w:r w:rsidR="00907FD8">
              <w:rPr>
                <w:color w:val="0000FF"/>
              </w:rPr>
              <w:t>ation uses two-factor authentication</w:t>
            </w:r>
            <w:r w:rsidR="00AB137C">
              <w:rPr>
                <w:color w:val="0000FF"/>
              </w:rPr>
              <w:t>.</w:t>
            </w:r>
          </w:p>
          <w:p w14:paraId="7D12647A" w14:textId="77777777" w:rsidR="00907FD8" w:rsidRDefault="00907FD8" w:rsidP="00907FD8"/>
          <w:p w14:paraId="7F163F8B" w14:textId="77777777" w:rsidR="00907FD8" w:rsidRDefault="00907FD8" w:rsidP="00907FD8"/>
          <w:p w14:paraId="2EF021B7" w14:textId="77777777" w:rsidR="00907FD8" w:rsidRDefault="00907FD8" w:rsidP="00907FD8"/>
          <w:p w14:paraId="30A744C5" w14:textId="0AF8FE0A" w:rsidR="00907FD8" w:rsidRDefault="00907FD8" w:rsidP="00907FD8"/>
          <w:p w14:paraId="0D367BBC" w14:textId="77777777" w:rsidR="00951812" w:rsidRDefault="00951812" w:rsidP="00907FD8"/>
          <w:p w14:paraId="2ED8BD54" w14:textId="77777777" w:rsidR="00907FD8" w:rsidRDefault="00907FD8" w:rsidP="00907FD8"/>
          <w:p w14:paraId="13DDCB1F" w14:textId="1C060ACB" w:rsidR="00907FD8" w:rsidRDefault="00907FD8" w:rsidP="00907FD8"/>
        </w:tc>
      </w:tr>
    </w:tbl>
    <w:p w14:paraId="76E51DA9" w14:textId="77777777" w:rsidR="00907FD8" w:rsidRPr="00907FD8" w:rsidRDefault="00907FD8" w:rsidP="00907FD8"/>
    <w:p w14:paraId="4CFD35A4" w14:textId="6AA5F920" w:rsidR="00D13AE7" w:rsidRDefault="00D13AE7" w:rsidP="00D13AE7">
      <w:pPr>
        <w:pStyle w:val="Heading1"/>
      </w:pPr>
      <w:r>
        <w:t>Exceptions to Usage of Two-Factor Authentication</w:t>
      </w:r>
    </w:p>
    <w:p w14:paraId="74A79DB1" w14:textId="77777777" w:rsidR="00D13AE7" w:rsidRDefault="00D13AE7" w:rsidP="00D13AE7"/>
    <w:tbl>
      <w:tblPr>
        <w:tblStyle w:val="TableGrid"/>
        <w:tblW w:w="0" w:type="auto"/>
        <w:tblLook w:val="04A0" w:firstRow="1" w:lastRow="0" w:firstColumn="1" w:lastColumn="0" w:noHBand="0" w:noVBand="1"/>
      </w:tblPr>
      <w:tblGrid>
        <w:gridCol w:w="9350"/>
      </w:tblGrid>
      <w:tr w:rsidR="00D13AE7" w14:paraId="362EEDFE" w14:textId="77777777" w:rsidTr="00FC33A1">
        <w:tc>
          <w:tcPr>
            <w:tcW w:w="9350" w:type="dxa"/>
          </w:tcPr>
          <w:p w14:paraId="7E25B896" w14:textId="2EE9E174" w:rsidR="00D13AE7" w:rsidRPr="00FC33A1" w:rsidRDefault="00416249" w:rsidP="00FC33A1">
            <w:pPr>
              <w:rPr>
                <w:color w:val="0000FF"/>
              </w:rPr>
            </w:pPr>
            <w:r w:rsidRPr="00140FC5">
              <w:rPr>
                <w:b/>
                <w:bCs/>
                <w:color w:val="0000FF"/>
              </w:rPr>
              <w:t>Instructions:</w:t>
            </w:r>
            <w:r w:rsidRPr="00140FC5">
              <w:rPr>
                <w:color w:val="0000FF"/>
              </w:rPr>
              <w:t xml:space="preserve"> </w:t>
            </w:r>
            <w:r w:rsidR="00824623" w:rsidRPr="00140FC5">
              <w:rPr>
                <w:color w:val="0000FF"/>
              </w:rPr>
              <w:t>Identify</w:t>
            </w:r>
            <w:r w:rsidR="00824623">
              <w:rPr>
                <w:color w:val="0000FF"/>
              </w:rPr>
              <w:t xml:space="preserve"> devices that will not adhere to two-factor authentication and the rationale for exemption. </w:t>
            </w:r>
          </w:p>
          <w:p w14:paraId="08275625" w14:textId="77777777" w:rsidR="00D13AE7" w:rsidRDefault="00D13AE7" w:rsidP="00FC33A1"/>
          <w:p w14:paraId="68208276" w14:textId="77777777" w:rsidR="00D13AE7" w:rsidRDefault="00D13AE7" w:rsidP="00FC33A1"/>
          <w:p w14:paraId="4239CB79" w14:textId="77777777" w:rsidR="00D13AE7" w:rsidRDefault="00D13AE7" w:rsidP="00FC33A1"/>
          <w:p w14:paraId="3E3FBC4C" w14:textId="77777777" w:rsidR="00D13AE7" w:rsidRDefault="00D13AE7" w:rsidP="00FC33A1"/>
          <w:p w14:paraId="2E277332" w14:textId="77777777" w:rsidR="00D13AE7" w:rsidRDefault="00D13AE7" w:rsidP="00FC33A1"/>
          <w:p w14:paraId="3A7B18DC" w14:textId="77777777" w:rsidR="00D13AE7" w:rsidRDefault="00D13AE7" w:rsidP="00FC33A1"/>
          <w:p w14:paraId="1F7585A4" w14:textId="77777777" w:rsidR="00D13AE7" w:rsidRDefault="00D13AE7" w:rsidP="00FC33A1"/>
          <w:p w14:paraId="7A94B69F" w14:textId="77777777" w:rsidR="00D13AE7" w:rsidRDefault="00D13AE7" w:rsidP="00FC33A1"/>
        </w:tc>
      </w:tr>
    </w:tbl>
    <w:p w14:paraId="416D0968" w14:textId="77777777" w:rsidR="00D13AE7" w:rsidRPr="00907FD8" w:rsidRDefault="00D13AE7" w:rsidP="00D13AE7"/>
    <w:p w14:paraId="512ACADE" w14:textId="77777777" w:rsidR="00D13AE7" w:rsidRDefault="00D13AE7" w:rsidP="00D13AE7"/>
    <w:p w14:paraId="5A9EF220" w14:textId="77777777" w:rsidR="00D13AE7" w:rsidRDefault="00D13AE7" w:rsidP="00D13AE7"/>
    <w:p w14:paraId="1D840E02" w14:textId="77777777" w:rsidR="00D13AE7" w:rsidRDefault="00D13AE7" w:rsidP="00D13AE7"/>
    <w:p w14:paraId="7A6DD393" w14:textId="77777777" w:rsidR="00D13AE7" w:rsidRDefault="00D13AE7" w:rsidP="00D13AE7"/>
    <w:p w14:paraId="2D9CE7D9" w14:textId="77777777" w:rsidR="00492F4A" w:rsidRPr="00492F4A" w:rsidRDefault="00492F4A" w:rsidP="00492F4A"/>
    <w:sectPr w:rsidR="00492F4A" w:rsidRPr="00492F4A" w:rsidSect="00910057">
      <w:headerReference w:type="even" r:id="rId10"/>
      <w:headerReference w:type="default"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99D5F" w14:textId="77777777" w:rsidR="00C73782" w:rsidRDefault="00C73782" w:rsidP="00A66748">
      <w:pPr>
        <w:spacing w:after="0" w:line="240" w:lineRule="auto"/>
      </w:pPr>
      <w:r>
        <w:separator/>
      </w:r>
    </w:p>
  </w:endnote>
  <w:endnote w:type="continuationSeparator" w:id="0">
    <w:p w14:paraId="02055429" w14:textId="77777777" w:rsidR="00C73782" w:rsidRDefault="00C73782" w:rsidP="00A6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EB6D9" w14:textId="15BAF538" w:rsidR="00477904" w:rsidRDefault="00477904" w:rsidP="00477904">
    <w:pPr>
      <w:pStyle w:val="Footer"/>
      <w:tabs>
        <w:tab w:val="clear" w:pos="9360"/>
      </w:tabs>
      <w:ind w:right="-705"/>
      <w:jc w:val="right"/>
      <w:rPr>
        <w:i/>
        <w:iCs/>
      </w:rPr>
    </w:pPr>
    <w:r w:rsidRPr="00A66748">
      <w:rPr>
        <w:i/>
        <w:iCs/>
        <w:noProof/>
      </w:rPr>
      <w:drawing>
        <wp:anchor distT="0" distB="0" distL="114300" distR="114300" simplePos="0" relativeHeight="251669504" behindDoc="0" locked="0" layoutInCell="1" allowOverlap="1" wp14:anchorId="03028706" wp14:editId="5067F986">
          <wp:simplePos x="0" y="0"/>
          <wp:positionH relativeFrom="column">
            <wp:posOffset>-858520</wp:posOffset>
          </wp:positionH>
          <wp:positionV relativeFrom="paragraph">
            <wp:posOffset>27940</wp:posOffset>
          </wp:positionV>
          <wp:extent cx="1756410" cy="963295"/>
          <wp:effectExtent l="0" t="0" r="0" b="0"/>
          <wp:wrapNone/>
          <wp:docPr id="2" name="Picture 56">
            <a:extLst xmlns:a="http://schemas.openxmlformats.org/drawingml/2006/main">
              <a:ext uri="{FF2B5EF4-FFF2-40B4-BE49-F238E27FC236}">
                <a16:creationId xmlns:a16="http://schemas.microsoft.com/office/drawing/2014/main" id="{9F400959-AEE5-491E-B0D2-35F97BF2D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9F400959-AEE5-491E-B0D2-35F97BF2DDB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56410" cy="963295"/>
                  </a:xfrm>
                  <a:prstGeom prst="rect">
                    <a:avLst/>
                  </a:prstGeom>
                </pic:spPr>
              </pic:pic>
            </a:graphicData>
          </a:graphic>
          <wp14:sizeRelH relativeFrom="margin">
            <wp14:pctWidth>0</wp14:pctWidth>
          </wp14:sizeRelH>
          <wp14:sizeRelV relativeFrom="margin">
            <wp14:pctHeight>0</wp14:pctHeight>
          </wp14:sizeRelV>
        </wp:anchor>
      </w:drawing>
    </w:r>
  </w:p>
  <w:p w14:paraId="3E5809E8" w14:textId="12A66D47" w:rsidR="00477904" w:rsidRDefault="00477904" w:rsidP="00477904">
    <w:pPr>
      <w:pStyle w:val="Footer"/>
      <w:jc w:val="right"/>
    </w:pPr>
    <w:r w:rsidRPr="00A66748">
      <w:rPr>
        <w:i/>
        <w:iCs/>
      </w:rPr>
      <w:t>User Strong User Authentication Policy</w:t>
    </w:r>
    <w:r>
      <w:t xml:space="preserve"> </w:t>
    </w:r>
  </w:p>
  <w:p w14:paraId="48897175" w14:textId="61A91FFC" w:rsidR="00910057" w:rsidRDefault="00C73782" w:rsidP="00477904">
    <w:pPr>
      <w:pStyle w:val="Footer"/>
      <w:jc w:val="right"/>
    </w:pPr>
    <w:sdt>
      <w:sdtPr>
        <w:id w:val="-771391207"/>
        <w:docPartObj>
          <w:docPartGallery w:val="Page Numbers (Bottom of Page)"/>
          <w:docPartUnique/>
        </w:docPartObj>
      </w:sdtPr>
      <w:sdtEndPr>
        <w:rPr>
          <w:noProof/>
        </w:rPr>
      </w:sdtEndPr>
      <w:sdtContent>
        <w:r w:rsidR="00477904">
          <w:fldChar w:fldCharType="begin"/>
        </w:r>
        <w:r w:rsidR="00477904">
          <w:instrText xml:space="preserve"> PAGE   \* MERGEFORMAT </w:instrText>
        </w:r>
        <w:r w:rsidR="00477904">
          <w:fldChar w:fldCharType="separate"/>
        </w:r>
        <w:r w:rsidR="00477904">
          <w:rPr>
            <w:noProof/>
          </w:rPr>
          <w:t>2</w:t>
        </w:r>
        <w:r w:rsidR="00477904">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49915" w14:textId="76CF0BB2" w:rsidR="00A66748" w:rsidRPr="00A66748" w:rsidRDefault="00A66748" w:rsidP="00A66748">
    <w:pPr>
      <w:pStyle w:val="Footer"/>
      <w:jc w:val="right"/>
      <w:rPr>
        <w:i/>
        <w:iCs/>
      </w:rPr>
    </w:pPr>
    <w:r w:rsidRPr="00A66748">
      <w:rPr>
        <w:i/>
        <w:iCs/>
        <w:noProof/>
      </w:rPr>
      <w:drawing>
        <wp:anchor distT="0" distB="0" distL="114300" distR="114300" simplePos="0" relativeHeight="251659264" behindDoc="0" locked="0" layoutInCell="1" allowOverlap="1" wp14:anchorId="51586298" wp14:editId="1005C770">
          <wp:simplePos x="0" y="0"/>
          <wp:positionH relativeFrom="column">
            <wp:posOffset>-753745</wp:posOffset>
          </wp:positionH>
          <wp:positionV relativeFrom="paragraph">
            <wp:posOffset>-324645</wp:posOffset>
          </wp:positionV>
          <wp:extent cx="1756410" cy="963295"/>
          <wp:effectExtent l="0" t="0" r="0" b="0"/>
          <wp:wrapNone/>
          <wp:docPr id="1" name="Picture 56">
            <a:extLst xmlns:a="http://schemas.openxmlformats.org/drawingml/2006/main">
              <a:ext uri="{FF2B5EF4-FFF2-40B4-BE49-F238E27FC236}">
                <a16:creationId xmlns:a16="http://schemas.microsoft.com/office/drawing/2014/main" id="{9F400959-AEE5-491E-B0D2-35F97BF2DD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a:extLst>
                      <a:ext uri="{FF2B5EF4-FFF2-40B4-BE49-F238E27FC236}">
                        <a16:creationId xmlns:a16="http://schemas.microsoft.com/office/drawing/2014/main" id="{9F400959-AEE5-491E-B0D2-35F97BF2DDB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56410" cy="963295"/>
                  </a:xfrm>
                  <a:prstGeom prst="rect">
                    <a:avLst/>
                  </a:prstGeom>
                </pic:spPr>
              </pic:pic>
            </a:graphicData>
          </a:graphic>
          <wp14:sizeRelH relativeFrom="margin">
            <wp14:pctWidth>0</wp14:pctWidth>
          </wp14:sizeRelH>
          <wp14:sizeRelV relativeFrom="margin">
            <wp14:pctHeight>0</wp14:pctHeight>
          </wp14:sizeRelV>
        </wp:anchor>
      </w:drawing>
    </w:r>
    <w:r w:rsidRPr="00A66748">
      <w:rPr>
        <w:i/>
        <w:iCs/>
      </w:rPr>
      <w:t>User Strong User Authentication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1EF9A" w14:textId="77777777" w:rsidR="00C73782" w:rsidRDefault="00C73782" w:rsidP="00A66748">
      <w:pPr>
        <w:spacing w:after="0" w:line="240" w:lineRule="auto"/>
      </w:pPr>
      <w:r>
        <w:separator/>
      </w:r>
    </w:p>
  </w:footnote>
  <w:footnote w:type="continuationSeparator" w:id="0">
    <w:p w14:paraId="223AE160" w14:textId="77777777" w:rsidR="00C73782" w:rsidRDefault="00C73782" w:rsidP="00A66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7A05" w14:textId="27038F7B" w:rsidR="00AE5EB6" w:rsidRDefault="00C73782">
    <w:pPr>
      <w:pStyle w:val="Header"/>
    </w:pPr>
    <w:r>
      <w:rPr>
        <w:noProof/>
      </w:rPr>
      <w:pict w14:anchorId="5702F1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7141" o:spid="_x0000_s2050" type="#_x0000_t136" style="position:absolute;margin-left:0;margin-top:0;width:494.9pt;height:164.95pt;rotation:315;z-index:-25165107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D09C1" w14:textId="7B319CB1" w:rsidR="00A66748" w:rsidRDefault="00C73782">
    <w:pPr>
      <w:pStyle w:val="Header"/>
    </w:pPr>
    <w:r>
      <w:rPr>
        <w:noProof/>
      </w:rPr>
      <w:pict w14:anchorId="6A85A0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7142" o:spid="_x0000_s2051" type="#_x0000_t136" style="position:absolute;margin-left:0;margin-top:0;width:494.9pt;height:164.95pt;rotation:315;z-index:-25164902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sidR="00A66748" w:rsidRPr="00A66748">
      <w:rPr>
        <w:highlight w:val="yellow"/>
      </w:rPr>
      <w:t>[</w:t>
    </w:r>
    <w:r w:rsidR="00000B40">
      <w:rPr>
        <w:highlight w:val="yellow"/>
      </w:rPr>
      <w:t>Insert Organization Letterhead</w:t>
    </w:r>
    <w:r w:rsidR="00A66748" w:rsidRPr="00A66748">
      <w:rPr>
        <w:highlight w:val="yellow"/>
      </w:rPr>
      <w:t>]</w:t>
    </w:r>
    <w:r w:rsidR="00A66748">
      <w:tab/>
    </w:r>
    <w:r w:rsidR="00A66748">
      <w:tab/>
      <w:t xml:space="preserve">Last Updated: </w:t>
    </w:r>
    <w:r w:rsidR="00A66748" w:rsidRPr="00A66748">
      <w:rPr>
        <w:highlight w:val="yellow"/>
      </w:rPr>
      <w:t>[Insert 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325F5" w14:textId="63C3C24D" w:rsidR="00AE5EB6" w:rsidRDefault="00C73782">
    <w:pPr>
      <w:pStyle w:val="Header"/>
    </w:pPr>
    <w:r>
      <w:rPr>
        <w:noProof/>
      </w:rPr>
      <w:pict w14:anchorId="2C7371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7140" o:spid="_x0000_s2049"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1F20"/>
    <w:multiLevelType w:val="hybridMultilevel"/>
    <w:tmpl w:val="976C7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8C5155"/>
    <w:multiLevelType w:val="hybridMultilevel"/>
    <w:tmpl w:val="FEA805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8B190D"/>
    <w:multiLevelType w:val="hybridMultilevel"/>
    <w:tmpl w:val="9C96AB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A76DEC"/>
    <w:multiLevelType w:val="hybridMultilevel"/>
    <w:tmpl w:val="D6C29292"/>
    <w:lvl w:ilvl="0" w:tplc="7B40ED94">
      <w:start w:val="1"/>
      <w:numFmt w:val="decimal"/>
      <w:lvlText w:val="%1."/>
      <w:lvlJc w:val="left"/>
      <w:pPr>
        <w:ind w:left="720" w:hanging="360"/>
      </w:pPr>
      <w:rPr>
        <w:rFonts w:hint="default"/>
        <w:color w:val="0000FF"/>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6495AE9"/>
    <w:multiLevelType w:val="hybridMultilevel"/>
    <w:tmpl w:val="D1C87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8BF7E58"/>
    <w:multiLevelType w:val="hybridMultilevel"/>
    <w:tmpl w:val="86584FAE"/>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0C1AE2"/>
    <w:multiLevelType w:val="hybridMultilevel"/>
    <w:tmpl w:val="12CEBB6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7" w15:restartNumberingAfterBreak="0">
    <w:nsid w:val="4DCB3576"/>
    <w:multiLevelType w:val="hybridMultilevel"/>
    <w:tmpl w:val="DAAA6822"/>
    <w:lvl w:ilvl="0" w:tplc="37A2C82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B87466"/>
    <w:multiLevelType w:val="hybridMultilevel"/>
    <w:tmpl w:val="871809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BE02B0"/>
    <w:multiLevelType w:val="hybridMultilevel"/>
    <w:tmpl w:val="8ABE13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83B2456"/>
    <w:multiLevelType w:val="hybridMultilevel"/>
    <w:tmpl w:val="38B0075E"/>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A51157B"/>
    <w:multiLevelType w:val="hybridMultilevel"/>
    <w:tmpl w:val="919CB9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5AE553DE"/>
    <w:multiLevelType w:val="hybridMultilevel"/>
    <w:tmpl w:val="88C68378"/>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5AE67E0E"/>
    <w:multiLevelType w:val="hybridMultilevel"/>
    <w:tmpl w:val="8C168C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9432F9"/>
    <w:multiLevelType w:val="hybridMultilevel"/>
    <w:tmpl w:val="70CCBE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9FD5189"/>
    <w:multiLevelType w:val="hybridMultilevel"/>
    <w:tmpl w:val="1BB41A52"/>
    <w:lvl w:ilvl="0" w:tplc="2E76E1C6">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C455E65"/>
    <w:multiLevelType w:val="hybridMultilevel"/>
    <w:tmpl w:val="1032ACA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D907C7C"/>
    <w:multiLevelType w:val="hybridMultilevel"/>
    <w:tmpl w:val="FE64F6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FE610C9"/>
    <w:multiLevelType w:val="hybridMultilevel"/>
    <w:tmpl w:val="268E9394"/>
    <w:lvl w:ilvl="0" w:tplc="10090001">
      <w:start w:val="1"/>
      <w:numFmt w:val="bullet"/>
      <w:lvlText w:val=""/>
      <w:lvlJc w:val="left"/>
      <w:pPr>
        <w:ind w:left="720" w:hanging="360"/>
      </w:pPr>
      <w:rPr>
        <w:rFonts w:ascii="Symbol" w:hAnsi="Symbol" w:hint="default"/>
        <w:color w:val="0000FF"/>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1D42273"/>
    <w:multiLevelType w:val="hybridMultilevel"/>
    <w:tmpl w:val="B76A0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7E43BDC"/>
    <w:multiLevelType w:val="hybridMultilevel"/>
    <w:tmpl w:val="17B600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D3D5633"/>
    <w:multiLevelType w:val="hybridMultilevel"/>
    <w:tmpl w:val="394CA09E"/>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9"/>
  </w:num>
  <w:num w:numId="2">
    <w:abstractNumId w:val="0"/>
  </w:num>
  <w:num w:numId="3">
    <w:abstractNumId w:val="13"/>
  </w:num>
  <w:num w:numId="4">
    <w:abstractNumId w:val="17"/>
  </w:num>
  <w:num w:numId="5">
    <w:abstractNumId w:val="1"/>
  </w:num>
  <w:num w:numId="6">
    <w:abstractNumId w:val="1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6"/>
  </w:num>
  <w:num w:numId="10">
    <w:abstractNumId w:val="20"/>
  </w:num>
  <w:num w:numId="11">
    <w:abstractNumId w:val="12"/>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4"/>
  </w:num>
  <w:num w:numId="20">
    <w:abstractNumId w:val="15"/>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A3"/>
    <w:rsid w:val="00000B40"/>
    <w:rsid w:val="000363FF"/>
    <w:rsid w:val="00085610"/>
    <w:rsid w:val="000921B3"/>
    <w:rsid w:val="000B69DC"/>
    <w:rsid w:val="000E4263"/>
    <w:rsid w:val="000F0A5B"/>
    <w:rsid w:val="000F642C"/>
    <w:rsid w:val="001144B0"/>
    <w:rsid w:val="00140FC5"/>
    <w:rsid w:val="001465EA"/>
    <w:rsid w:val="001535BE"/>
    <w:rsid w:val="00180B14"/>
    <w:rsid w:val="00184DC5"/>
    <w:rsid w:val="001E769F"/>
    <w:rsid w:val="00216D1A"/>
    <w:rsid w:val="0021784C"/>
    <w:rsid w:val="00244EBD"/>
    <w:rsid w:val="00245EE6"/>
    <w:rsid w:val="002603E6"/>
    <w:rsid w:val="00261E83"/>
    <w:rsid w:val="002878D6"/>
    <w:rsid w:val="002B2134"/>
    <w:rsid w:val="002E1435"/>
    <w:rsid w:val="002F6668"/>
    <w:rsid w:val="00306DA5"/>
    <w:rsid w:val="00360EDF"/>
    <w:rsid w:val="00370EAF"/>
    <w:rsid w:val="003C66D1"/>
    <w:rsid w:val="00416249"/>
    <w:rsid w:val="004443D1"/>
    <w:rsid w:val="00447D85"/>
    <w:rsid w:val="00454299"/>
    <w:rsid w:val="00463D28"/>
    <w:rsid w:val="00477904"/>
    <w:rsid w:val="00480E29"/>
    <w:rsid w:val="004841E2"/>
    <w:rsid w:val="00492F4A"/>
    <w:rsid w:val="004A2648"/>
    <w:rsid w:val="004B23FB"/>
    <w:rsid w:val="004C566C"/>
    <w:rsid w:val="005972C4"/>
    <w:rsid w:val="005B33E3"/>
    <w:rsid w:val="005B4EF4"/>
    <w:rsid w:val="005C4085"/>
    <w:rsid w:val="005D29BE"/>
    <w:rsid w:val="005D75EC"/>
    <w:rsid w:val="006149C1"/>
    <w:rsid w:val="006446E8"/>
    <w:rsid w:val="00670EAC"/>
    <w:rsid w:val="006727F2"/>
    <w:rsid w:val="0069244B"/>
    <w:rsid w:val="006A432F"/>
    <w:rsid w:val="006B658E"/>
    <w:rsid w:val="006C762B"/>
    <w:rsid w:val="006F2B47"/>
    <w:rsid w:val="006F7D54"/>
    <w:rsid w:val="00713669"/>
    <w:rsid w:val="007627D6"/>
    <w:rsid w:val="007743D0"/>
    <w:rsid w:val="00791369"/>
    <w:rsid w:val="007A323C"/>
    <w:rsid w:val="007A6A53"/>
    <w:rsid w:val="007E563D"/>
    <w:rsid w:val="007F63E2"/>
    <w:rsid w:val="00824623"/>
    <w:rsid w:val="008260A3"/>
    <w:rsid w:val="0084154A"/>
    <w:rsid w:val="00862D8A"/>
    <w:rsid w:val="00892148"/>
    <w:rsid w:val="008A504D"/>
    <w:rsid w:val="008A69B9"/>
    <w:rsid w:val="008B4DFB"/>
    <w:rsid w:val="008F761C"/>
    <w:rsid w:val="00907FD8"/>
    <w:rsid w:val="00910057"/>
    <w:rsid w:val="00931019"/>
    <w:rsid w:val="00934DB9"/>
    <w:rsid w:val="00951812"/>
    <w:rsid w:val="00A353FF"/>
    <w:rsid w:val="00A4005D"/>
    <w:rsid w:val="00A405D2"/>
    <w:rsid w:val="00A66748"/>
    <w:rsid w:val="00A81393"/>
    <w:rsid w:val="00A904F5"/>
    <w:rsid w:val="00AB137C"/>
    <w:rsid w:val="00AC5AF0"/>
    <w:rsid w:val="00AD2F1C"/>
    <w:rsid w:val="00AE5EB6"/>
    <w:rsid w:val="00AE63B2"/>
    <w:rsid w:val="00AF2C8F"/>
    <w:rsid w:val="00B0567D"/>
    <w:rsid w:val="00B13774"/>
    <w:rsid w:val="00B61A23"/>
    <w:rsid w:val="00B75D1E"/>
    <w:rsid w:val="00B82BBF"/>
    <w:rsid w:val="00B8359D"/>
    <w:rsid w:val="00BA3499"/>
    <w:rsid w:val="00BB71CE"/>
    <w:rsid w:val="00BD010E"/>
    <w:rsid w:val="00BD3ABA"/>
    <w:rsid w:val="00BE023F"/>
    <w:rsid w:val="00C00A02"/>
    <w:rsid w:val="00C324FE"/>
    <w:rsid w:val="00C6432F"/>
    <w:rsid w:val="00C73782"/>
    <w:rsid w:val="00CA54E1"/>
    <w:rsid w:val="00CB6C59"/>
    <w:rsid w:val="00CE0E5E"/>
    <w:rsid w:val="00CF1622"/>
    <w:rsid w:val="00CF569A"/>
    <w:rsid w:val="00D13AE7"/>
    <w:rsid w:val="00D4166A"/>
    <w:rsid w:val="00D70AED"/>
    <w:rsid w:val="00D70D70"/>
    <w:rsid w:val="00D73E4B"/>
    <w:rsid w:val="00DA7328"/>
    <w:rsid w:val="00DC4362"/>
    <w:rsid w:val="00DE1001"/>
    <w:rsid w:val="00DE7F4B"/>
    <w:rsid w:val="00E26273"/>
    <w:rsid w:val="00E300A5"/>
    <w:rsid w:val="00E873B3"/>
    <w:rsid w:val="00EA249D"/>
    <w:rsid w:val="00EB1F65"/>
    <w:rsid w:val="00EB3B5B"/>
    <w:rsid w:val="00EC2025"/>
    <w:rsid w:val="00F03AD0"/>
    <w:rsid w:val="00F16739"/>
    <w:rsid w:val="00F8192C"/>
    <w:rsid w:val="00FB19D9"/>
    <w:rsid w:val="00FC0B80"/>
    <w:rsid w:val="00FE793E"/>
    <w:rsid w:val="00FF3AF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95C9D2"/>
  <w15:chartTrackingRefBased/>
  <w15:docId w15:val="{B4545089-84AC-49C5-9C56-1EB47F15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A3"/>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AC5AF0"/>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0A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260A3"/>
    <w:rPr>
      <w:color w:val="5A5A5A" w:themeColor="text1" w:themeTint="A5"/>
      <w:spacing w:val="15"/>
    </w:rPr>
  </w:style>
  <w:style w:type="paragraph" w:styleId="Date">
    <w:name w:val="Date"/>
    <w:basedOn w:val="Normal"/>
    <w:next w:val="Normal"/>
    <w:link w:val="DateChar"/>
    <w:uiPriority w:val="99"/>
    <w:semiHidden/>
    <w:unhideWhenUsed/>
    <w:rsid w:val="008260A3"/>
  </w:style>
  <w:style w:type="character" w:customStyle="1" w:styleId="DateChar">
    <w:name w:val="Date Char"/>
    <w:basedOn w:val="DefaultParagraphFont"/>
    <w:link w:val="Date"/>
    <w:uiPriority w:val="99"/>
    <w:semiHidden/>
    <w:rsid w:val="008260A3"/>
  </w:style>
  <w:style w:type="character" w:customStyle="1" w:styleId="Heading1Char">
    <w:name w:val="Heading 1 Char"/>
    <w:basedOn w:val="DefaultParagraphFont"/>
    <w:link w:val="Heading1"/>
    <w:uiPriority w:val="9"/>
    <w:rsid w:val="008260A3"/>
    <w:rPr>
      <w:rFonts w:asciiTheme="majorHAnsi" w:eastAsiaTheme="majorEastAsia" w:hAnsiTheme="majorHAnsi" w:cstheme="majorBidi"/>
      <w:color w:val="A5A5A5" w:themeColor="accent1" w:themeShade="BF"/>
      <w:sz w:val="32"/>
      <w:szCs w:val="32"/>
    </w:rPr>
  </w:style>
  <w:style w:type="table" w:styleId="LightList-Accent1">
    <w:name w:val="Light List Accent 1"/>
    <w:basedOn w:val="TableNormal"/>
    <w:uiPriority w:val="61"/>
    <w:rsid w:val="008260A3"/>
    <w:pPr>
      <w:spacing w:after="0" w:line="240" w:lineRule="auto"/>
    </w:pPr>
    <w:rPr>
      <w:rFonts w:eastAsiaTheme="minorHAnsi"/>
      <w:lang w:eastAsia="en-US"/>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TableGrid">
    <w:name w:val="Table Grid"/>
    <w:basedOn w:val="TableNormal"/>
    <w:uiPriority w:val="39"/>
    <w:rsid w:val="0044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D85"/>
    <w:rPr>
      <w:color w:val="5F5F5F" w:themeColor="hyperlink"/>
      <w:u w:val="single"/>
    </w:rPr>
  </w:style>
  <w:style w:type="character" w:styleId="UnresolvedMention">
    <w:name w:val="Unresolved Mention"/>
    <w:basedOn w:val="DefaultParagraphFont"/>
    <w:uiPriority w:val="99"/>
    <w:semiHidden/>
    <w:unhideWhenUsed/>
    <w:rsid w:val="00447D85"/>
    <w:rPr>
      <w:color w:val="605E5C"/>
      <w:shd w:val="clear" w:color="auto" w:fill="E1DFDD"/>
    </w:rPr>
  </w:style>
  <w:style w:type="paragraph" w:styleId="ListParagraph">
    <w:name w:val="List Paragraph"/>
    <w:basedOn w:val="Normal"/>
    <w:uiPriority w:val="34"/>
    <w:qFormat/>
    <w:rsid w:val="00447D85"/>
    <w:pPr>
      <w:ind w:left="720"/>
      <w:contextualSpacing/>
    </w:pPr>
  </w:style>
  <w:style w:type="paragraph" w:styleId="TOCHeading">
    <w:name w:val="TOC Heading"/>
    <w:basedOn w:val="Heading1"/>
    <w:next w:val="Normal"/>
    <w:uiPriority w:val="39"/>
    <w:unhideWhenUsed/>
    <w:qFormat/>
    <w:rsid w:val="00934DB9"/>
    <w:pPr>
      <w:outlineLvl w:val="9"/>
    </w:pPr>
    <w:rPr>
      <w:lang w:val="en-US" w:eastAsia="en-US"/>
    </w:rPr>
  </w:style>
  <w:style w:type="paragraph" w:styleId="TOC1">
    <w:name w:val="toc 1"/>
    <w:basedOn w:val="Normal"/>
    <w:next w:val="Normal"/>
    <w:autoRedefine/>
    <w:uiPriority w:val="39"/>
    <w:unhideWhenUsed/>
    <w:rsid w:val="00934DB9"/>
    <w:pPr>
      <w:spacing w:after="100"/>
    </w:pPr>
  </w:style>
  <w:style w:type="paragraph" w:styleId="BalloonText">
    <w:name w:val="Balloon Text"/>
    <w:basedOn w:val="Normal"/>
    <w:link w:val="BalloonTextChar"/>
    <w:uiPriority w:val="99"/>
    <w:semiHidden/>
    <w:unhideWhenUsed/>
    <w:rsid w:val="00360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EDF"/>
    <w:rPr>
      <w:rFonts w:ascii="Segoe UI" w:hAnsi="Segoe UI" w:cs="Segoe UI"/>
      <w:sz w:val="18"/>
      <w:szCs w:val="18"/>
    </w:rPr>
  </w:style>
  <w:style w:type="character" w:customStyle="1" w:styleId="Heading3Char">
    <w:name w:val="Heading 3 Char"/>
    <w:basedOn w:val="DefaultParagraphFont"/>
    <w:link w:val="Heading3"/>
    <w:uiPriority w:val="9"/>
    <w:semiHidden/>
    <w:rsid w:val="00AC5AF0"/>
    <w:rPr>
      <w:rFonts w:asciiTheme="majorHAnsi" w:eastAsiaTheme="majorEastAsia" w:hAnsiTheme="majorHAnsi" w:cstheme="majorBidi"/>
      <w:color w:val="6E6E6E" w:themeColor="accent1" w:themeShade="7F"/>
      <w:sz w:val="24"/>
      <w:szCs w:val="24"/>
    </w:rPr>
  </w:style>
  <w:style w:type="character" w:styleId="CommentReference">
    <w:name w:val="annotation reference"/>
    <w:basedOn w:val="DefaultParagraphFont"/>
    <w:uiPriority w:val="99"/>
    <w:semiHidden/>
    <w:unhideWhenUsed/>
    <w:rsid w:val="00244EBD"/>
    <w:rPr>
      <w:sz w:val="16"/>
      <w:szCs w:val="16"/>
    </w:rPr>
  </w:style>
  <w:style w:type="paragraph" w:styleId="CommentText">
    <w:name w:val="annotation text"/>
    <w:basedOn w:val="Normal"/>
    <w:link w:val="CommentTextChar"/>
    <w:uiPriority w:val="99"/>
    <w:semiHidden/>
    <w:unhideWhenUsed/>
    <w:rsid w:val="00244EBD"/>
    <w:pPr>
      <w:spacing w:line="240" w:lineRule="auto"/>
    </w:pPr>
    <w:rPr>
      <w:sz w:val="20"/>
      <w:szCs w:val="20"/>
    </w:rPr>
  </w:style>
  <w:style w:type="character" w:customStyle="1" w:styleId="CommentTextChar">
    <w:name w:val="Comment Text Char"/>
    <w:basedOn w:val="DefaultParagraphFont"/>
    <w:link w:val="CommentText"/>
    <w:uiPriority w:val="99"/>
    <w:semiHidden/>
    <w:rsid w:val="00244EBD"/>
    <w:rPr>
      <w:sz w:val="20"/>
      <w:szCs w:val="20"/>
    </w:rPr>
  </w:style>
  <w:style w:type="paragraph" w:styleId="CommentSubject">
    <w:name w:val="annotation subject"/>
    <w:basedOn w:val="CommentText"/>
    <w:next w:val="CommentText"/>
    <w:link w:val="CommentSubjectChar"/>
    <w:uiPriority w:val="99"/>
    <w:semiHidden/>
    <w:unhideWhenUsed/>
    <w:rsid w:val="00244EBD"/>
    <w:rPr>
      <w:b/>
      <w:bCs/>
    </w:rPr>
  </w:style>
  <w:style w:type="character" w:customStyle="1" w:styleId="CommentSubjectChar">
    <w:name w:val="Comment Subject Char"/>
    <w:basedOn w:val="CommentTextChar"/>
    <w:link w:val="CommentSubject"/>
    <w:uiPriority w:val="99"/>
    <w:semiHidden/>
    <w:rsid w:val="00244EBD"/>
    <w:rPr>
      <w:b/>
      <w:bCs/>
      <w:sz w:val="20"/>
      <w:szCs w:val="20"/>
    </w:rPr>
  </w:style>
  <w:style w:type="paragraph" w:styleId="NoSpacing">
    <w:name w:val="No Spacing"/>
    <w:uiPriority w:val="1"/>
    <w:qFormat/>
    <w:rsid w:val="001E769F"/>
    <w:pPr>
      <w:spacing w:before="100" w:after="0" w:line="240" w:lineRule="auto"/>
    </w:pPr>
    <w:rPr>
      <w:sz w:val="20"/>
      <w:szCs w:val="20"/>
      <w:lang w:eastAsia="en-US"/>
    </w:rPr>
  </w:style>
  <w:style w:type="character" w:styleId="SubtleEmphasis">
    <w:name w:val="Subtle Emphasis"/>
    <w:basedOn w:val="DefaultParagraphFont"/>
    <w:uiPriority w:val="19"/>
    <w:qFormat/>
    <w:rsid w:val="00A66748"/>
    <w:rPr>
      <w:i/>
      <w:iCs/>
      <w:color w:val="1F3763"/>
    </w:rPr>
  </w:style>
  <w:style w:type="paragraph" w:styleId="Header">
    <w:name w:val="header"/>
    <w:basedOn w:val="Normal"/>
    <w:link w:val="HeaderChar"/>
    <w:uiPriority w:val="99"/>
    <w:unhideWhenUsed/>
    <w:rsid w:val="00A66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748"/>
  </w:style>
  <w:style w:type="paragraph" w:styleId="Footer">
    <w:name w:val="footer"/>
    <w:basedOn w:val="Normal"/>
    <w:link w:val="FooterChar"/>
    <w:uiPriority w:val="99"/>
    <w:unhideWhenUsed/>
    <w:rsid w:val="00A66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748"/>
  </w:style>
  <w:style w:type="table" w:styleId="GridTable4-Accent6">
    <w:name w:val="Grid Table 4 Accent 6"/>
    <w:basedOn w:val="TableNormal"/>
    <w:uiPriority w:val="49"/>
    <w:rsid w:val="00BD010E"/>
    <w:pPr>
      <w:spacing w:after="0"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00610">
      <w:bodyDiv w:val="1"/>
      <w:marLeft w:val="0"/>
      <w:marRight w:val="0"/>
      <w:marTop w:val="0"/>
      <w:marBottom w:val="0"/>
      <w:divBdr>
        <w:top w:val="none" w:sz="0" w:space="0" w:color="auto"/>
        <w:left w:val="none" w:sz="0" w:space="0" w:color="auto"/>
        <w:bottom w:val="none" w:sz="0" w:space="0" w:color="auto"/>
        <w:right w:val="none" w:sz="0" w:space="0" w:color="auto"/>
      </w:divBdr>
    </w:div>
    <w:div w:id="134127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ocal-point.com/a-free-password-policy-template-for-201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tmanagerdaily.com/password-policy-template/"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D0D85-49AE-4A46-AD9E-FF6FCA291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Lim</dc:creator>
  <cp:keywords/>
  <dc:description/>
  <cp:lastModifiedBy>Bulch, Alex (ISED/ISDE)</cp:lastModifiedBy>
  <cp:revision>3</cp:revision>
  <dcterms:created xsi:type="dcterms:W3CDTF">2021-09-09T21:43:00Z</dcterms:created>
  <dcterms:modified xsi:type="dcterms:W3CDTF">2021-12-02T17:21:00Z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887923914</vt:i4>
  </property>
  <property fmtid="{D5CDD505-2E9C-101B-9397-08002B2CF9AE}" pid="3" name="_NewReviewCycle">
    <vt:lpwstr/>
  </property>
  <property fmtid="{D5CDD505-2E9C-101B-9397-08002B2CF9AE}" pid="4" name="_EmailSubject">
    <vt:lpwstr>CyberSecure Canada:  Documentation for your review and comment</vt:lpwstr>
  </property>
  <property fmtid="{D5CDD505-2E9C-101B-9397-08002B2CF9AE}" pid="5" name="_AuthorEmail">
    <vt:lpwstr>nadia.lombardi@ised-isde.gc.ca</vt:lpwstr>
  </property>
  <property fmtid="{D5CDD505-2E9C-101B-9397-08002B2CF9AE}" pid="6" name="_AuthorEmailDisplayName">
    <vt:lpwstr>Lombardi, Nadia (ISED/ISDE)</vt:lpwstr>
  </property>
  <property fmtid="{D5CDD505-2E9C-101B-9397-08002B2CF9AE}" pid="7" name="_ReviewingToolsShownOnce">
    <vt:lpwstr/>
  </property>
</Properties>
</file>