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大连理工大学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  <w:bdr w:val="single" w:color="auto" w:sz="4" w:space="0"/>
        </w:rPr>
      </w:pPr>
      <w:r>
        <w:rPr>
          <w:rFonts w:hint="eastAsia"/>
          <w:sz w:val="32"/>
        </w:rPr>
        <w:t>课程名称：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通信原理实验</w:t>
      </w:r>
      <w:r>
        <w:rPr>
          <w:rFonts w:hint="eastAsia"/>
          <w:sz w:val="32"/>
          <w:u w:val="single"/>
        </w:rPr>
        <w:t xml:space="preserve">    </w:t>
      </w: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电子信息与电气工程</w:t>
      </w:r>
      <w:r>
        <w:rPr>
          <w:rFonts w:hint="eastAsia"/>
          <w:sz w:val="32"/>
          <w:szCs w:val="32"/>
          <w:u w:val="single"/>
        </w:rPr>
        <w:t xml:space="preserve">     </w:t>
      </w: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专    业：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电子信息</w:t>
      </w:r>
      <w:r>
        <w:rPr>
          <w:rFonts w:hint="eastAsia"/>
          <w:sz w:val="32"/>
          <w:szCs w:val="32"/>
          <w:u w:val="single"/>
        </w:rPr>
        <w:t xml:space="preserve">     </w:t>
      </w: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班    级：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电英1701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201783022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邓雅文</w:t>
      </w:r>
      <w:r>
        <w:rPr>
          <w:rFonts w:hint="eastAsia"/>
          <w:sz w:val="32"/>
          <w:szCs w:val="32"/>
          <w:u w:val="single"/>
        </w:rPr>
        <w:t xml:space="preserve">      </w:t>
      </w: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年     月     日</w:t>
      </w:r>
      <w:r>
        <w:rPr>
          <w:rFonts w:hint="eastAsia"/>
          <w:b/>
          <w:bCs/>
          <w:sz w:val="36"/>
          <w:szCs w:val="32"/>
        </w:rPr>
        <w:t xml:space="preserve"> </w:t>
      </w:r>
    </w:p>
    <w:p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大连理工大学实验报告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学院（系）：</w:t>
      </w:r>
      <w:r>
        <w:rPr>
          <w:rFonts w:hint="eastAsia"/>
          <w:szCs w:val="32"/>
          <w:u w:val="single"/>
        </w:rPr>
        <w:t xml:space="preserve">                   </w:t>
      </w:r>
      <w:r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                    </w:t>
      </w:r>
      <w:r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姓     名：</w:t>
      </w:r>
      <w:r>
        <w:rPr>
          <w:rFonts w:hint="eastAsia"/>
          <w:szCs w:val="32"/>
          <w:u w:val="single"/>
        </w:rPr>
        <w:t xml:space="preserve">                   </w:t>
      </w:r>
      <w:r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              </w:t>
      </w:r>
      <w:r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 </w:t>
      </w:r>
      <w:r>
        <w:rPr>
          <w:rFonts w:hint="eastAsia"/>
          <w:szCs w:val="32"/>
        </w:rPr>
        <w:t>___</w:t>
      </w:r>
      <w:r>
        <w:rPr>
          <w:rFonts w:hint="eastAsia"/>
          <w:szCs w:val="32"/>
          <w:u w:val="single"/>
        </w:rPr>
        <w:t xml:space="preserve">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              </w:t>
      </w:r>
      <w:r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        </w:t>
      </w:r>
    </w:p>
    <w:p>
      <w:pPr>
        <w:spacing w:line="600" w:lineRule="exact"/>
        <w:rPr>
          <w:szCs w:val="32"/>
          <w:u w:val="single"/>
        </w:rPr>
      </w:pPr>
      <w:r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  <w:lang w:val="en-US" w:eastAsia="zh-CN"/>
        </w:rPr>
        <w:t>三</w:t>
      </w:r>
      <w:r>
        <w:rPr>
          <w:rFonts w:hint="eastAsia"/>
          <w:b/>
          <w:sz w:val="36"/>
          <w:szCs w:val="36"/>
        </w:rPr>
        <w:t>、QPSK 传输系统实验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一、实验目的</w:t>
      </w:r>
    </w:p>
    <w:p>
      <w:pPr>
        <w:spacing w:line="360" w:lineRule="auto"/>
        <w:ind w:left="210" w:leftChars="100"/>
        <w:rPr>
          <w:sz w:val="24"/>
        </w:rPr>
      </w:pPr>
      <w:r>
        <w:rPr>
          <w:rFonts w:hint="eastAsia"/>
          <w:sz w:val="24"/>
        </w:rPr>
        <w:t>1、软件操作：熟悉simulink运行环境与基本操作；</w:t>
      </w:r>
    </w:p>
    <w:p>
      <w:pPr>
        <w:spacing w:line="360" w:lineRule="auto"/>
        <w:ind w:left="210" w:leftChars="100"/>
        <w:rPr>
          <w:sz w:val="24"/>
        </w:rPr>
      </w:pPr>
      <w:r>
        <w:rPr>
          <w:rFonts w:hint="eastAsia"/>
          <w:sz w:val="24"/>
        </w:rPr>
        <w:t>2、原理理解：加深对于</w:t>
      </w:r>
      <w:r>
        <w:rPr>
          <w:rFonts w:hint="eastAsia"/>
          <w:sz w:val="24"/>
          <w:lang w:val="en-US" w:eastAsia="zh-CN"/>
        </w:rPr>
        <w:t>载波同步、位同步</w:t>
      </w:r>
      <w:r>
        <w:rPr>
          <w:rFonts w:hint="eastAsia"/>
          <w:sz w:val="24"/>
        </w:rPr>
        <w:t>的理解，设计</w:t>
      </w:r>
      <w:r>
        <w:rPr>
          <w:rFonts w:hint="eastAsia"/>
          <w:sz w:val="24"/>
          <w:lang w:val="en-US" w:eastAsia="zh-CN"/>
        </w:rPr>
        <w:t>QPSK收发系统</w:t>
      </w:r>
      <w:r>
        <w:rPr>
          <w:rFonts w:hint="eastAsia"/>
          <w:sz w:val="24"/>
        </w:rPr>
        <w:t>；</w:t>
      </w:r>
    </w:p>
    <w:p>
      <w:pPr>
        <w:spacing w:line="360" w:lineRule="auto"/>
        <w:ind w:left="210" w:leftChars="100"/>
        <w:rPr>
          <w:sz w:val="28"/>
        </w:rPr>
      </w:pPr>
      <w:r>
        <w:rPr>
          <w:rFonts w:hint="eastAsia"/>
          <w:sz w:val="24"/>
        </w:rPr>
        <w:t>3、调试性能：</w:t>
      </w:r>
      <w:r>
        <w:rPr>
          <w:rFonts w:hint="eastAsia"/>
          <w:sz w:val="24"/>
          <w:lang w:val="en-US" w:eastAsia="zh-CN"/>
        </w:rPr>
        <w:t>观察星座图，判断是否锁定，</w:t>
      </w:r>
      <w:r>
        <w:rPr>
          <w:rFonts w:hint="eastAsia"/>
          <w:sz w:val="24"/>
        </w:rPr>
        <w:t>测试</w:t>
      </w:r>
      <w:r>
        <w:rPr>
          <w:rFonts w:hint="eastAsia"/>
          <w:sz w:val="24"/>
          <w:lang w:val="en-US" w:eastAsia="zh-CN"/>
        </w:rPr>
        <w:t>载波同步</w:t>
      </w:r>
      <w:r>
        <w:rPr>
          <w:rFonts w:hint="eastAsia"/>
          <w:sz w:val="24"/>
        </w:rPr>
        <w:t>带宽等参数。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二、实验要求</w:t>
      </w:r>
    </w:p>
    <w:p>
      <w:pPr>
        <w:spacing w:line="360" w:lineRule="auto"/>
        <w:ind w:left="210" w:leftChars="1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  <w:lang w:val="en-US" w:eastAsia="zh-CN"/>
        </w:rPr>
        <w:t>发射机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1）建立</w:t>
      </w:r>
      <w:r>
        <w:rPr>
          <w:rFonts w:hint="eastAsia"/>
          <w:szCs w:val="21"/>
          <w:lang w:val="en-US" w:eastAsia="zh-CN"/>
        </w:rPr>
        <w:t>两个相互独立的双极性随机信源</w:t>
      </w:r>
      <w:r>
        <w:rPr>
          <w:rFonts w:hint="eastAsia"/>
          <w:szCs w:val="21"/>
        </w:rPr>
        <w:t>；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2）建立</w:t>
      </w:r>
      <w:r>
        <w:rPr>
          <w:rFonts w:hint="eastAsia"/>
          <w:szCs w:val="21"/>
          <w:lang w:val="en-US" w:eastAsia="zh-CN"/>
        </w:rPr>
        <w:t>两个成形滤波器</w:t>
      </w:r>
      <w:r>
        <w:rPr>
          <w:rFonts w:hint="eastAsia"/>
          <w:szCs w:val="21"/>
        </w:rPr>
        <w:t>。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3）建立</w:t>
      </w:r>
      <w:r>
        <w:rPr>
          <w:rFonts w:hint="eastAsia"/>
          <w:szCs w:val="21"/>
          <w:lang w:val="en-US" w:eastAsia="zh-CN"/>
        </w:rPr>
        <w:t>两路相互正交的调制电路</w:t>
      </w:r>
      <w:r>
        <w:rPr>
          <w:rFonts w:hint="eastAsia"/>
          <w:szCs w:val="21"/>
        </w:rPr>
        <w:t>。</w:t>
      </w:r>
    </w:p>
    <w:p>
      <w:pPr>
        <w:spacing w:line="360" w:lineRule="auto"/>
        <w:ind w:left="210" w:leftChars="1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2、</w:t>
      </w:r>
      <w:r>
        <w:rPr>
          <w:rFonts w:hint="eastAsia"/>
          <w:sz w:val="24"/>
          <w:lang w:val="en-US" w:eastAsia="zh-CN"/>
        </w:rPr>
        <w:t>接收机</w:t>
      </w:r>
    </w:p>
    <w:p>
      <w:pPr>
        <w:spacing w:line="360" w:lineRule="auto"/>
        <w:ind w:left="420" w:left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1）</w:t>
      </w:r>
      <w:r>
        <w:rPr>
          <w:rFonts w:hint="eastAsia"/>
          <w:szCs w:val="21"/>
          <w:lang w:val="en-US" w:eastAsia="zh-CN"/>
        </w:rPr>
        <w:t>建立COSTAS载波同步环路。</w:t>
      </w:r>
    </w:p>
    <w:p>
      <w:pPr>
        <w:spacing w:line="360" w:lineRule="auto"/>
        <w:ind w:left="420" w:left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2）建立</w:t>
      </w:r>
      <w:r>
        <w:rPr>
          <w:rFonts w:hint="eastAsia"/>
          <w:szCs w:val="21"/>
          <w:lang w:val="en-US" w:eastAsia="zh-CN"/>
        </w:rPr>
        <w:t>Gardner位同步环路、对解调信号抽样判决。</w:t>
      </w:r>
    </w:p>
    <w:p>
      <w:pPr>
        <w:spacing w:line="360" w:lineRule="auto"/>
        <w:ind w:left="420" w:left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3）将信道拓展为频分复用信道。</w:t>
      </w: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三、实验原理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  <w:lang w:val="en-US" w:eastAsia="zh-CN"/>
        </w:rPr>
        <w:t>发射机</w:t>
      </w:r>
    </w:p>
    <w:p>
      <w:p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1）QPSK原理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QPSK可以由两路正交的BPSK相加实现。表达式为：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520" w:leftChars="0" w:right="0" w:firstLine="420" w:firstLineChars="0"/>
        <w:jc w:val="left"/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2638425" cy="200025"/>
            <wp:effectExtent l="0" t="0" r="952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>（3-1-1）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360" w:leftChars="0" w:right="0" w:firstLine="420" w:firstLineChars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971550" cy="400050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（3-1-2）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Calibri" w:hAnsi="Calibri" w:cs="Times New Roman"/>
          <w:sz w:val="21"/>
          <w:szCs w:val="22"/>
          <w:lang w:val="en-US" w:eastAsia="zh-CN" w:bidi="ar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其中，A为1，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drawing>
          <wp:inline distT="0" distB="0" distL="114300" distR="114300">
            <wp:extent cx="171450" cy="180975"/>
            <wp:effectExtent l="0" t="0" r="0" b="698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sz w:val="21"/>
          <w:szCs w:val="22"/>
          <w:lang w:val="en-US" w:eastAsia="zh-CN" w:bidi="ar"/>
        </w:rPr>
        <w:t>和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drawing>
          <wp:inline distT="0" distB="0" distL="114300" distR="114300">
            <wp:extent cx="180975" cy="180975"/>
            <wp:effectExtent l="0" t="0" r="9525" b="698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sz w:val="21"/>
          <w:szCs w:val="22"/>
          <w:lang w:val="en-US" w:eastAsia="zh-CN" w:bidi="ar"/>
        </w:rPr>
        <w:t>由两路信源控制。这里使用双极性信源来控制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drawing>
          <wp:inline distT="0" distB="0" distL="114300" distR="114300">
            <wp:extent cx="104775" cy="180975"/>
            <wp:effectExtent l="0" t="0" r="9525" b="698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sz w:val="21"/>
          <w:szCs w:val="22"/>
          <w:lang w:val="en-US" w:eastAsia="zh-CN" w:bidi="ar"/>
        </w:rPr>
        <w:t>。如果使用单极性信源，则s(t)将变为两路BASK相加：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520" w:leftChars="0" w:right="0" w:firstLine="420" w:firstLineChars="0"/>
        <w:jc w:val="left"/>
        <w:rPr>
          <w:rFonts w:hint="default" w:ascii="Calibri" w:hAnsi="Calibri" w:cs="Times New Roman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1924050" cy="200025"/>
            <wp:effectExtent l="0" t="0" r="0" b="762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（3-1-3）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360" w:leftChars="0" w:right="0" w:firstLine="420" w:firstLineChars="0"/>
        <w:jc w:val="left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771525" cy="400050"/>
            <wp:effectExtent l="0" t="0" r="9525" b="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（3-1-4）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Calibri" w:hAnsi="Calibri" w:cs="Times New Roman"/>
          <w:sz w:val="21"/>
          <w:szCs w:val="22"/>
          <w:lang w:val="en-US" w:eastAsia="zh-CN" w:bidi="ar"/>
        </w:rPr>
      </w:pPr>
      <w:r>
        <w:rPr>
          <w:rFonts w:hint="eastAsia" w:ascii="Calibri" w:hAnsi="Calibri" w:cs="Times New Roman"/>
          <w:sz w:val="21"/>
          <w:szCs w:val="22"/>
          <w:lang w:val="en-US" w:eastAsia="zh-CN" w:bidi="ar"/>
        </w:rPr>
        <w:t>星座图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Calibri" w:hAnsi="Calibri" w:cs="Times New Roman"/>
          <w:sz w:val="21"/>
          <w:szCs w:val="22"/>
          <w:lang w:val="en-US" w:eastAsia="zh-CN" w:bidi="ar"/>
        </w:rPr>
      </w:pPr>
      <w:r>
        <w:rPr>
          <w:rFonts w:hint="eastAsia" w:ascii="Calibri" w:hAnsi="Calibri" w:cs="Times New Roman"/>
          <w:sz w:val="21"/>
          <w:szCs w:val="22"/>
          <w:lang w:val="en-US" w:eastAsia="zh-CN" w:bidi="ar"/>
        </w:rPr>
        <w:t>星座图是一种用来定性的观察多进制调制信号质量的手段，类似于二进制调制中使用的眼图。对于本实验中的 QPSK 发射机来说，观察星座图所使用的信号为两成形滤波器的输出信号，使用示波器的 XY 显示方式。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Calibri" w:hAnsi="Calibri" w:cs="Times New Roman"/>
          <w:sz w:val="21"/>
          <w:szCs w:val="22"/>
          <w:lang w:val="en-US" w:eastAsia="zh-CN" w:bidi="ar"/>
        </w:rPr>
      </w:pPr>
      <w:r>
        <w:rPr>
          <w:rFonts w:hint="eastAsia" w:ascii="Calibri" w:hAnsi="Calibri" w:cs="Times New Roman"/>
          <w:sz w:val="21"/>
          <w:szCs w:val="22"/>
          <w:lang w:val="en-US" w:eastAsia="zh-CN" w:bidi="ar"/>
        </w:rPr>
        <w:t>星座图可以表征两路信号的频率、相位关系等。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default" w:ascii="Calibri" w:hAnsi="Calibri" w:cs="Times New Roman"/>
          <w:sz w:val="21"/>
          <w:szCs w:val="22"/>
          <w:lang w:val="en-US" w:eastAsia="zh-CN" w:bidi="ar"/>
        </w:rPr>
      </w:pPr>
    </w:p>
    <w:p>
      <w:pPr>
        <w:spacing w:line="360" w:lineRule="auto"/>
        <w:jc w:val="left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2、</w:t>
      </w:r>
      <w:r>
        <w:rPr>
          <w:rFonts w:hint="eastAsia"/>
          <w:sz w:val="24"/>
          <w:lang w:val="en-US" w:eastAsia="zh-CN"/>
        </w:rPr>
        <w:t>接收机</w:t>
      </w:r>
    </w:p>
    <w:p>
      <w:pPr>
        <w:spacing w:line="360" w:lineRule="auto"/>
        <w:ind w:firstLine="42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1）COSTAS环</w:t>
      </w:r>
    </w:p>
    <w:p>
      <w:pPr>
        <w:spacing w:line="360" w:lineRule="auto"/>
        <w:ind w:firstLine="42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COSTAS环是用于载波同步的环路，属于内同步方式，即不需要信号耗费额外的带宽来携带载波信息。其原理图如下：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199890" cy="1133475"/>
            <wp:effectExtent l="0" t="0" r="10160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-2 </w:t>
      </w:r>
      <w:r>
        <w:rPr>
          <w:rFonts w:hint="eastAsia"/>
          <w:szCs w:val="21"/>
          <w:lang w:val="en-US" w:eastAsia="zh-CN"/>
        </w:rPr>
        <w:t>COSTAS环原理框图</w:t>
      </w:r>
    </w:p>
    <w:p>
      <w:pPr>
        <w:spacing w:line="360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其中，NCO的增量计算得5688.9。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Gardner环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Gardner环</w:t>
      </w:r>
      <w:r>
        <w:rPr>
          <w:rFonts w:hint="eastAsia"/>
          <w:szCs w:val="21"/>
          <w:lang w:val="en-US" w:eastAsia="zh-CN"/>
        </w:rPr>
        <w:t>是用于位同步的环路，属于内同步方式，即不需要信号耗费额外的带宽来携带载波信息。其原理是：</w:t>
      </w:r>
    </w:p>
    <w:p>
      <w:pPr>
        <w:spacing w:line="360" w:lineRule="auto"/>
        <w:ind w:left="2409" w:leftChars="1147"/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error=y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szCs w:val="21"/>
                  </w:rPr>
                </m:ctrlPr>
              </m:den>
            </m:f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[</m:t>
        </m:r>
        <m:r>
          <m:rPr>
            <m:sty m:val="p"/>
          </m:rPr>
          <w:rPr>
            <w:rFonts w:hint="eastAsia" w:ascii="Cambria Math" w:hAnsi="Cambria Math"/>
            <w:szCs w:val="21"/>
          </w:rPr>
          <m:t>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-y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k-1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]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(3-2-1)</w:t>
      </w:r>
    </w:p>
    <w:p>
      <w:pPr>
        <w:spacing w:line="360" w:lineRule="auto"/>
        <w:ind w:firstLine="42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</w:rPr>
        <w:t>error是误差检测电路的输出。当采样点超前时，输出为负数。此时位时钟频率略高于输入信号频率，位时钟收到反馈，降低时钟频率，从而逐渐与输入信号同步。反之亦然。</w:t>
      </w:r>
    </w:p>
    <w:p>
      <w:pPr>
        <w:spacing w:line="360" w:lineRule="auto"/>
        <w:ind w:firstLine="420"/>
        <w:jc w:val="both"/>
        <w:rPr>
          <w:rFonts w:hint="default"/>
          <w:lang w:val="en-US" w:eastAsia="zh-CN"/>
        </w:rPr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四、实验结果</w:t>
      </w:r>
    </w:p>
    <w:p>
      <w:pPr>
        <w:spacing w:line="360" w:lineRule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  <w:lang w:val="en-US" w:eastAsia="zh-CN"/>
        </w:rPr>
        <w:t>发射机</w:t>
      </w:r>
    </w:p>
    <w:p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>
      <w:pPr>
        <w:spacing w:line="360" w:lineRule="auto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105275" cy="2439670"/>
            <wp:effectExtent l="0" t="0" r="9525" b="17780"/>
            <wp:docPr id="31" name="图片 31" descr="发射机系统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发射机系统框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 xml:space="preserve">图4-1-1 </w:t>
      </w:r>
      <w:r>
        <w:rPr>
          <w:rFonts w:hint="eastAsia"/>
          <w:szCs w:val="21"/>
          <w:lang w:val="en-US" w:eastAsia="zh-CN"/>
        </w:rPr>
        <w:t>发射机</w:t>
      </w:r>
      <w:r>
        <w:rPr>
          <w:rFonts w:hint="eastAsia"/>
          <w:szCs w:val="21"/>
        </w:rPr>
        <w:t>系统框图</w:t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表4-1-1</w:t>
      </w:r>
      <w:r>
        <w:rPr>
          <w:rFonts w:hint="eastAsia"/>
          <w:szCs w:val="21"/>
          <w:lang w:val="en-US" w:eastAsia="zh-CN"/>
        </w:rPr>
        <w:t>接收机</w:t>
      </w:r>
      <w:r>
        <w:rPr>
          <w:rFonts w:hint="eastAsia"/>
          <w:szCs w:val="21"/>
        </w:rPr>
        <w:t>参数记录表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548"/>
        <w:gridCol w:w="3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547" w:type="dxa"/>
            <w:vMerge w:val="restart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采样率</w:t>
            </w:r>
            <w:r>
              <w:rPr>
                <w:rFonts w:hint="eastAsia"/>
                <w:szCs w:val="21"/>
              </w:rPr>
              <w:t>/kHz</w:t>
            </w: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信源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其他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60*19.2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restart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成形滤波器</w:t>
            </w: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采样率/kHz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码率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码元数目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平方根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5" w:type="dxa"/>
            <w:gridSpan w:val="2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载波频率/kHz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</w:t>
            </w:r>
          </w:p>
        </w:tc>
      </w:tr>
    </w:tbl>
    <w:p>
      <w:pPr>
        <w:spacing w:line="360" w:lineRule="auto"/>
        <w:rPr>
          <w:rFonts w:hint="eastAsia"/>
          <w:b/>
          <w:szCs w:val="21"/>
        </w:rPr>
      </w:pPr>
    </w:p>
    <w:p>
      <w:pPr>
        <w:spacing w:line="360" w:lineRule="auto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1）信源极性分析</w:t>
      </w:r>
    </w:p>
    <w:p>
      <w:pPr>
        <w:spacing w:line="360" w:lineRule="auto"/>
        <w:ind w:firstLine="420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输出波形</w:t>
      </w:r>
    </w:p>
    <w:p>
      <w:pPr>
        <w:spacing w:line="360" w:lineRule="auto"/>
        <w:jc w:val="center"/>
        <w:rPr>
          <w:szCs w:val="21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5705" cy="1728470"/>
            <wp:effectExtent l="0" t="0" r="17145" b="5080"/>
            <wp:docPr id="2" name="图片 2" descr="两路正交的调制信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两路正交的调制信号"/>
                    <pic:cNvPicPr>
                      <a:picLocks noChangeAspect="1"/>
                    </pic:cNvPicPr>
                  </pic:nvPicPr>
                  <pic:blipFill>
                    <a:blip r:embed="rId13">
                      <a:lum bright="60000" contrast="8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 xml:space="preserve">图4-1-2 </w:t>
      </w:r>
      <w:r>
        <w:rPr>
          <w:rFonts w:hint="eastAsia"/>
          <w:szCs w:val="21"/>
          <w:lang w:val="en-US" w:eastAsia="zh-CN"/>
        </w:rPr>
        <w:t>两路正交的</w:t>
      </w:r>
      <w:r>
        <w:rPr>
          <w:rFonts w:hint="eastAsia"/>
          <w:szCs w:val="21"/>
        </w:rPr>
        <w:t>波形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调制信号：双极性</w:t>
      </w:r>
      <w:r>
        <w:rPr>
          <w:rFonts w:hint="eastAsia"/>
          <w:szCs w:val="21"/>
          <w:lang w:eastAsia="zh-CN"/>
        </w:rPr>
        <w:t>）</w:t>
      </w:r>
    </w:p>
    <w:p>
      <w:pPr>
        <w:spacing w:line="360" w:lineRule="auto"/>
        <w:jc w:val="center"/>
        <w:rPr>
          <w:szCs w:val="21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84395" cy="1546860"/>
            <wp:effectExtent l="0" t="0" r="1905" b="15240"/>
            <wp:docPr id="1" name="图片 1" descr="两路正交的单极性调制信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两路正交的单极性调制信号"/>
                    <pic:cNvPicPr>
                      <a:picLocks noChangeAspect="1"/>
                    </pic:cNvPicPr>
                  </pic:nvPicPr>
                  <pic:blipFill>
                    <a:blip r:embed="rId14">
                      <a:lum bright="36000" contrast="7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图4-1-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两路正交的</w:t>
      </w:r>
      <w:r>
        <w:rPr>
          <w:rFonts w:hint="eastAsia"/>
          <w:szCs w:val="21"/>
        </w:rPr>
        <w:t>波形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调制信号：单极性</w:t>
      </w:r>
      <w:r>
        <w:rPr>
          <w:rFonts w:hint="eastAsia"/>
          <w:szCs w:val="21"/>
          <w:lang w:eastAsia="zh-CN"/>
        </w:rPr>
        <w:t>）</w:t>
      </w:r>
    </w:p>
    <w:p>
      <w:p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szCs w:val="21"/>
        </w:rPr>
        <w:t>数据分析</w:t>
      </w:r>
      <w:r>
        <w:rPr>
          <w:rFonts w:hint="eastAsia"/>
          <w:szCs w:val="21"/>
        </w:rPr>
        <w:t>：</w:t>
      </w:r>
    </w:p>
    <w:p>
      <w:pPr>
        <w:spacing w:line="360" w:lineRule="auto"/>
        <w:ind w:firstLine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对比两图可以看出，单极性调制信号的输出波形有很长一段为0。这说明了：双极性信源调制的信号为BPSK信号，而单极性的输出则为BASK信号。</w:t>
      </w:r>
    </w:p>
    <w:p>
      <w:pPr>
        <w:spacing w:line="360" w:lineRule="auto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2）成形滤波分析</w:t>
      </w:r>
    </w:p>
    <w:p>
      <w:pPr>
        <w:spacing w:line="360" w:lineRule="auto"/>
        <w:ind w:firstLine="420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>时域</w:t>
      </w:r>
      <w:r>
        <w:rPr>
          <w:rFonts w:hint="eastAsia"/>
          <w:b/>
          <w:szCs w:val="21"/>
        </w:rPr>
        <w:t>波形</w:t>
      </w:r>
    </w:p>
    <w:p>
      <w:pPr>
        <w:spacing w:line="360" w:lineRule="auto"/>
        <w:ind w:firstLine="420" w:firstLineChars="0"/>
        <w:jc w:val="center"/>
        <w:rPr>
          <w:rFonts w:hint="eastAsia"/>
          <w:b/>
          <w:szCs w:val="21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7465" cy="1823085"/>
            <wp:effectExtent l="0" t="0" r="13335" b="5715"/>
            <wp:docPr id="3" name="图片 3" descr="调制信号无成形滤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调制信号无成形滤波"/>
                    <pic:cNvPicPr>
                      <a:picLocks noChangeAspect="1"/>
                    </pic:cNvPicPr>
                  </pic:nvPicPr>
                  <pic:blipFill>
                    <a:blip r:embed="rId15">
                      <a:lum bright="48000" contrast="9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</w:rPr>
        <w:t>图4-1-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未经成形滤波的单路BPSK信号</w:t>
      </w:r>
    </w:p>
    <w:p>
      <w:pPr>
        <w:spacing w:line="360" w:lineRule="auto"/>
        <w:ind w:left="420" w:leftChars="0" w:firstLine="420" w:firstLineChars="0"/>
        <w:rPr>
          <w:rFonts w:hint="default" w:eastAsia="宋体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对比上图和图4-1-2可以发现，经过成形滤波的信号有包络的起伏，而未经成形滤波的信号没有。但两者均有反相。</w:t>
      </w:r>
    </w:p>
    <w:p>
      <w:pPr>
        <w:spacing w:line="360" w:lineRule="auto"/>
        <w:ind w:firstLine="420" w:firstLineChars="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频谱</w:t>
      </w:r>
    </w:p>
    <w:p>
      <w:pPr>
        <w:spacing w:line="360" w:lineRule="auto"/>
        <w:jc w:val="center"/>
        <w:rPr>
          <w:rFonts w:hint="default"/>
          <w:szCs w:val="21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3132455</wp:posOffset>
            </wp:positionH>
            <wp:positionV relativeFrom="paragraph">
              <wp:posOffset>109855</wp:posOffset>
            </wp:positionV>
            <wp:extent cx="2949575" cy="1677670"/>
            <wp:effectExtent l="0" t="0" r="3175" b="17780"/>
            <wp:wrapTopAndBottom/>
            <wp:docPr id="5" name="图片 5" descr="不成形滤波调制频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不成形滤波调制频谱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106045</wp:posOffset>
            </wp:positionV>
            <wp:extent cx="2954655" cy="1699260"/>
            <wp:effectExtent l="0" t="0" r="17145" b="15240"/>
            <wp:wrapTopAndBottom/>
            <wp:docPr id="4" name="图片 4" descr="调制信号频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调制信号频谱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图4-1-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BPSK频谱对比（左：经过成形滤波；右：未经滤波）</w:t>
      </w:r>
    </w:p>
    <w:p>
      <w:pPr>
        <w:spacing w:line="360" w:lineRule="auto"/>
        <w:ind w:left="420" w:leftChars="0" w:firstLine="420" w:firstLineChars="0"/>
        <w:rPr>
          <w:rFonts w:hint="default" w:eastAsia="宋体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对比上图可以发现，经过成形滤波的信号带宽远小于未经成形滤波的信号。</w:t>
      </w:r>
    </w:p>
    <w:p>
      <w:pPr>
        <w:spacing w:line="360" w:lineRule="auto"/>
        <w:ind w:firstLine="420" w:firstLineChars="0"/>
        <w:rPr>
          <w:rFonts w:hint="eastAsia"/>
          <w:b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szCs w:val="21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499110</wp:posOffset>
            </wp:positionV>
            <wp:extent cx="2138680" cy="1743075"/>
            <wp:effectExtent l="0" t="0" r="13970" b="9525"/>
            <wp:wrapTopAndBottom/>
            <wp:docPr id="7" name="图片 7" descr="成形滤波后星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成形滤波后星座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Cs w:val="21"/>
          <w:lang w:val="en-US" w:eastAsia="zh-CN"/>
        </w:rPr>
        <w:t>星座图</w:t>
      </w:r>
    </w:p>
    <w:p>
      <w:pPr>
        <w:spacing w:line="360" w:lineRule="auto"/>
        <w:jc w:val="center"/>
        <w:rPr>
          <w:rFonts w:hint="eastAsia"/>
          <w:szCs w:val="21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157480</wp:posOffset>
            </wp:positionV>
            <wp:extent cx="2164715" cy="1764665"/>
            <wp:effectExtent l="0" t="0" r="6985" b="6985"/>
            <wp:wrapTopAndBottom/>
            <wp:docPr id="6" name="图片 6" descr="成形滤波前星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成形滤波前星座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图4-1-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星座图对比（左：经过成形滤波；右：未经滤波）</w:t>
      </w:r>
    </w:p>
    <w:p>
      <w:pPr>
        <w:spacing w:line="360" w:lineRule="auto"/>
        <w:ind w:left="420" w:leftChars="0" w:firstLine="420" w:firstLineChars="0"/>
        <w:rPr>
          <w:rFonts w:hint="default" w:eastAsia="宋体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对比上图可以发现，经过成形滤波的星座图比未经成形滤波的更杂乱。</w:t>
      </w:r>
    </w:p>
    <w:p>
      <w:pPr>
        <w:spacing w:line="360" w:lineRule="auto"/>
        <w:jc w:val="center"/>
        <w:rPr>
          <w:szCs w:val="21"/>
        </w:rPr>
      </w:pPr>
    </w:p>
    <w:p>
      <w:p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szCs w:val="21"/>
        </w:rPr>
        <w:t>数据分析</w:t>
      </w:r>
      <w:r>
        <w:rPr>
          <w:rFonts w:hint="eastAsia"/>
          <w:szCs w:val="21"/>
        </w:rPr>
        <w:t>：</w:t>
      </w:r>
    </w:p>
    <w:p>
      <w:pPr>
        <w:spacing w:line="360" w:lineRule="auto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综合对比了时域和频域的情况，我们可以发现：加入成形滤波器的BPSK信号带宽更窄，也就是高频分量越少；这就导致了时域的包络起伏。时域的包络起伏最后展示在星座图上，就会比未加成形滤波的星座图要杂乱。</w:t>
      </w:r>
    </w:p>
    <w:p>
      <w:pPr>
        <w:spacing w:line="360" w:lineRule="auto"/>
        <w:ind w:firstLine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但是作为发射机，星座图的四个交点还是非常清晰的。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接收机</w:t>
      </w:r>
    </w:p>
    <w:p>
      <w:pPr>
        <w:numPr>
          <w:numId w:val="0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1）载波同步</w:t>
      </w:r>
    </w:p>
    <w:p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>
      <w:pPr>
        <w:spacing w:line="360" w:lineRule="auto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800475" cy="2322195"/>
            <wp:effectExtent l="0" t="0" r="9525" b="1905"/>
            <wp:docPr id="36" name="图片 36" descr="接收机解调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接收机解调框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-1 </w:t>
      </w:r>
      <w:r>
        <w:rPr>
          <w:rFonts w:hint="eastAsia"/>
          <w:szCs w:val="21"/>
          <w:lang w:val="en-US" w:eastAsia="zh-CN"/>
        </w:rPr>
        <w:t>接收机解调</w:t>
      </w:r>
      <w:r>
        <w:rPr>
          <w:rFonts w:hint="eastAsia"/>
          <w:szCs w:val="21"/>
        </w:rPr>
        <w:t>框图</w:t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表4-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-1</w:t>
      </w:r>
      <w:r>
        <w:rPr>
          <w:rFonts w:hint="eastAsia"/>
          <w:szCs w:val="21"/>
          <w:lang w:val="en-US" w:eastAsia="zh-CN"/>
        </w:rPr>
        <w:t>接收机解调部分</w:t>
      </w:r>
      <w:r>
        <w:rPr>
          <w:rFonts w:hint="eastAsia"/>
          <w:szCs w:val="21"/>
        </w:rPr>
        <w:t>参数记录表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548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3095" w:type="dxa"/>
            <w:gridSpan w:val="2"/>
            <w:tcBorders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采样率</w:t>
            </w:r>
            <w:r>
              <w:rPr>
                <w:rFonts w:hint="eastAsia"/>
                <w:szCs w:val="21"/>
              </w:rPr>
              <w:t>/kHz</w:t>
            </w:r>
          </w:p>
        </w:tc>
        <w:tc>
          <w:tcPr>
            <w:tcW w:w="3095" w:type="dxa"/>
            <w:tcBorders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60*19.2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restart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成形滤波器</w:t>
            </w: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采样率/kHz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码率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码元数目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平方根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47" w:type="dxa"/>
            <w:vMerge w:val="restart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NCO</w:t>
            </w: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开环增益Gc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相位增量inc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547" w:type="dxa"/>
            <w:vMerge w:val="restar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环路滤波器</w:t>
            </w: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分子系数a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[0.707107249627849,-0.707106295665459]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548" w:type="dxa"/>
            <w:tcBorders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分母系数b</w:t>
            </w:r>
          </w:p>
        </w:tc>
        <w:tc>
          <w:tcPr>
            <w:tcW w:w="3095" w:type="dxa"/>
            <w:tcBorders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[1,-1]</w:t>
            </w:r>
          </w:p>
        </w:tc>
      </w:tr>
    </w:tbl>
    <w:p>
      <w:pPr>
        <w:spacing w:line="360" w:lineRule="auto"/>
        <w:jc w:val="center"/>
        <w:rPr>
          <w:rFonts w:hint="eastAsia"/>
          <w:szCs w:val="21"/>
        </w:rPr>
      </w:pPr>
    </w:p>
    <w:p>
      <w:pPr>
        <w:numPr>
          <w:ilvl w:val="0"/>
          <w:numId w:val="3"/>
        </w:numPr>
        <w:spacing w:line="360" w:lineRule="auto"/>
        <w:ind w:left="420" w:leftChars="20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噪声大小对接收机的影响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原始数据：</w:t>
      </w:r>
    </w:p>
    <w:p>
      <w:pPr>
        <w:spacing w:line="360" w:lineRule="auto"/>
        <w:jc w:val="center"/>
        <w:rPr>
          <w:rFonts w:hint="eastAsia"/>
          <w:szCs w:val="21"/>
          <w:lang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2950210</wp:posOffset>
            </wp:positionH>
            <wp:positionV relativeFrom="paragraph">
              <wp:posOffset>118110</wp:posOffset>
            </wp:positionV>
            <wp:extent cx="2240915" cy="1826260"/>
            <wp:effectExtent l="0" t="0" r="6985" b="2540"/>
            <wp:wrapTopAndBottom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113665</wp:posOffset>
            </wp:positionV>
            <wp:extent cx="2230120" cy="1817370"/>
            <wp:effectExtent l="0" t="0" r="17780" b="11430"/>
            <wp:wrapTopAndBottom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接收机星座</w:t>
      </w:r>
      <w:r>
        <w:rPr>
          <w:rFonts w:hint="eastAsia"/>
          <w:szCs w:val="21"/>
        </w:rPr>
        <w:t>图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左：无噪声；右：噪声方差50</w:t>
      </w:r>
      <w:r>
        <w:rPr>
          <w:rFonts w:hint="eastAsia"/>
          <w:szCs w:val="21"/>
          <w:lang w:eastAsia="zh-CN"/>
        </w:rPr>
        <w:t>）</w:t>
      </w:r>
    </w:p>
    <w:p>
      <w:pPr>
        <w:spacing w:line="360" w:lineRule="auto"/>
        <w:jc w:val="center"/>
        <w:rPr>
          <w:rFonts w:hint="eastAsia"/>
          <w:szCs w:val="21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98750" cy="1908810"/>
            <wp:effectExtent l="0" t="0" r="6350" b="15240"/>
            <wp:docPr id="9" name="图片 9" descr="大噪声包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大噪声包络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接收到的信号波形（噪声方差10）</w:t>
      </w:r>
    </w:p>
    <w:p>
      <w:pPr>
        <w:spacing w:line="360" w:lineRule="auto"/>
        <w:jc w:val="center"/>
        <w:rPr>
          <w:rFonts w:hint="eastAsia"/>
          <w:szCs w:val="21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58235" cy="1692275"/>
            <wp:effectExtent l="0" t="0" r="18415" b="3175"/>
            <wp:docPr id="41" name="图片 41" descr="大噪声信号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大噪声信号对比"/>
                    <pic:cNvPicPr>
                      <a:picLocks noChangeAspect="1"/>
                    </pic:cNvPicPr>
                  </pic:nvPicPr>
                  <pic:blipFill>
                    <a:blip r:embed="rId24">
                      <a:lum bright="54000" contrast="7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信源信宿波形（噪声方差10）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default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数据分析：</w:t>
      </w:r>
    </w:p>
    <w:p>
      <w:pPr>
        <w:spacing w:line="360" w:lineRule="auto"/>
        <w:jc w:val="center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表</w:t>
      </w:r>
      <w:r>
        <w:rPr>
          <w:rFonts w:hint="eastAsia"/>
          <w:szCs w:val="21"/>
        </w:rPr>
        <w:t>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噪声对接收机影响总结表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1"/>
        <w:gridCol w:w="1650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噪声方差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星座图交点数</w:t>
            </w:r>
          </w:p>
        </w:tc>
        <w:tc>
          <w:tcPr>
            <w:tcW w:w="208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误码率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08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很低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8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很低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08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有误码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08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误码明显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086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无法得到信源信号</w:t>
            </w:r>
          </w:p>
        </w:tc>
      </w:tr>
    </w:tbl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/>
          <w:b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由图4-2-3，当噪声方差为10时，接收机输入的信号包络已经非常不明显，难以分清噪声和信号。但是图4-2-4却说明，从信源到信宿，误码并不明显。因此，QPSK是一种抗噪能力较强的调制方式。</w:t>
      </w:r>
    </w:p>
    <w:p>
      <w:pPr>
        <w:spacing w:line="360" w:lineRule="auto"/>
        <w:rPr>
          <w:sz w:val="28"/>
        </w:rPr>
      </w:pPr>
    </w:p>
    <w:p>
      <w:pPr>
        <w:numPr>
          <w:ilvl w:val="0"/>
          <w:numId w:val="3"/>
        </w:numPr>
        <w:spacing w:line="360" w:lineRule="auto"/>
        <w:ind w:left="420" w:leftChars="20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锁定带宽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锁定标准：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由载波同步的标准是发射机载波与接收机载波同频，且有一个较小的恒定相位差。星座图是正方形，而不是圆形。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星座图：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3117850</wp:posOffset>
            </wp:positionH>
            <wp:positionV relativeFrom="paragraph">
              <wp:posOffset>-8890</wp:posOffset>
            </wp:positionV>
            <wp:extent cx="2293620" cy="1869440"/>
            <wp:effectExtent l="0" t="0" r="11430" b="16510"/>
            <wp:wrapTopAndBottom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-17145</wp:posOffset>
            </wp:positionV>
            <wp:extent cx="2315845" cy="1887220"/>
            <wp:effectExtent l="0" t="0" r="8255" b="17780"/>
            <wp:wrapTopAndBottom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接收机星座</w:t>
      </w:r>
      <w:r>
        <w:rPr>
          <w:rFonts w:hint="eastAsia"/>
          <w:szCs w:val="21"/>
        </w:rPr>
        <w:t>图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左：发射机载波99.9kHz；右：发射机载波100.1kHz</w:t>
      </w:r>
      <w:r>
        <w:rPr>
          <w:rFonts w:hint="eastAsia"/>
          <w:szCs w:val="21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drawing>
          <wp:inline distT="0" distB="0" distL="114300" distR="114300">
            <wp:extent cx="2018030" cy="1644650"/>
            <wp:effectExtent l="0" t="0" r="1270" b="12700"/>
            <wp:docPr id="46" name="图片 46" descr="Costa不锁定星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osta不锁定星座图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无法锁定时的星座</w:t>
      </w:r>
      <w:r>
        <w:rPr>
          <w:rFonts w:hint="eastAsia"/>
          <w:szCs w:val="21"/>
        </w:rPr>
        <w:t>图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数据分析：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经试验，锁定带宽B为：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jc w:val="left"/>
        <w:rPr>
          <w:rFonts w:hint="default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B=f</w:t>
      </w:r>
      <w:r>
        <w:rPr>
          <w:rFonts w:hint="eastAsia"/>
          <w:b w:val="0"/>
          <w:bCs/>
          <w:sz w:val="24"/>
          <w:szCs w:val="24"/>
          <w:vertAlign w:val="subscript"/>
          <w:lang w:val="en-US" w:eastAsia="zh-CN"/>
        </w:rPr>
        <w:t>H</w:t>
      </w:r>
      <w:r>
        <w:rPr>
          <w:rFonts w:hint="eastAsia"/>
          <w:b w:val="0"/>
          <w:bCs/>
          <w:sz w:val="24"/>
          <w:szCs w:val="24"/>
          <w:lang w:val="en-US" w:eastAsia="zh-CN"/>
        </w:rPr>
        <w:t>-f</w:t>
      </w:r>
      <w:r>
        <w:rPr>
          <w:rFonts w:hint="eastAsia"/>
          <w:b w:val="0"/>
          <w:bCs/>
          <w:sz w:val="24"/>
          <w:szCs w:val="24"/>
          <w:vertAlign w:val="subscript"/>
          <w:lang w:val="en-US" w:eastAsia="zh-CN"/>
        </w:rPr>
        <w:t>L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=100.1kHz-99.9kHz=200Hz </w:t>
      </w:r>
      <w:r>
        <w:rPr>
          <w:rFonts w:hint="eastAsia"/>
          <w:b w:val="0"/>
          <w:bCs/>
          <w:szCs w:val="21"/>
          <w:lang w:val="en-US" w:eastAsia="zh-CN"/>
        </w:rPr>
        <w:tab/>
        <w:t/>
      </w:r>
      <w:r>
        <w:rPr>
          <w:rFonts w:hint="eastAsia"/>
          <w:b w:val="0"/>
          <w:bCs/>
          <w:szCs w:val="21"/>
          <w:lang w:val="en-US" w:eastAsia="zh-CN"/>
        </w:rPr>
        <w:tab/>
        <w:t/>
      </w:r>
      <w:r>
        <w:rPr>
          <w:rFonts w:hint="eastAsia"/>
          <w:b w:val="0"/>
          <w:bCs/>
          <w:szCs w:val="21"/>
          <w:lang w:val="en-US" w:eastAsia="zh-CN"/>
        </w:rPr>
        <w:tab/>
        <w:t/>
      </w:r>
      <w:r>
        <w:rPr>
          <w:rFonts w:hint="eastAsia"/>
          <w:b w:val="0"/>
          <w:bCs/>
          <w:szCs w:val="21"/>
          <w:lang w:val="en-US" w:eastAsia="zh-CN"/>
        </w:rPr>
        <w:tab/>
        <w:t>(4-2)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另外，我们也可以发现：星座图中的正方形的倾角与两个载波的频率差有关，当发射机载波频率高于接收机NCO初始频率时，正方形逆时针旋转；低于初始频率时，正方形顺时针旋转。而当载波无法同步时，两载波相位差是变化的，所以这个正方形一直在旋转，最后留下的轨迹就是个圆形了。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2）位同步</w:t>
      </w:r>
    </w:p>
    <w:p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>
      <w:pPr>
        <w:spacing w:line="360" w:lineRule="auto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749290" cy="2357755"/>
            <wp:effectExtent l="0" t="0" r="3810" b="4445"/>
            <wp:docPr id="50" name="图片 50" descr="接收机抽样判决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接收机抽样判决框图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接收机抽样判决</w:t>
      </w:r>
      <w:r>
        <w:rPr>
          <w:rFonts w:hint="eastAsia"/>
          <w:szCs w:val="21"/>
        </w:rPr>
        <w:t>框图</w:t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表4-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-1</w:t>
      </w:r>
      <w:r>
        <w:rPr>
          <w:rFonts w:hint="eastAsia"/>
          <w:szCs w:val="21"/>
          <w:lang w:val="en-US" w:eastAsia="zh-CN"/>
        </w:rPr>
        <w:t>接收机解调部分</w:t>
      </w:r>
      <w:r>
        <w:rPr>
          <w:rFonts w:hint="eastAsia"/>
          <w:szCs w:val="21"/>
        </w:rPr>
        <w:t>参数记录表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548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3095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采样率</w:t>
            </w:r>
            <w:r>
              <w:rPr>
                <w:rFonts w:hint="eastAsia"/>
                <w:szCs w:val="21"/>
              </w:rPr>
              <w:t>/kHz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60*19.2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restart"/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成形滤波器</w:t>
            </w: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采样率/kHz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码率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码元数目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平方根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47" w:type="dxa"/>
            <w:vMerge w:val="restart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NCO</w:t>
            </w: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开环增益Gg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相位增量inc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1092.3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  <w:jc w:val="center"/>
        </w:trPr>
        <w:tc>
          <w:tcPr>
            <w:tcW w:w="1547" w:type="dxa"/>
            <w:vMerge w:val="restart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环路滤波器</w:t>
            </w: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分子系数a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[0.707107477443558,-0.707106046500017]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547" w:type="dxa"/>
            <w:vMerge w:val="continue"/>
          </w:tcPr>
          <w:p>
            <w:pPr>
              <w:spacing w:line="360" w:lineRule="auto"/>
              <w:jc w:val="center"/>
            </w:pP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分母系数b</w:t>
            </w:r>
          </w:p>
        </w:tc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[1,-1]</w:t>
            </w:r>
          </w:p>
        </w:tc>
      </w:tr>
    </w:tbl>
    <w:p>
      <w:pPr>
        <w:spacing w:line="360" w:lineRule="auto"/>
        <w:rPr>
          <w:rFonts w:hint="eastAsia"/>
          <w:b/>
          <w:szCs w:val="21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输出波形</w:t>
      </w:r>
      <w:r>
        <w:rPr>
          <w:rFonts w:hint="eastAsia"/>
          <w:szCs w:val="21"/>
        </w:rPr>
        <w:t>：</w:t>
      </w:r>
    </w:p>
    <w:p>
      <w:pPr>
        <w:spacing w:line="360" w:lineRule="auto"/>
        <w:jc w:val="center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3834765" cy="1774190"/>
            <wp:effectExtent l="0" t="0" r="13335" b="16510"/>
            <wp:docPr id="51" name="图片 51" descr="收发信号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收发信号对比"/>
                    <pic:cNvPicPr>
                      <a:picLocks noChangeAspect="1"/>
                    </pic:cNvPicPr>
                  </pic:nvPicPr>
                  <pic:blipFill>
                    <a:blip r:embed="rId29">
                      <a:lum bright="60000" contrast="7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信源信宿对比</w:t>
      </w:r>
      <w:r>
        <w:rPr>
          <w:rFonts w:hint="eastAsia"/>
          <w:szCs w:val="21"/>
        </w:rPr>
        <w:t>图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上：信源；下：信宿</w:t>
      </w:r>
      <w:r>
        <w:rPr>
          <w:rFonts w:hint="eastAsia"/>
          <w:szCs w:val="21"/>
          <w:lang w:eastAsia="zh-CN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频分复用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设计思路</w:t>
      </w:r>
    </w:p>
    <w:p>
      <w:p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两套并行的收发系统，一套工作在100kHz的载波频率上，另一套在150kHz。后者在已经建立的100kHz系统上，仅改动发射机载波频率和接收机NCO中心频率。两套系统共用一个信道，并在接收端通过带通滤波器分离。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系统描述</w:t>
      </w:r>
    </w:p>
    <w:p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系统框图</w:t>
      </w:r>
      <w:r>
        <w:rPr>
          <w:rFonts w:hint="eastAsia"/>
          <w:szCs w:val="21"/>
        </w:rPr>
        <w:t>：</w:t>
      </w:r>
    </w:p>
    <w:p>
      <w:pPr>
        <w:spacing w:line="360" w:lineRule="auto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758180" cy="1621790"/>
            <wp:effectExtent l="0" t="0" r="0" b="0"/>
            <wp:docPr id="53" name="图片 5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未命名文件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-1 </w:t>
      </w:r>
      <w:r>
        <w:rPr>
          <w:rFonts w:hint="eastAsia"/>
          <w:szCs w:val="21"/>
          <w:lang w:val="en-US" w:eastAsia="zh-CN"/>
        </w:rPr>
        <w:t>频分复用框</w:t>
      </w:r>
      <w:r>
        <w:rPr>
          <w:rFonts w:hint="eastAsia"/>
          <w:szCs w:val="21"/>
        </w:rPr>
        <w:t>图</w:t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表4-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-1</w:t>
      </w:r>
      <w:r>
        <w:rPr>
          <w:rFonts w:hint="eastAsia"/>
          <w:szCs w:val="21"/>
          <w:lang w:val="en-US" w:eastAsia="zh-CN"/>
        </w:rPr>
        <w:t>接收机解调部分</w:t>
      </w:r>
      <w:r>
        <w:rPr>
          <w:rFonts w:hint="eastAsia"/>
          <w:szCs w:val="21"/>
        </w:rPr>
        <w:t>参数记录表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07"/>
        <w:gridCol w:w="986"/>
        <w:gridCol w:w="986"/>
        <w:gridCol w:w="98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188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模块名称</w:t>
            </w:r>
          </w:p>
        </w:tc>
        <w:tc>
          <w:tcPr>
            <w:tcW w:w="1907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阻带抑制比/dB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fs1/kHz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fp1/kHz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fp2/kHz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fs2/kHz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188" w:type="dxa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BPF</w:t>
            </w:r>
            <w:r>
              <w:rPr>
                <w:rFonts w:hint="eastAsia"/>
                <w:szCs w:val="21"/>
                <w:vertAlign w:val="subscript"/>
                <w:lang w:val="en-US" w:eastAsia="zh-CN"/>
              </w:rPr>
              <w:t>100</w:t>
            </w:r>
          </w:p>
        </w:tc>
        <w:tc>
          <w:tcPr>
            <w:tcW w:w="1907" w:type="dxa"/>
            <w:vMerge w:val="restart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40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80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90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110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188" w:type="dxa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BPF</w:t>
            </w:r>
            <w:r>
              <w:rPr>
                <w:rFonts w:hint="eastAsia"/>
                <w:vertAlign w:val="subscript"/>
                <w:lang w:val="en-US" w:eastAsia="zh-CN"/>
              </w:rPr>
              <w:t>150</w:t>
            </w:r>
          </w:p>
        </w:tc>
        <w:tc>
          <w:tcPr>
            <w:tcW w:w="1907" w:type="dxa"/>
            <w:vMerge w:val="continue"/>
            <w:tcBorders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130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140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160</w:t>
            </w:r>
          </w:p>
        </w:tc>
        <w:tc>
          <w:tcPr>
            <w:tcW w:w="986" w:type="dxa"/>
          </w:tcPr>
          <w:p>
            <w:pPr>
              <w:spacing w:line="360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170</w:t>
            </w:r>
          </w:p>
        </w:tc>
      </w:tr>
    </w:tbl>
    <w:p>
      <w:pPr>
        <w:spacing w:line="360" w:lineRule="auto"/>
        <w:jc w:val="center"/>
        <w:rPr>
          <w:rFonts w:hint="eastAsia"/>
          <w:szCs w:val="21"/>
        </w:rPr>
      </w:pPr>
    </w:p>
    <w:p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207510" cy="2419350"/>
            <wp:effectExtent l="0" t="0" r="2540" b="0"/>
            <wp:docPr id="13" name="图片 13" descr="FDMA频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DMA频谱"/>
                    <pic:cNvPicPr>
                      <a:picLocks noChangeAspect="1"/>
                    </pic:cNvPicPr>
                  </pic:nvPicPr>
                  <pic:blipFill>
                    <a:blip r:embed="rId31">
                      <a:lum bright="48000" contrast="9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频分复用框信道频谱</w:t>
      </w:r>
    </w:p>
    <w:p>
      <w:pPr>
        <w:spacing w:line="360" w:lineRule="auto"/>
        <w:rPr>
          <w:szCs w:val="21"/>
        </w:rPr>
      </w:pPr>
      <w:r>
        <w:rPr>
          <w:rFonts w:hint="eastAsia"/>
          <w:b/>
          <w:szCs w:val="21"/>
          <w:lang w:val="en-US" w:eastAsia="zh-CN"/>
        </w:rPr>
        <w:t>系统性能</w:t>
      </w:r>
      <w:r>
        <w:rPr>
          <w:rFonts w:hint="eastAsia"/>
          <w:szCs w:val="21"/>
        </w:rPr>
        <w:t>：</w:t>
      </w:r>
    </w:p>
    <w:p>
      <w:pPr>
        <w:spacing w:line="360" w:lineRule="auto"/>
        <w:jc w:val="left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A.抗噪性能</w:t>
      </w:r>
    </w:p>
    <w:p>
      <w:pPr>
        <w:spacing w:line="360" w:lineRule="auto"/>
        <w:ind w:firstLine="42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经测试，频分复用系统抗噪性能近似</w:t>
      </w:r>
      <w:r>
        <w:rPr>
          <w:rFonts w:hint="eastAsia"/>
          <w:szCs w:val="21"/>
          <w:lang w:val="en-US" w:eastAsia="zh-CN"/>
        </w:rPr>
        <w:t>表</w:t>
      </w:r>
      <w:r>
        <w:rPr>
          <w:rFonts w:hint="eastAsia"/>
          <w:szCs w:val="21"/>
        </w:rPr>
        <w:t>4-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噪声对接收机影响总结表。</w:t>
      </w:r>
    </w:p>
    <w:p>
      <w:pPr>
        <w:numPr>
          <w:numId w:val="0"/>
        </w:numPr>
        <w:spacing w:line="360" w:lineRule="auto"/>
        <w:jc w:val="left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B.信源信宿对比</w:t>
      </w:r>
    </w:p>
    <w:p>
      <w:pPr>
        <w:spacing w:line="360" w:lineRule="auto"/>
        <w:ind w:firstLine="420" w:firstLineChars="0"/>
        <w:jc w:val="center"/>
        <w:rPr>
          <w:rFonts w:hint="default"/>
          <w:b w:val="0"/>
          <w:bCs/>
          <w:szCs w:val="21"/>
          <w:lang w:val="en-US" w:eastAsia="zh-CN"/>
        </w:rPr>
      </w:pPr>
      <w:r>
        <w:rPr>
          <w:rFonts w:hint="default"/>
          <w:b w:val="0"/>
          <w:bCs/>
          <w:szCs w:val="21"/>
          <w:lang w:val="en-US" w:eastAsia="zh-CN"/>
        </w:rPr>
        <w:drawing>
          <wp:inline distT="0" distB="0" distL="114300" distR="114300">
            <wp:extent cx="3973195" cy="1838325"/>
            <wp:effectExtent l="0" t="0" r="8255" b="9525"/>
            <wp:docPr id="54" name="图片 54" descr="IO反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IO反向"/>
                    <pic:cNvPicPr>
                      <a:picLocks noChangeAspect="1"/>
                    </pic:cNvPicPr>
                  </pic:nvPicPr>
                  <pic:blipFill>
                    <a:blip r:embed="rId32">
                      <a:lum bright="42000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信源信宿对比（150kHz）</w:t>
      </w:r>
    </w:p>
    <w:p>
      <w:pPr>
        <w:spacing w:line="360" w:lineRule="auto"/>
        <w:ind w:firstLine="420" w:firstLineChars="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由上图，我们可以发现信宿是信源的相反数。</w:t>
      </w:r>
    </w:p>
    <w:p>
      <w:pPr>
        <w:spacing w:line="360" w:lineRule="auto"/>
        <w:ind w:firstLine="420" w:firstLineChars="0"/>
        <w:rPr>
          <w:rFonts w:hint="default" w:ascii="Calibri" w:hAnsi="Calibri" w:cs="Times New Roman"/>
          <w:kern w:val="2"/>
          <w:sz w:val="21"/>
          <w:szCs w:val="22"/>
          <w:lang w:val="en-US" w:eastAsia="zh-CN" w:bidi="ar"/>
        </w:rPr>
      </w:pPr>
    </w:p>
    <w:p>
      <w:pPr>
        <w:spacing w:line="360" w:lineRule="auto"/>
        <w:ind w:firstLine="420" w:firstLineChars="0"/>
        <w:rPr>
          <w:rFonts w:hint="default"/>
          <w:b w:val="0"/>
          <w:bCs/>
          <w:szCs w:val="21"/>
          <w:lang w:val="en-US" w:eastAsia="zh-CN"/>
        </w:rPr>
      </w:pPr>
    </w:p>
    <w:p>
      <w:pPr>
        <w:spacing w:line="360" w:lineRule="auto"/>
        <w:jc w:val="left"/>
        <w:rPr>
          <w:rFonts w:hint="default"/>
          <w:b w:val="0"/>
          <w:bCs/>
          <w:szCs w:val="21"/>
          <w:lang w:val="en-US" w:eastAsia="zh-CN"/>
        </w:rPr>
      </w:pPr>
    </w:p>
    <w:p>
      <w:pPr>
        <w:spacing w:line="360" w:lineRule="auto"/>
        <w:rPr>
          <w:sz w:val="28"/>
        </w:rPr>
      </w:pPr>
      <w:r>
        <w:rPr>
          <w:rFonts w:hint="eastAsia"/>
          <w:sz w:val="28"/>
        </w:rPr>
        <w:t>五、实验总结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1、经验总结</w:t>
      </w:r>
    </w:p>
    <w:p>
      <w:pPr>
        <w:spacing w:line="360" w:lineRule="auto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1）成型滤波的必要性：</w:t>
      </w:r>
    </w:p>
    <w:p>
      <w:pPr>
        <w:spacing w:line="360" w:lineRule="auto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加入成形滤波器的BPSK信号带宽更窄占用更少的带宽。为FDM提供了前提。</w:t>
      </w:r>
    </w:p>
    <w:p>
      <w:pPr>
        <w:spacing w:line="360" w:lineRule="auto"/>
        <w:ind w:firstLine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2）星座图的物理意义：</w:t>
      </w:r>
    </w:p>
    <w:p>
      <w:pPr>
        <w:spacing w:line="360" w:lineRule="auto"/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星座图交点越清晰，意味着QPSK信号受到的干扰越小；QPSK的星座图是方形的，变圆说明载波同步失败。方形的倾角，与载波超前或落后的相位有关。</w:t>
      </w:r>
    </w:p>
    <w:p>
      <w:pPr>
        <w:spacing w:line="360" w:lineRule="auto"/>
        <w:ind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3）QPSK是一种抗噪能力较强的调制方式，没有观察到门限效应。</w:t>
      </w:r>
    </w:p>
    <w:p>
      <w:pPr>
        <w:spacing w:line="360" w:lineRule="auto"/>
        <w:ind w:firstLine="420" w:firstLine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4）本系统的载波锁定带宽约为200Hz。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2、创新点——反相现象的探究</w:t>
      </w:r>
    </w:p>
    <w:p>
      <w:pPr>
        <w:spacing w:line="360" w:lineRule="auto"/>
        <w:ind w:firstLine="420" w:firstLineChars="0"/>
        <w:rPr>
          <w:rFonts w:hint="default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由</w:t>
      </w:r>
      <w:r>
        <w:rPr>
          <w:rFonts w:hint="eastAsia"/>
          <w:szCs w:val="21"/>
        </w:rPr>
        <w:t>图4-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信源信宿对比</w:t>
      </w:r>
      <w:r>
        <w:rPr>
          <w:rFonts w:hint="eastAsia"/>
          <w:b w:val="0"/>
          <w:bCs/>
          <w:szCs w:val="21"/>
          <w:lang w:val="en-US" w:eastAsia="zh-CN"/>
        </w:rPr>
        <w:t>，我们可以发现信宿是信源的相反数。但是这是为什么呢？</w:t>
      </w:r>
    </w:p>
    <w:p>
      <w:pPr>
        <w:spacing w:line="360" w:lineRule="auto"/>
        <w:ind w:firstLine="420" w:firstLineChars="0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猜想</w:t>
      </w:r>
      <w:r>
        <w:rPr>
          <w:rFonts w:hint="eastAsia"/>
          <w:b w:val="0"/>
          <w:bCs/>
          <w:szCs w:val="21"/>
          <w:lang w:val="en-US" w:eastAsia="zh-CN"/>
        </w:rPr>
        <w:t>：</w:t>
      </w:r>
    </w:p>
    <w:p>
      <w:pPr>
        <w:spacing w:line="360" w:lineRule="auto"/>
        <w:ind w:firstLine="420" w:firstLineChars="0"/>
        <w:jc w:val="center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drawing>
          <wp:inline distT="0" distB="0" distL="114300" distR="114300">
            <wp:extent cx="4253230" cy="2051050"/>
            <wp:effectExtent l="0" t="0" r="13970" b="6350"/>
            <wp:docPr id="56" name="图片 56" descr="IO反向载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O反向载波"/>
                    <pic:cNvPicPr>
                      <a:picLocks noChangeAspect="1"/>
                    </pic:cNvPicPr>
                  </pic:nvPicPr>
                  <pic:blipFill>
                    <a:blip r:embed="rId33">
                      <a:lum bright="48000" contrast="84000"/>
                    </a:blip>
                    <a:srcRect l="1467" t="17494" b="6705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发射机载波与接收机载波波形（150kHz）</w:t>
      </w:r>
    </w:p>
    <w:p>
      <w:p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由上图，</w:t>
      </w:r>
      <w:r>
        <w:rPr>
          <w:rFonts w:hint="eastAsia"/>
          <w:szCs w:val="21"/>
          <w:lang w:val="en-US" w:eastAsia="zh-CN"/>
        </w:rPr>
        <w:t>发射机载波与接收机载波是几乎同频同相的。按道理，不应该出现上述现象。</w:t>
      </w:r>
    </w:p>
    <w:p>
      <w:pPr>
        <w:spacing w:line="360" w:lineRule="auto"/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通过对比单路系统和FDM系统可知，两系统唯一的区别就是多了一个BPF。这个BPF可能造成了倒相现象。表达式如下：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520" w:leftChars="0" w:right="0" w:firstLine="420" w:firstLineChars="0"/>
        <w:jc w:val="left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1924050" cy="200025"/>
            <wp:effectExtent l="0" t="0" r="0" b="7620"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（3-1-3）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1680" w:leftChars="0" w:right="0" w:firstLine="420" w:firstLineChars="0"/>
        <w:jc w:val="left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3390900" cy="180975"/>
            <wp:effectExtent l="0" t="0" r="0" b="8890"/>
            <wp:docPr id="6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3"/>
                    <pic:cNvPicPr>
                      <a:picLocks noChangeAspect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>（5-2-1）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940" w:leftChars="0" w:right="0" w:firstLine="420" w:firstLineChars="0"/>
        <w:jc w:val="left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1133475" cy="180975"/>
            <wp:effectExtent l="0" t="0" r="9525" b="8890"/>
            <wp:docPr id="5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4"/>
                    <pic:cNvPicPr>
                      <a:picLocks noChangeAspect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>（5-2-2）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940" w:leftChars="0" w:right="0" w:firstLine="420" w:firstLineChars="0"/>
        <w:jc w:val="left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1104900" cy="180975"/>
            <wp:effectExtent l="0" t="0" r="0" b="8890"/>
            <wp:docPr id="5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5"/>
                    <pic:cNvPicPr>
                      <a:picLocks noChangeAspect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ab/>
        <w:t>（5-2-3）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其中s(t)是BPSK信号，S</w:t>
      </w:r>
      <w:r>
        <w:rPr>
          <w:rFonts w:hint="eastAsia"/>
          <w:szCs w:val="21"/>
          <w:vertAlign w:val="subscript"/>
          <w:lang w:val="en-US" w:eastAsia="zh-CN"/>
        </w:rPr>
        <w:t>BPF</w:t>
      </w:r>
      <w:r>
        <w:rPr>
          <w:rFonts w:hint="eastAsia"/>
          <w:szCs w:val="21"/>
          <w:lang w:val="en-US" w:eastAsia="zh-CN"/>
        </w:rPr>
        <w:t>是通过BPF的信号，Cr是接收端载波。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证明</w:t>
      </w:r>
      <w:r>
        <w:rPr>
          <w:rFonts w:hint="eastAsia"/>
          <w:szCs w:val="21"/>
          <w:lang w:val="en-US" w:eastAsia="zh-CN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将发射机的载波直接通过相同参数的BPF，与接收端同步得到的载波对比，如下图：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center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3419475" cy="1581785"/>
            <wp:effectExtent l="0" t="0" r="9525" b="18415"/>
            <wp:docPr id="61" name="图片 61" descr="直接B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直接BPF"/>
                    <pic:cNvPicPr>
                      <a:picLocks noChangeAspect="1"/>
                    </pic:cNvPicPr>
                  </pic:nvPicPr>
                  <pic:blipFill>
                    <a:blip r:embed="rId37">
                      <a:lum bright="42000" contrast="7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发射机载波过BPF与接收机载波（100kHz）</w:t>
      </w:r>
    </w:p>
    <w:p>
      <w:pPr>
        <w:spacing w:line="360" w:lineRule="auto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可以发现，经过BPF确实滞后了180°。这就是信宿信源相反的原因。</w:t>
      </w:r>
    </w:p>
    <w:p>
      <w:pPr>
        <w:spacing w:line="360" w:lineRule="auto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cs="Times New Roman"/>
          <w:b/>
          <w:bCs/>
          <w:kern w:val="2"/>
          <w:sz w:val="21"/>
          <w:szCs w:val="22"/>
          <w:lang w:val="en-US" w:eastAsia="zh-CN" w:bidi="ar"/>
        </w:rPr>
        <w:t>后果</w: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：</w:t>
      </w:r>
    </w:p>
    <w:p>
      <w:pPr>
        <w:spacing w:line="360" w:lineRule="auto"/>
        <w:ind w:firstLine="420" w:firstLineChars="0"/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比如101变成010，意味着5变成了2。那么后端的译码、DA转换等环节出错。</w:t>
      </w:r>
    </w:p>
    <w:p>
      <w:pPr>
        <w:spacing w:line="360" w:lineRule="auto"/>
        <w:ind w:firstLine="420" w:firstLineChars="0"/>
        <w:rPr>
          <w:rFonts w:hint="default" w:ascii="Calibri" w:hAnsi="Calibri" w:cs="Times New Roman"/>
          <w:kern w:val="2"/>
          <w:sz w:val="21"/>
          <w:szCs w:val="22"/>
          <w:lang w:val="en-US" w:eastAsia="zh-CN" w:bidi="ar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"/>
        </w:rPr>
        <w:t>改进方法：DQPSK。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3、实验心得</w:t>
      </w:r>
    </w:p>
    <w:p>
      <w:pPr>
        <w:spacing w:line="360" w:lineRule="auto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题目</w:t>
      </w:r>
      <w:r>
        <w:rPr>
          <w:rFonts w:hint="eastAsia"/>
          <w:szCs w:val="21"/>
          <w:lang w:val="en-US" w:eastAsia="zh-CN"/>
        </w:rPr>
        <w:t>：位定时环路参数的调节心得</w:t>
      </w:r>
    </w:p>
    <w:p>
      <w:pPr>
        <w:spacing w:line="360" w:lineRule="auto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思路</w:t>
      </w:r>
      <w:r>
        <w:rPr>
          <w:rFonts w:hint="eastAsia"/>
          <w:szCs w:val="21"/>
          <w:lang w:val="en-US" w:eastAsia="zh-CN"/>
        </w:rPr>
        <w:t>：我们看位同步准不准，主要看上升沿是否对应最佳采样点。这时候我们通常避开出现连0或者连1的数据段，去找1010交替的地方。</w:t>
      </w:r>
    </w:p>
    <w:p>
      <w:pPr>
        <w:spacing w:line="360" w:lineRule="auto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方案</w:t>
      </w:r>
      <w:r>
        <w:rPr>
          <w:rFonts w:hint="eastAsia"/>
          <w:szCs w:val="21"/>
          <w:lang w:val="en-US" w:eastAsia="zh-CN"/>
        </w:rPr>
        <w:t>：直接将信源改为等占空比的方波，频率是19.2kHz的一半，就成为一直都是0101交替出现的信源。此时，再调节开环增益G等参数，效果更明显。</w:t>
      </w:r>
    </w:p>
    <w:p>
      <w:pPr>
        <w:spacing w:line="360" w:lineRule="auto"/>
        <w:ind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此外，G对环路调解效果的影响在此方法中也更明显。</w:t>
      </w:r>
    </w:p>
    <w:p>
      <w:pPr>
        <w:spacing w:line="360" w:lineRule="auto"/>
        <w:ind w:firstLine="420" w:firstLineChars="0"/>
        <w:jc w:val="center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944495" cy="2082165"/>
            <wp:effectExtent l="0" t="0" r="8255" b="13335"/>
            <wp:docPr id="62" name="图片 62" descr="G比较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G比较大"/>
                    <pic:cNvPicPr>
                      <a:picLocks noChangeAspect="1"/>
                    </pic:cNvPicPr>
                  </pic:nvPicPr>
                  <pic:blipFill>
                    <a:blip r:embed="rId38">
                      <a:lum bright="24000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G比较大时的位同步输出</w:t>
      </w:r>
    </w:p>
    <w:p>
      <w:pPr>
        <w:numPr>
          <w:ilvl w:val="0"/>
          <w:numId w:val="0"/>
        </w:numPr>
        <w:tabs>
          <w:tab w:val="left" w:pos="2341"/>
        </w:tabs>
        <w:spacing w:line="360" w:lineRule="auto"/>
        <w:ind w:firstLine="420" w:firstLineChars="2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当G较大时，输出波动非常剧烈；当G较小时，输出则是一个缓慢下降，再回到0的调节过程。</w:t>
      </w:r>
    </w:p>
    <w:p>
      <w:pPr>
        <w:numPr>
          <w:ilvl w:val="0"/>
          <w:numId w:val="0"/>
        </w:numPr>
        <w:tabs>
          <w:tab w:val="left" w:pos="2341"/>
        </w:tabs>
        <w:spacing w:line="360" w:lineRule="auto"/>
        <w:ind w:firstLine="422" w:firstLineChars="2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总结</w:t>
      </w:r>
      <w:r>
        <w:rPr>
          <w:rFonts w:hint="eastAsia"/>
          <w:szCs w:val="21"/>
          <w:lang w:val="en-US" w:eastAsia="zh-CN"/>
        </w:rPr>
        <w:t>：当我们发现位时钟的变化跟不上解调信号的变化时，就把G调大；若发现位时钟的频率老是波动，则可以将G调小。</w:t>
      </w:r>
    </w:p>
    <w:p>
      <w:pPr>
        <w:numPr>
          <w:ilvl w:val="0"/>
          <w:numId w:val="0"/>
        </w:numPr>
        <w:tabs>
          <w:tab w:val="left" w:pos="2341"/>
        </w:tabs>
        <w:spacing w:line="360" w:lineRule="auto"/>
        <w:ind w:firstLine="420" w:firstLineChars="20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同时，这也说明了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，锁定速度和保持时间是一对矛盾的物理量。需要根据具体情况，进行折中。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7B13D"/>
    <w:multiLevelType w:val="singleLevel"/>
    <w:tmpl w:val="A527B13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68047F9"/>
    <w:multiLevelType w:val="singleLevel"/>
    <w:tmpl w:val="268047F9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3665D076"/>
    <w:multiLevelType w:val="singleLevel"/>
    <w:tmpl w:val="3665D07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C6"/>
    <w:rsid w:val="000154BC"/>
    <w:rsid w:val="00071212"/>
    <w:rsid w:val="000A2268"/>
    <w:rsid w:val="000B573F"/>
    <w:rsid w:val="000D3A93"/>
    <w:rsid w:val="000F24C0"/>
    <w:rsid w:val="000F577D"/>
    <w:rsid w:val="00154D3D"/>
    <w:rsid w:val="00167582"/>
    <w:rsid w:val="001901D2"/>
    <w:rsid w:val="001A4B89"/>
    <w:rsid w:val="001B3BB7"/>
    <w:rsid w:val="001C12CB"/>
    <w:rsid w:val="001C16B9"/>
    <w:rsid w:val="001F6338"/>
    <w:rsid w:val="00206BC3"/>
    <w:rsid w:val="00266E39"/>
    <w:rsid w:val="00292275"/>
    <w:rsid w:val="002F0052"/>
    <w:rsid w:val="002F1C3B"/>
    <w:rsid w:val="002F3A8E"/>
    <w:rsid w:val="002F4AEE"/>
    <w:rsid w:val="00300584"/>
    <w:rsid w:val="0032279C"/>
    <w:rsid w:val="00367DC2"/>
    <w:rsid w:val="00375B63"/>
    <w:rsid w:val="00387D7D"/>
    <w:rsid w:val="003A0C73"/>
    <w:rsid w:val="003A2698"/>
    <w:rsid w:val="003B6B36"/>
    <w:rsid w:val="003D6E8B"/>
    <w:rsid w:val="003F6805"/>
    <w:rsid w:val="003F6A8B"/>
    <w:rsid w:val="00420AAA"/>
    <w:rsid w:val="00442151"/>
    <w:rsid w:val="00444350"/>
    <w:rsid w:val="0049409F"/>
    <w:rsid w:val="004A4A46"/>
    <w:rsid w:val="004A6F32"/>
    <w:rsid w:val="004C72C6"/>
    <w:rsid w:val="004C7B3A"/>
    <w:rsid w:val="004D7773"/>
    <w:rsid w:val="004E2351"/>
    <w:rsid w:val="004F27EB"/>
    <w:rsid w:val="0050776D"/>
    <w:rsid w:val="00515E75"/>
    <w:rsid w:val="00523C7C"/>
    <w:rsid w:val="0053284D"/>
    <w:rsid w:val="00532D85"/>
    <w:rsid w:val="005501C6"/>
    <w:rsid w:val="00571722"/>
    <w:rsid w:val="00573BFB"/>
    <w:rsid w:val="00575987"/>
    <w:rsid w:val="005B253B"/>
    <w:rsid w:val="005C7F2F"/>
    <w:rsid w:val="005E27B6"/>
    <w:rsid w:val="005F4DBF"/>
    <w:rsid w:val="0062466D"/>
    <w:rsid w:val="006274DE"/>
    <w:rsid w:val="00652F05"/>
    <w:rsid w:val="00661D47"/>
    <w:rsid w:val="00677325"/>
    <w:rsid w:val="00677D46"/>
    <w:rsid w:val="006934EF"/>
    <w:rsid w:val="006D305C"/>
    <w:rsid w:val="006D36FC"/>
    <w:rsid w:val="007151D2"/>
    <w:rsid w:val="007154D5"/>
    <w:rsid w:val="007208F2"/>
    <w:rsid w:val="00761B5D"/>
    <w:rsid w:val="0076227B"/>
    <w:rsid w:val="007650EB"/>
    <w:rsid w:val="007A370B"/>
    <w:rsid w:val="007B49A1"/>
    <w:rsid w:val="007B681D"/>
    <w:rsid w:val="007D71B3"/>
    <w:rsid w:val="007F26C4"/>
    <w:rsid w:val="007F4CEC"/>
    <w:rsid w:val="00826682"/>
    <w:rsid w:val="0082693F"/>
    <w:rsid w:val="00852790"/>
    <w:rsid w:val="00853623"/>
    <w:rsid w:val="0085416A"/>
    <w:rsid w:val="008621F4"/>
    <w:rsid w:val="0086225D"/>
    <w:rsid w:val="0086761E"/>
    <w:rsid w:val="00882045"/>
    <w:rsid w:val="00895AC0"/>
    <w:rsid w:val="008A7019"/>
    <w:rsid w:val="008B162D"/>
    <w:rsid w:val="008B6D0B"/>
    <w:rsid w:val="008B793A"/>
    <w:rsid w:val="008D39B2"/>
    <w:rsid w:val="008E69CE"/>
    <w:rsid w:val="008E7502"/>
    <w:rsid w:val="009174B6"/>
    <w:rsid w:val="0093751F"/>
    <w:rsid w:val="009411DF"/>
    <w:rsid w:val="00942AC4"/>
    <w:rsid w:val="009776BB"/>
    <w:rsid w:val="009E0A94"/>
    <w:rsid w:val="009F7C7B"/>
    <w:rsid w:val="00A05160"/>
    <w:rsid w:val="00A0616D"/>
    <w:rsid w:val="00A06CEF"/>
    <w:rsid w:val="00A30A30"/>
    <w:rsid w:val="00A358AD"/>
    <w:rsid w:val="00A57FB9"/>
    <w:rsid w:val="00A7018A"/>
    <w:rsid w:val="00AD3B4C"/>
    <w:rsid w:val="00AF548F"/>
    <w:rsid w:val="00B33D6A"/>
    <w:rsid w:val="00B50376"/>
    <w:rsid w:val="00B80DCE"/>
    <w:rsid w:val="00BA1605"/>
    <w:rsid w:val="00BA7B0F"/>
    <w:rsid w:val="00BA7CCA"/>
    <w:rsid w:val="00BC4EBD"/>
    <w:rsid w:val="00BD3ECD"/>
    <w:rsid w:val="00BE3861"/>
    <w:rsid w:val="00BF3A8E"/>
    <w:rsid w:val="00C23B44"/>
    <w:rsid w:val="00C25409"/>
    <w:rsid w:val="00C66FB6"/>
    <w:rsid w:val="00CD34FC"/>
    <w:rsid w:val="00CE46E8"/>
    <w:rsid w:val="00D14902"/>
    <w:rsid w:val="00D179D4"/>
    <w:rsid w:val="00D811A7"/>
    <w:rsid w:val="00D90E8D"/>
    <w:rsid w:val="00D9268E"/>
    <w:rsid w:val="00D97CB3"/>
    <w:rsid w:val="00DB57B7"/>
    <w:rsid w:val="00DB7B49"/>
    <w:rsid w:val="00DB7B78"/>
    <w:rsid w:val="00DE1EE9"/>
    <w:rsid w:val="00DF31C3"/>
    <w:rsid w:val="00E075AD"/>
    <w:rsid w:val="00E234AE"/>
    <w:rsid w:val="00E67B87"/>
    <w:rsid w:val="00E77F96"/>
    <w:rsid w:val="00E80ED6"/>
    <w:rsid w:val="00E94A19"/>
    <w:rsid w:val="00EB7009"/>
    <w:rsid w:val="00F21D4A"/>
    <w:rsid w:val="00F5123B"/>
    <w:rsid w:val="00F64E3E"/>
    <w:rsid w:val="00F85129"/>
    <w:rsid w:val="00FA5B9D"/>
    <w:rsid w:val="00FC4D5E"/>
    <w:rsid w:val="00FC78AF"/>
    <w:rsid w:val="00FE2C4D"/>
    <w:rsid w:val="00FF19AA"/>
    <w:rsid w:val="05162EA9"/>
    <w:rsid w:val="0B631A64"/>
    <w:rsid w:val="0BD667BF"/>
    <w:rsid w:val="0C121FE9"/>
    <w:rsid w:val="12785C17"/>
    <w:rsid w:val="14C37E27"/>
    <w:rsid w:val="1B337AE4"/>
    <w:rsid w:val="1B8E7593"/>
    <w:rsid w:val="1C627F7D"/>
    <w:rsid w:val="1FFA4E0E"/>
    <w:rsid w:val="21680B5D"/>
    <w:rsid w:val="231C6409"/>
    <w:rsid w:val="23BD5BDE"/>
    <w:rsid w:val="27815A6E"/>
    <w:rsid w:val="28413E6A"/>
    <w:rsid w:val="28436971"/>
    <w:rsid w:val="293B455B"/>
    <w:rsid w:val="29682F61"/>
    <w:rsid w:val="2A2138D3"/>
    <w:rsid w:val="2A86643E"/>
    <w:rsid w:val="2C655A19"/>
    <w:rsid w:val="2CE939AD"/>
    <w:rsid w:val="2E4E4554"/>
    <w:rsid w:val="2FFC2B4C"/>
    <w:rsid w:val="314B1BCE"/>
    <w:rsid w:val="345068B2"/>
    <w:rsid w:val="39410A99"/>
    <w:rsid w:val="3CA26019"/>
    <w:rsid w:val="3FEC51E7"/>
    <w:rsid w:val="414B110B"/>
    <w:rsid w:val="435E3415"/>
    <w:rsid w:val="46845486"/>
    <w:rsid w:val="4F536F50"/>
    <w:rsid w:val="516D3505"/>
    <w:rsid w:val="51A1026B"/>
    <w:rsid w:val="564E2F54"/>
    <w:rsid w:val="585018A7"/>
    <w:rsid w:val="5A3F0250"/>
    <w:rsid w:val="5C2022C2"/>
    <w:rsid w:val="5CFF0D36"/>
    <w:rsid w:val="5F33222F"/>
    <w:rsid w:val="5F9A6673"/>
    <w:rsid w:val="628F2BEC"/>
    <w:rsid w:val="629936AD"/>
    <w:rsid w:val="62D04B3B"/>
    <w:rsid w:val="633E0A97"/>
    <w:rsid w:val="65B268E1"/>
    <w:rsid w:val="67672DA3"/>
    <w:rsid w:val="69E317A2"/>
    <w:rsid w:val="69E50EBF"/>
    <w:rsid w:val="6C2168E7"/>
    <w:rsid w:val="6F00235A"/>
    <w:rsid w:val="6F5D29A9"/>
    <w:rsid w:val="70955D82"/>
    <w:rsid w:val="70CA325A"/>
    <w:rsid w:val="747A2E91"/>
    <w:rsid w:val="758C7997"/>
    <w:rsid w:val="75E55BF8"/>
    <w:rsid w:val="797E3B44"/>
    <w:rsid w:val="7C4744D3"/>
    <w:rsid w:val="7CD95FF7"/>
    <w:rsid w:val="7EA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qFormat/>
    <w:uiPriority w:val="0"/>
    <w:rPr>
      <w:b/>
      <w:bCs/>
    </w:rPr>
  </w:style>
  <w:style w:type="character" w:customStyle="1" w:styleId="10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4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character" w:customStyle="1" w:styleId="13">
    <w:name w:val="批注框文本 Char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dlut</Company>
  <Pages>8</Pages>
  <Words>2004</Words>
  <Characters>1629</Characters>
  <Lines>13</Lines>
  <Paragraphs>7</Paragraphs>
  <TotalTime>1</TotalTime>
  <ScaleCrop>false</ScaleCrop>
  <LinksUpToDate>false</LinksUpToDate>
  <CharactersWithSpaces>3626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2020-05-14T13:52:00Z</dcterms:created>
  <dc:creator>teach</dc:creator>
  <cp:lastModifiedBy>Administrator</cp:lastModifiedBy>
  <dcterms:modified xsi:type="dcterms:W3CDTF">2020-06-18T13:14:19Z</dcterms:modified>
  <dc:title>大连理工大学本科实验报告规范（讨论稿）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