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3513C69" w14:textId="77777777" w:rsidR="00170D44" w:rsidRDefault="00170D44" w:rsidP="00C22FC1"/>
    <w:p w14:paraId="3FB7DAFE" w14:textId="782124BC" w:rsidR="0088519E" w:rsidRDefault="009876F7" w:rsidP="003A1E7D">
      <w:pPr>
        <w:rPr>
          <w:sz w:val="22"/>
        </w:rPr>
      </w:pPr>
      <w:r>
        <w:rPr>
          <w:sz w:val="22"/>
        </w:rPr>
        <w:t>1</w:t>
      </w:r>
      <w:r w:rsidR="0088519E">
        <w:rPr>
          <w:sz w:val="22"/>
        </w:rPr>
        <w:t>. I am</w:t>
      </w:r>
      <w:r w:rsidR="00EA67A4">
        <w:rPr>
          <w:sz w:val="22"/>
        </w:rPr>
        <w:t xml:space="preserve"> looking for any other paper where a deep encoding condition is associated with worse performance in a conceptual vs. perceptual retrieval test, as is the case for us with respect to </w:t>
      </w:r>
      <w:proofErr w:type="spellStart"/>
      <w:r w:rsidR="00EA67A4">
        <w:rPr>
          <w:sz w:val="22"/>
        </w:rPr>
        <w:t>animacy</w:t>
      </w:r>
      <w:proofErr w:type="spellEnd"/>
      <w:r w:rsidR="00EA67A4">
        <w:rPr>
          <w:sz w:val="22"/>
        </w:rPr>
        <w:t xml:space="preserve">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at all about Side and the Side placement is totally arbitrary, so </w:t>
      </w:r>
      <w:r w:rsidR="000F18B2">
        <w:rPr>
          <w:sz w:val="22"/>
        </w:rPr>
        <w:t xml:space="preserve">you’d think you’d get Question &gt; Side. Since you do not, I think this result must reflect interference at retrieval . . . you encoding the words okay in the </w:t>
      </w:r>
      <w:proofErr w:type="spellStart"/>
      <w:r w:rsidR="000F18B2">
        <w:rPr>
          <w:sz w:val="22"/>
        </w:rPr>
        <w:t>animacy</w:t>
      </w:r>
      <w:proofErr w:type="spellEnd"/>
      <w:r w:rsidR="000F18B2">
        <w:rPr>
          <w:sz w:val="22"/>
        </w:rPr>
        <w:t xml:space="preserve">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w:t>
      </w:r>
      <w:proofErr w:type="spellStart"/>
      <w:r w:rsidR="000F0C15">
        <w:rPr>
          <w:sz w:val="22"/>
        </w:rPr>
        <w:t>Starns</w:t>
      </w:r>
      <w:proofErr w:type="spellEnd"/>
      <w:r w:rsidR="000F0C15">
        <w:rPr>
          <w:sz w:val="22"/>
        </w:rPr>
        <w:t xml:space="preserve">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 xml:space="preserve">Vogt and </w:t>
      </w:r>
      <w:proofErr w:type="spellStart"/>
      <w:r>
        <w:rPr>
          <w:sz w:val="22"/>
        </w:rPr>
        <w:t>Broder</w:t>
      </w:r>
      <w:proofErr w:type="spellEnd"/>
      <w:r>
        <w:rPr>
          <w:sz w:val="22"/>
        </w:rPr>
        <w:t xml:space="preserve"> (2007) provide a nice summary of </w:t>
      </w:r>
      <w:proofErr w:type="spellStart"/>
      <w:r>
        <w:rPr>
          <w:sz w:val="22"/>
        </w:rPr>
        <w:t>Starns</w:t>
      </w:r>
      <w:proofErr w:type="spellEnd"/>
      <w:r>
        <w:rPr>
          <w:sz w:val="22"/>
        </w:rPr>
        <w:t xml:space="preserve">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xml:space="preserve">. Thus, they go on to use more complex </w:t>
      </w:r>
      <w:proofErr w:type="gramStart"/>
      <w:r w:rsidR="00BE4681">
        <w:rPr>
          <w:sz w:val="22"/>
        </w:rPr>
        <w:t>procedures to address this issue, and the bottom line is</w:t>
      </w:r>
      <w:proofErr w:type="gramEnd"/>
      <w:r w:rsidR="00BE4681">
        <w:rPr>
          <w:sz w:val="22"/>
        </w:rPr>
        <w:t xml:space="preserve">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lastRenderedPageBreak/>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5115D975" w:rsidR="00A63BC7" w:rsidRDefault="00356336" w:rsidP="003D4617">
      <w:pPr>
        <w:ind w:firstLine="360"/>
      </w:pPr>
      <w:r>
        <w:t>We were delighted to receive positive feedback from the reviewers, who wrote that “</w:t>
      </w:r>
      <w:proofErr w:type="spellStart"/>
      <w:r>
        <w:t>Barrick</w:t>
      </w:r>
      <w:proofErr w:type="spellEnd"/>
      <w:r>
        <w:t xml:space="preserve">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w:t>
      </w:r>
      <w:r w:rsidR="003C18DB">
        <w:t xml:space="preserve">ter, we respond to reviewers from </w:t>
      </w:r>
      <w:r w:rsidR="006C5A97">
        <w:t>5th to 1</w:t>
      </w:r>
      <w:r w:rsidR="003C18DB">
        <w:t>st because our responses to Reviewer 5 had important consequences for the analysis and so are best laid out first</w:t>
      </w:r>
      <w:r w:rsidR="00A63BC7">
        <w:t>.</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083AFA58"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simple, balanced design. Moreover, we regret the decision to</w:t>
      </w:r>
      <w:r w:rsidR="00EC5B25">
        <w:t xml:space="preserve"> combine </w:t>
      </w:r>
      <w:r w:rsidR="00554692">
        <w:t>accuracy and confidence into a single measure—as the reviewer notes, this made it dif</w:t>
      </w:r>
      <w:r w:rsidR="00EC5B25">
        <w:t>ficult to understand the results</w:t>
      </w:r>
      <w:r w:rsidR="00554692">
        <w:t xml:space="preserve">. Thus, we have </w:t>
      </w:r>
      <w:r w:rsidR="00773074">
        <w:t>taken</w:t>
      </w:r>
      <w:r w:rsidR="00554692">
        <w:t xml:space="preserve"> the reviewer’s suggestion and now present accuracy and confidence</w:t>
      </w:r>
      <w:r w:rsidR="00B01D4C">
        <w:t xml:space="preserve"> separately</w:t>
      </w:r>
      <w:r w:rsidR="00554692">
        <w:t>,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2D1F5CC0"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w:t>
      </w:r>
      <w:proofErr w:type="spellStart"/>
      <w:r>
        <w:t>animacy</w:t>
      </w:r>
      <w:proofErr w:type="spellEnd"/>
      <w:r>
        <w:t xml:space="preserve"> task</w:t>
      </w:r>
      <w:r w:rsidR="00F84845">
        <w:t xml:space="preserve"> (right panels)</w:t>
      </w:r>
      <w:r>
        <w:t xml:space="preserve">. For words from the mobility task, depressed adults showed better accuracy under the Question versus the Side cue, but no such difference was seen in controls. By contrast, both groups showed poorer accuracy under the Question versus the Side cue for words from the </w:t>
      </w:r>
      <w:proofErr w:type="spellStart"/>
      <w:r>
        <w:t>animacy</w:t>
      </w:r>
      <w:proofErr w:type="spellEnd"/>
      <w:r>
        <w:t xml:space="preserve"> task. In our view this pattern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 xml:space="preserve">t was seen for the </w:t>
      </w:r>
      <w:proofErr w:type="spellStart"/>
      <w:r w:rsidR="00C52CEC">
        <w:t>animacy</w:t>
      </w:r>
      <w:proofErr w:type="spellEnd"/>
      <w:r w:rsidR="00C52CEC">
        <w:t xml:space="preserve"> task</w:t>
      </w:r>
      <w:r w:rsidR="00F1748F">
        <w:t xml:space="preserve"> (see Figure 8, which shows that the “Question minus Side” ERP subtraction for words from the </w:t>
      </w:r>
      <w:proofErr w:type="spellStart"/>
      <w:r w:rsidR="00F1748F">
        <w:rPr>
          <w:b/>
        </w:rPr>
        <w:t>animacy</w:t>
      </w:r>
      <w:proofErr w:type="spellEnd"/>
      <w:r w:rsidR="00F1748F">
        <w:t xml:space="preserve"> task yield a broadly distributed negativity with a frontal focus)</w:t>
      </w:r>
      <w:r>
        <w:t xml:space="preserve">. </w:t>
      </w:r>
      <w:r w:rsidR="00123E99">
        <w:t xml:space="preserve">In particular, if the reviewer compares the left panel of Figure 4A with the bar graphs at the bottom of Figure 9, he or she will </w:t>
      </w:r>
      <w:r w:rsidR="00123E99">
        <w:lastRenderedPageBreak/>
        <w:t xml:space="preserve">notice the correspondence: for both accuracy and ERPs, the effect is Question &gt; Side for the depressed group but Question &lt; Side for controls.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w:t>
      </w:r>
      <w:r w:rsidR="00123E99">
        <w:t>seen for</w:t>
      </w:r>
      <w:r w:rsidR="00C52CEC">
        <w:t xml:space="preserve"> accuracy</w:t>
      </w:r>
      <w:r w:rsidR="00123E99">
        <w:t>—and the pattern is Question &gt; Side for all participants; the reversed pattern (Question &lt; Side) is not evident in either group</w:t>
      </w:r>
      <w:r w:rsidR="00C52CEC">
        <w:t xml:space="preserve">.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13399A61" w:rsidR="008E4837" w:rsidRDefault="008E4837" w:rsidP="00B61D77">
      <w:r>
        <w:t xml:space="preserve">2. </w:t>
      </w:r>
      <w:r>
        <w:rPr>
          <w:i/>
        </w:rPr>
        <w:t>“It would be easier to understand the accuracy differences if for each of the source tasks (location or semantic) the authors calculated a discri</w:t>
      </w:r>
      <w:r w:rsidR="001E74E8">
        <w:rPr>
          <w:i/>
        </w:rPr>
        <w:t xml:space="preserve">mination and bias score for </w:t>
      </w:r>
      <w:r>
        <w:rPr>
          <w:i/>
        </w:rPr>
        <w:t xml:space="preserve">each subject using signal detection or similar approaches . . . although it may be the case that isolating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0207B2E4" w:rsidR="008E4837" w:rsidRPr="00D277D0" w:rsidRDefault="003906F8" w:rsidP="00B61D77">
      <w:r>
        <w:t>The review has put his or her finger on the major limitation of the design used in this experiment—namely, the lack of new items.</w:t>
      </w:r>
      <w:r w:rsidR="00A40B8B">
        <w:t xml:space="preserve"> </w:t>
      </w:r>
      <w:r w:rsidR="00F90FF7">
        <w:t>As shown</w:t>
      </w:r>
      <w:r w:rsidR="00A40B8B">
        <w:t xml:space="preserve"> in Figure 4A</w:t>
      </w:r>
      <w:r w:rsidR="00F90FF7">
        <w:t>,</w:t>
      </w:r>
      <w:r w:rsidR="00A40B8B">
        <w:t xml:space="preserve"> </w:t>
      </w:r>
      <w:r w:rsidR="00F90FF7">
        <w:t xml:space="preserve">accuracy under the Side cue did not differ strongly between the two encoding tasks, </w:t>
      </w:r>
      <w:proofErr w:type="gramStart"/>
      <w:r w:rsidR="00F90FF7">
        <w:rPr>
          <w:i/>
        </w:rPr>
        <w:t>t</w:t>
      </w:r>
      <w:r w:rsidR="00F90FF7">
        <w:t>(</w:t>
      </w:r>
      <w:proofErr w:type="gramEnd"/>
      <w:r w:rsidR="00F90FF7">
        <w:t xml:space="preserve">47) = -1.95, </w:t>
      </w:r>
      <w:r w:rsidR="00F90FF7">
        <w:rPr>
          <w:i/>
        </w:rPr>
        <w:t>p</w:t>
      </w:r>
      <w:r w:rsidR="00F90FF7">
        <w:t xml:space="preserve"> = 0.057, but accuracy under the Question cue was markedly worse for words from the </w:t>
      </w:r>
      <w:proofErr w:type="spellStart"/>
      <w:r w:rsidR="00F90FF7">
        <w:t>animacy</w:t>
      </w:r>
      <w:proofErr w:type="spellEnd"/>
      <w:r w:rsidR="00F90FF7">
        <w:t xml:space="preserve"> vs. mobility task, </w:t>
      </w:r>
      <w:r w:rsidR="00F90FF7">
        <w:rPr>
          <w:i/>
        </w:rPr>
        <w:t>t</w:t>
      </w:r>
      <w:r w:rsidR="00F90FF7">
        <w:t xml:space="preserve">(47) = 5.65, </w:t>
      </w:r>
      <w:r w:rsidR="00F90FF7">
        <w:rPr>
          <w:i/>
        </w:rPr>
        <w:t>p</w:t>
      </w:r>
      <w:r w:rsidR="00F90FF7">
        <w:t xml:space="preserve"> &lt; 0.001.</w:t>
      </w:r>
      <w:r w:rsidR="00F90FF7">
        <w:rPr>
          <w:i/>
        </w:rPr>
        <w:t xml:space="preserve"> </w:t>
      </w:r>
      <w:r w:rsidR="00F90FF7">
        <w:t xml:space="preserve">This </w:t>
      </w:r>
      <w:r w:rsidR="00F853F0" w:rsidRPr="00341433">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 xml:space="preserve">tease apart these possibilities—and indeed, other </w:t>
      </w:r>
      <w:r w:rsidR="00F90FF7">
        <w:t>studies</w:t>
      </w:r>
      <w:r w:rsidR="00657A67">
        <w:t xml:space="preserve"> that used similar methods simply report hit rates, as we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90FF7">
        <w:rPr>
          <w:u w:val="single"/>
        </w:rPr>
        <w:t>conceptual—but not perceptual—</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w:t>
      </w:r>
      <w:r w:rsidR="004572BA">
        <w:t xml:space="preserve">collapsed across </w:t>
      </w:r>
      <w:r w:rsidR="00E13D57">
        <w:t xml:space="preserve">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w:t>
      </w:r>
      <w:r w:rsidR="00E13D57">
        <w:t xml:space="preserve">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w:t>
      </w:r>
      <w:r w:rsidR="004572BA">
        <w:rPr>
          <w:u w:val="single"/>
        </w:rPr>
        <w:t xml:space="preserve"> of this work</w:t>
      </w:r>
      <w:r w:rsidR="00D277D0">
        <w:t>.</w:t>
      </w:r>
    </w:p>
    <w:p w14:paraId="6C574299" w14:textId="77777777" w:rsidR="00B61D77" w:rsidRDefault="00B61D77" w:rsidP="00B61D77"/>
    <w:p w14:paraId="6AA2D6A0" w14:textId="69B81EB4" w:rsidR="00B61D77" w:rsidRDefault="004F590E" w:rsidP="00B61D77">
      <w:pPr>
        <w:rPr>
          <w:i/>
        </w:rPr>
      </w:pPr>
      <w:r>
        <w:t xml:space="preserve">3. </w:t>
      </w:r>
      <w:r>
        <w:rPr>
          <w:i/>
        </w:rPr>
        <w:t xml:space="preserve">“The MDD subjects appeared to be generally less confident than the controls during the source tasks but the authors didn’t appear to consider confidence during the parity judgments . . . This would be useful to know since it would either suggest a </w:t>
      </w:r>
      <w:proofErr w:type="spellStart"/>
      <w:r>
        <w:rPr>
          <w:i/>
        </w:rPr>
        <w:t>tonically</w:t>
      </w:r>
      <w:proofErr w:type="spellEnd"/>
      <w:r>
        <w:rPr>
          <w:i/>
        </w:rPr>
        <w:t xml:space="preserve"> low confidence across cognitive domains or a lowered confidence specifically during memory judgment. Regardless, I believe the authors describe or imply that this confidence constitutes </w:t>
      </w:r>
      <w:proofErr w:type="gramStart"/>
      <w:r>
        <w:rPr>
          <w:i/>
        </w:rPr>
        <w:t>a memory</w:t>
      </w:r>
      <w:proofErr w:type="gramEnd"/>
      <w:r>
        <w:rPr>
          <w:i/>
        </w:rPr>
        <w:t xml:space="preserve">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033816EA"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xml:space="preserve">). Confidence on </w:t>
      </w:r>
      <w:r>
        <w:lastRenderedPageBreak/>
        <w:t xml:space="preserve">these trials was uniformly high and not remotely different between the groups, thus there is no evidence for </w:t>
      </w:r>
      <w:proofErr w:type="spellStart"/>
      <w:r>
        <w:t>tonically</w:t>
      </w:r>
      <w:proofErr w:type="spellEnd"/>
      <w:r>
        <w:t xml:space="preserve">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w:t>
      </w:r>
      <w:r w:rsidR="002D7AE8">
        <w:t>confident than the controls</w:t>
      </w:r>
      <w:r>
        <w:t xml:space="preserve"> in response to the Side but not the Question cue, </w:t>
      </w:r>
      <w:r w:rsidR="002D7AE8">
        <w:t>but</w:t>
      </w:r>
      <w:r>
        <w:t xml:space="preserve"> this was not specific to either encoding task</w:t>
      </w:r>
      <w:r w:rsidR="004A3518">
        <w:t xml:space="preserve">. </w:t>
      </w:r>
      <w:r w:rsidR="002D7AE8">
        <w:t>T</w:t>
      </w:r>
      <w:r w:rsidR="00523B1B">
        <w:t xml:space="preserve">his </w:t>
      </w:r>
      <w:r w:rsidR="008D55C9">
        <w:t>does</w:t>
      </w:r>
      <w:r w:rsidR="00523B1B">
        <w:t xml:space="preserve"> not</w:t>
      </w:r>
      <w:r w:rsidR="008D55C9">
        <w:t xml:space="preserve"> mirror</w:t>
      </w:r>
      <w:r w:rsidR="00523B1B">
        <w:t xml:space="preserve"> the accuracy data</w:t>
      </w:r>
      <w:r w:rsidR="002D7AE8">
        <w:t xml:space="preserve">, which showed a </w:t>
      </w:r>
      <w:r w:rsidR="002D7AE8">
        <w:rPr>
          <w:i/>
        </w:rPr>
        <w:t xml:space="preserve">Group </w:t>
      </w:r>
      <w:r w:rsidR="002D7AE8">
        <w:t xml:space="preserve">x </w:t>
      </w:r>
      <w:r w:rsidR="002D7AE8">
        <w:rPr>
          <w:i/>
        </w:rPr>
        <w:t xml:space="preserve">Cue </w:t>
      </w:r>
      <w:r w:rsidR="002D7AE8">
        <w:t xml:space="preserve">interaction for words from the mobility task, and which did not show a significant controls &gt; MDD effect under the </w:t>
      </w:r>
      <w:r w:rsidR="008D55C9">
        <w:t>Side cue (</w:t>
      </w:r>
      <w:r w:rsidR="00523B1B">
        <w:t>or the Question cue)</w:t>
      </w:r>
      <w:r w:rsidR="002D7AE8">
        <w:t>. T</w:t>
      </w:r>
      <w:r w:rsidR="00523B1B">
        <w:t>hus</w:t>
      </w:r>
      <w:r w:rsidR="002D7AE8">
        <w:t>,</w:t>
      </w:r>
      <w:r w:rsidR="00523B1B">
        <w:t xml:space="preserve"> the reviewer’s point about lower confidence not tracking lower accuracy is </w:t>
      </w:r>
      <w:proofErr w:type="gramStart"/>
      <w:r w:rsidR="00523B1B">
        <w:t>well-taken</w:t>
      </w:r>
      <w:proofErr w:type="gramEnd"/>
      <w:r w:rsidR="00523B1B">
        <w:t xml:space="preserve">.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10682678"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entails deeper processing. Thus, while we do not wish to imply that RT c</w:t>
      </w:r>
      <w:r w:rsidR="004D1109">
        <w:t>an</w:t>
      </w:r>
      <w:r w:rsidR="00F1212B">
        <w:t xml:space="preserve"> be used to sort deep from shallow tasks, </w:t>
      </w:r>
      <w:r w:rsidR="002D7AE8">
        <w:t>which</w:t>
      </w:r>
      <w:r w:rsidR="00F1212B">
        <w:t xml:space="preserv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we note that </w:t>
      </w:r>
      <w:r w:rsidR="00396AEC">
        <w:t xml:space="preserve">when </w:t>
      </w:r>
      <w:r w:rsidR="004A1446">
        <w:t xml:space="preserve">Dobbins &amp; Wagner (2005) found </w:t>
      </w:r>
      <w:r w:rsidR="00402F4F">
        <w:t xml:space="preserve">slower encoding RTs for pleasant/unpleasant judgments than for </w:t>
      </w:r>
      <w:proofErr w:type="spellStart"/>
      <w:r w:rsidR="00402F4F">
        <w:t>animacy</w:t>
      </w:r>
      <w:proofErr w:type="spellEnd"/>
      <w:r w:rsidR="00402F4F">
        <w:t xml:space="preserve"> judgments, </w:t>
      </w:r>
      <w:r w:rsidR="00396AEC">
        <w:t xml:space="preserve">they </w:t>
      </w:r>
      <w:proofErr w:type="gramStart"/>
      <w:r w:rsidR="00396AEC">
        <w:t>suggested</w:t>
      </w:r>
      <w:proofErr w:type="gramEnd"/>
      <w:r w:rsidR="00396AEC">
        <w:t xml:space="preserve">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w:t>
      </w:r>
      <w:proofErr w:type="spellStart"/>
      <w:r w:rsidR="004D1109">
        <w:t>animacy</w:t>
      </w:r>
      <w:proofErr w:type="spellEnd"/>
      <w:r w:rsidR="004D1109">
        <w:t xml:space="preserve"> judgments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 xml:space="preserve">The authors </w:t>
      </w:r>
      <w:proofErr w:type="gramStart"/>
      <w:r w:rsidR="005946CA">
        <w:rPr>
          <w:i/>
        </w:rPr>
        <w:t>indicate that</w:t>
      </w:r>
      <w:proofErr w:type="gramEnd"/>
      <w:r w:rsidR="005946CA">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65DD5624"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w:t>
      </w:r>
      <w:proofErr w:type="spellStart"/>
      <w:r w:rsidR="009115B3">
        <w:t>univariate</w:t>
      </w:r>
      <w:proofErr w:type="spellEnd"/>
      <w:r w:rsidR="009115B3">
        <w:t xml:space="preserv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 xml:space="preserve">a group </w:t>
      </w:r>
      <w:r w:rsidR="009115B3">
        <w:lastRenderedPageBreak/>
        <w:t>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 xml:space="preserve">“Question minus Odd/Even” and “Side minus Odd/Even”, this group difference was not detectable in the mass </w:t>
      </w:r>
      <w:proofErr w:type="spellStart"/>
      <w:r w:rsidR="00A43468">
        <w:t>univariate</w:t>
      </w:r>
      <w:proofErr w:type="spellEnd"/>
      <w:r w:rsidR="00A43468">
        <w:t xml:space="preserve"> analysis</w:t>
      </w:r>
      <w:r w:rsidR="00ED1238">
        <w:t xml:space="preserve"> (i.e., </w:t>
      </w:r>
      <w:r w:rsidR="006E5420">
        <w:t xml:space="preserve">left parietal </w:t>
      </w:r>
      <w:r w:rsidR="00ED1238">
        <w:t xml:space="preserve">ERP </w:t>
      </w:r>
      <w:r w:rsidR="006E5420">
        <w:t xml:space="preserve">amplitude </w:t>
      </w:r>
      <w:r w:rsidR="005C4378">
        <w:t>was</w:t>
      </w:r>
      <w:r w:rsidR="006E5420">
        <w:t xml:space="preserve"> </w:t>
      </w:r>
      <w:r w:rsidR="00ED1238">
        <w:t>reduced</w:t>
      </w:r>
      <w:r w:rsidR="006E5420">
        <w:t xml:space="preserve">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w:t>
      </w:r>
      <w:proofErr w:type="spellStart"/>
      <w:r w:rsidR="00D8034F">
        <w:t>univariate</w:t>
      </w:r>
      <w:proofErr w:type="spellEnd"/>
      <w:r w:rsidR="00D8034F">
        <w:t xml:space="preserve"> analysis is </w:t>
      </w:r>
      <w:r w:rsidR="006E5420">
        <w:t>preferable</w:t>
      </w:r>
      <w:r w:rsidR="00D8034F">
        <w:t xml:space="preserve"> for its sensitivity, we </w:t>
      </w:r>
      <w:r w:rsidR="00C10F43">
        <w:t xml:space="preserve">have </w:t>
      </w:r>
      <w:r w:rsidR="00D8034F">
        <w:t xml:space="preserve">removed the classic analysis.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w:t>
      </w:r>
      <w:proofErr w:type="spellStart"/>
      <w:r w:rsidR="006C402A">
        <w:t>ms</w:t>
      </w:r>
      <w:proofErr w:type="spellEnd"/>
      <w:r w:rsidR="006C402A">
        <w:t xml:space="preserve"> and 800-1400 </w:t>
      </w:r>
      <w:proofErr w:type="spellStart"/>
      <w:r w:rsidR="006C402A">
        <w:t>ms</w:t>
      </w:r>
      <w:proofErr w:type="spellEnd"/>
      <w:r w:rsidR="006C402A">
        <w:t xml:space="preserve"> time windows, </w:t>
      </w:r>
      <w:r w:rsidR="009C7AC4">
        <w:t xml:space="preserve">on the one hand, and Question minus Side source accuracy and confidence difference scores on the other. These relationships were modest—the strongest was between accuracy and ERP amplitude between 800-1400 </w:t>
      </w:r>
      <w:proofErr w:type="spellStart"/>
      <w:r w:rsidR="009C7AC4">
        <w:t>ms</w:t>
      </w:r>
      <w:proofErr w:type="spellEnd"/>
      <w:r w:rsidR="009C7AC4">
        <w:t xml:space="preserve">,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 xml:space="preserve">In the secondary ERP analysis, the authors compute Question minus Side difference scores separately for words from the mobility and </w:t>
      </w:r>
      <w:proofErr w:type="spellStart"/>
      <w:r>
        <w:rPr>
          <w:rFonts w:cs="Times New Roman"/>
          <w:i/>
        </w:rPr>
        <w:t>animacy</w:t>
      </w:r>
      <w:proofErr w:type="spellEnd"/>
      <w:r>
        <w:rPr>
          <w:rFonts w:cs="Times New Roman"/>
          <w:i/>
        </w:rPr>
        <w:t xml:space="preserve">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 xml:space="preserve">from 400-800 </w:t>
      </w:r>
      <w:proofErr w:type="spellStart"/>
      <w:r>
        <w:rPr>
          <w:rFonts w:cs="Times New Roman"/>
        </w:rPr>
        <w:t>ms</w:t>
      </w:r>
      <w:proofErr w:type="spellEnd"/>
      <w:r>
        <w:rPr>
          <w:rFonts w:cs="Times New Roman"/>
        </w:rPr>
        <w:t xml:space="preserve"> and 800-1400 </w:t>
      </w:r>
      <w:proofErr w:type="spellStart"/>
      <w:r>
        <w:rPr>
          <w:rFonts w:cs="Times New Roman"/>
        </w:rPr>
        <w:t>ms</w:t>
      </w:r>
      <w:proofErr w:type="spellEnd"/>
      <w:r>
        <w:rPr>
          <w:rFonts w:cs="Times New Roman"/>
        </w:rPr>
        <w:t>, as shown in Figure 9.</w:t>
      </w:r>
      <w:r w:rsidR="00E70447">
        <w:rPr>
          <w:rFonts w:cs="Times New Roman"/>
        </w:rPr>
        <w:t xml:space="preserve"> Similarly, both groups showed worse accuracy under the Question versus Side cue for words from the </w:t>
      </w:r>
      <w:proofErr w:type="spellStart"/>
      <w:r w:rsidR="00E70447">
        <w:rPr>
          <w:rFonts w:cs="Times New Roman"/>
        </w:rPr>
        <w:t>animacy</w:t>
      </w:r>
      <w:proofErr w:type="spellEnd"/>
      <w:r w:rsidR="00E70447">
        <w:rPr>
          <w:rFonts w:cs="Times New Roman"/>
        </w:rPr>
        <w:t xml:space="preserve"> task, </w:t>
      </w:r>
      <w:r w:rsidR="00E70447">
        <w:rPr>
          <w:rFonts w:cs="Times New Roman"/>
        </w:rPr>
        <w:lastRenderedPageBreak/>
        <w:t xml:space="preserve">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19FF263F"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1A153D">
        <w:rPr>
          <w:rFonts w:cs="Times New Roman"/>
        </w:rPr>
        <w:t>W</w:t>
      </w:r>
      <w:r w:rsidR="002E36EE">
        <w:rPr>
          <w:rFonts w:cs="Times New Roman"/>
        </w:rPr>
        <w:t xml:space="preserve">e are currently </w:t>
      </w:r>
      <w:r w:rsidR="00597B01">
        <w:rPr>
          <w:rFonts w:cs="Times New Roman"/>
        </w:rPr>
        <w:t>f</w:t>
      </w:r>
      <w:r w:rsidR="002E36EE">
        <w:rPr>
          <w:rFonts w:cs="Times New Roman"/>
        </w:rPr>
        <w:t xml:space="preserve">ollowing up on this effort with a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76DF3347"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w:t>
      </w:r>
      <w:proofErr w:type="spellStart"/>
      <w:r w:rsidR="008862CA">
        <w:rPr>
          <w:rFonts w:cs="Times New Roman"/>
        </w:rPr>
        <w:t>animacy</w:t>
      </w:r>
      <w:proofErr w:type="spellEnd"/>
      <w:r w:rsidR="008862CA">
        <w:rPr>
          <w:rFonts w:cs="Times New Roman"/>
        </w:rPr>
        <w:t xml:space="preserve">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 xml:space="preserve">igure, when we considered each cell of the design on its own, we found a significant cue effect in </w:t>
      </w:r>
      <w:r w:rsidR="00362C80">
        <w:rPr>
          <w:rFonts w:cs="Times New Roman"/>
        </w:rPr>
        <w:t xml:space="preserve">just </w:t>
      </w:r>
      <w:r w:rsidR="003C5D1D">
        <w:rPr>
          <w:rFonts w:cs="Times New Roman"/>
        </w:rPr>
        <w:t>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w:t>
      </w:r>
      <w:proofErr w:type="spellStart"/>
      <w:r w:rsidR="003C5D1D">
        <w:rPr>
          <w:rFonts w:cs="Times New Roman"/>
        </w:rPr>
        <w:t>animacy</w:t>
      </w:r>
      <w:proofErr w:type="spellEnd"/>
      <w:r w:rsidR="003C5D1D">
        <w:rPr>
          <w:rFonts w:cs="Times New Roman"/>
        </w:rPr>
        <w:t xml:space="preserve">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lastRenderedPageBreak/>
        <w:t>H</w:t>
      </w:r>
      <w:r w:rsidR="00E42301">
        <w:t xml:space="preserve">owever, none of these ANOVAs yielded a main effect of </w:t>
      </w:r>
      <w:r w:rsidR="00E42301">
        <w:rPr>
          <w:i/>
        </w:rPr>
        <w:t>Group</w:t>
      </w:r>
      <w:r w:rsidR="00E42301">
        <w:t xml:space="preserve"> (all </w:t>
      </w:r>
      <w:proofErr w:type="spellStart"/>
      <w:r w:rsidR="00E42301">
        <w:rPr>
          <w:i/>
        </w:rPr>
        <w:t>p</w:t>
      </w:r>
      <w:r w:rsidR="00E42301">
        <w:t>s</w:t>
      </w:r>
      <w:proofErr w:type="spellEnd"/>
      <w:r w:rsidR="00E42301">
        <w:t xml:space="preserve"> &gt; 0.08) or a </w:t>
      </w:r>
      <w:r w:rsidR="00E42301">
        <w:rPr>
          <w:i/>
        </w:rPr>
        <w:t xml:space="preserve">Group </w:t>
      </w:r>
      <w:r w:rsidR="00E42301">
        <w:t xml:space="preserve">x </w:t>
      </w:r>
      <w:r w:rsidR="00E42301">
        <w:rPr>
          <w:i/>
        </w:rPr>
        <w:t>Switch</w:t>
      </w:r>
      <w:r w:rsidR="00E42301">
        <w:t xml:space="preserve"> interaction (all </w:t>
      </w:r>
      <w:proofErr w:type="spellStart"/>
      <w:r w:rsidR="00E42301">
        <w:rPr>
          <w:i/>
        </w:rPr>
        <w:t>p</w:t>
      </w:r>
      <w:r w:rsidR="00E42301">
        <w:t>s</w:t>
      </w:r>
      <w:proofErr w:type="spellEnd"/>
      <w:r w:rsidR="00E42301">
        <w:t xml:space="preserve">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3E589611" w:rsidR="00B47D46" w:rsidRDefault="00B47D46" w:rsidP="00B61D77">
      <w:r>
        <w:t xml:space="preserve">We truly appreciate the reviewer’s thoughtful comment and the obvious effort that went into his or her review. Upon further reflection, we agree with this final and critically important point—in the original manuscript, we overemphasized negative effects of depression on recollection despite rather limited evidence for such effects. We have tried to rectify this in the </w:t>
      </w:r>
      <w:r w:rsidR="0051727A">
        <w:t>revision</w:t>
      </w:r>
      <w:r>
        <w: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w:t>
      </w:r>
      <w:r w:rsidR="0051727A">
        <w:t>we saw</w:t>
      </w:r>
      <w:r w:rsidR="00317ECC">
        <w:t xml:space="preserve">, and if anything they highlight better performance in the MDD group. Encouragingly, although this pattern is not what we expected, it is consistent with a substantial body of behavioral work produced by Paula </w:t>
      </w:r>
      <w:proofErr w:type="spellStart"/>
      <w:r w:rsidR="00317ECC">
        <w:t>Hertel</w:t>
      </w:r>
      <w:proofErr w:type="spellEnd"/>
      <w:r w:rsidR="00317ECC">
        <w:t xml:space="preserve"> and her colleagues. Thus, we interpret our results in light of those data, and suggest that our ERP results provide insight into the relevant neural mechanisms. Finally, given the mission of </w:t>
      </w:r>
      <w:proofErr w:type="spellStart"/>
      <w:r w:rsidR="00317ECC">
        <w:rPr>
          <w:i/>
        </w:rPr>
        <w:t>Neuropsychologia</w:t>
      </w:r>
      <w:proofErr w:type="spellEnd"/>
      <w:r w:rsidR="00317ECC">
        <w:t xml:space="preserve">, we spend more time discussing the striking differences in cue effects on accuracy across the two different encoding tasks, </w:t>
      </w:r>
      <w:r w:rsidR="0051727A">
        <w:t>which</w:t>
      </w:r>
      <w:r w:rsidR="00317ECC">
        <w:t xml:space="preserve"> has implications for memory retrieval in healthy as well as depressed adults. We thank the reviewer again for </w:t>
      </w:r>
      <w:r w:rsidR="0051727A">
        <w:t xml:space="preserve">his/her contribution, and hope </w:t>
      </w:r>
      <w:r w:rsidR="00317ECC">
        <w:t xml:space="preserve">the revised manuscript will be judged worthy of publication in </w:t>
      </w:r>
      <w:proofErr w:type="spellStart"/>
      <w:r w:rsidR="00317ECC">
        <w:rPr>
          <w:i/>
        </w:rPr>
        <w:t>Neuropsychologia</w:t>
      </w:r>
      <w:proofErr w:type="spellEnd"/>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1D92B62D" w:rsidR="007F2D26" w:rsidRDefault="007F2D26" w:rsidP="00B61D77">
      <w:r>
        <w:t xml:space="preserve">We thank the reader for their careful reading of the manuscript. In response to this critique, we have edited the sentence (p. </w:t>
      </w:r>
      <w:r w:rsidRPr="007F2D26">
        <w:rPr>
          <w:highlight w:val="yellow"/>
        </w:rPr>
        <w:t>X</w:t>
      </w:r>
      <w:r>
        <w:t xml:space="preserve">) by adding references to work by Mark Williams, Tim </w:t>
      </w:r>
      <w:proofErr w:type="spellStart"/>
      <w:r>
        <w:t>Dalgleish</w:t>
      </w:r>
      <w:proofErr w:type="spellEnd"/>
      <w:r>
        <w:t>, (</w:t>
      </w:r>
      <w:r w:rsidRPr="007F2D26">
        <w:rPr>
          <w:highlight w:val="yellow"/>
        </w:rPr>
        <w:t>and anyone else?</w:t>
      </w:r>
      <w:r>
        <w:t xml:space="preserve">), </w:t>
      </w:r>
      <w:proofErr w:type="spellStart"/>
      <w:r>
        <w:t>Filip</w:t>
      </w:r>
      <w:proofErr w:type="spellEnd"/>
      <w:r>
        <w:t xml:space="preserve"> </w:t>
      </w:r>
      <w:proofErr w:type="spellStart"/>
      <w:r>
        <w:t>Raes</w:t>
      </w:r>
      <w:proofErr w:type="spellEnd"/>
      <w:r>
        <w:t xml:space="preserve">,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w:t>
      </w:r>
      <w:r w:rsidR="002B291F">
        <w:t xml:space="preserve"> </w:t>
      </w:r>
      <w:r w:rsidR="002B291F">
        <w:fldChar w:fldCharType="begin" w:fldLock="1"/>
      </w:r>
      <w:r w:rsidR="00990392">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"uris" : [ "http://www.mendeley.com/documents/?uuid=008323f2-cc59-48bd-a5e6-121871084516" ] } ], "mendeley" : { "formattedCitation" : "(Dalgleish &amp; Werner-Seidler, 2014)", "plainTextFormattedCitation" : "(Dalgleish &amp; Werner-Seidler, 2014)", "previouslyFormattedCitation" : "(Dalgleish &amp; Werner-Seidler, 2014)" }, "properties" : { "noteIndex" : 0 }, "schema" : "https://github.com/citation-style-language/schema/raw/master/csl-citation.json" }</w:instrText>
      </w:r>
      <w:r w:rsidR="002B291F">
        <w:fldChar w:fldCharType="separate"/>
      </w:r>
      <w:r w:rsidR="002B291F" w:rsidRPr="002B291F">
        <w:rPr>
          <w:noProof/>
        </w:rPr>
        <w:t>(Dalgleish &amp; Werner-Seidler, 2014)</w:t>
      </w:r>
      <w:r w:rsidR="002B291F">
        <w:fldChar w:fldCharType="end"/>
      </w:r>
      <w:r>
        <w:t xml:space="preserve">.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w:t>
      </w:r>
      <w:r w:rsidR="00CC4788">
        <w:t xml:space="preserve"> </w:t>
      </w:r>
      <w:r w:rsidR="00CC4788">
        <w:fldChar w:fldCharType="begin" w:fldLock="1"/>
      </w:r>
      <w:r w:rsidR="00D9220F">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"previouslyFormattedCitation" : "(Dalgleish et al., 2007)" }, "properties" : { "noteIndex" : 0 }, "schema" : "https://github.com/citation-style-language/schema/raw/master/csl-citation.json" }</w:instrText>
      </w:r>
      <w:r w:rsidR="00CC4788">
        <w:fldChar w:fldCharType="separate"/>
      </w:r>
      <w:r w:rsidR="00CC4788" w:rsidRPr="00CC4788">
        <w:rPr>
          <w:noProof/>
        </w:rPr>
        <w:t>(Dalgleish et al., 2007)</w:t>
      </w:r>
      <w:r w:rsidR="00CC4788">
        <w:fldChar w:fldCharType="end"/>
      </w:r>
      <w:r>
        <w:t xml:space="preserve">. </w:t>
      </w:r>
      <w:r>
        <w:lastRenderedPageBreak/>
        <w:t xml:space="preserve">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2B837351" w:rsidR="007F2D26" w:rsidRDefault="007F2D26" w:rsidP="00B61D77">
      <w:r>
        <w:t>The reviewer is completely correct: by using neutral stimuli, we cannot speak to the emotional m</w:t>
      </w:r>
      <w:r w:rsidR="001B1823">
        <w:t>emory bias in depression (</w:t>
      </w:r>
      <w:r>
        <w:t>enhanced memory for negative stimuli, impaired memory for positive stimuli). This was a conscious trade-off on</w:t>
      </w:r>
      <w:r w:rsidR="00076123">
        <w:t xml:space="preserve"> our part. We are very aware of </w:t>
      </w:r>
      <w:r w:rsidR="001B1823">
        <w:t>biased</w:t>
      </w:r>
      <w:r w:rsidR="00076123">
        <w:t xml:space="preserve"> emotional memory </w:t>
      </w:r>
      <w:r w:rsidR="002E6480">
        <w:t xml:space="preserve">in depression </w:t>
      </w:r>
      <w:r w:rsidR="00076123">
        <w:t xml:space="preserve">and have conducted </w:t>
      </w:r>
      <w:r w:rsidR="001B1823">
        <w:t xml:space="preserve">relevant </w:t>
      </w:r>
      <w:r w:rsidR="00076123">
        <w:t xml:space="preserve">empirical work (e.g.,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w:t>
      </w:r>
      <w:proofErr w:type="spellStart"/>
      <w:r w:rsidR="008921C6">
        <w:t>hypofrontality</w:t>
      </w:r>
      <w:proofErr w:type="spellEnd"/>
      <w:r w:rsidR="008921C6">
        <w:t xml:space="preserve">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detect a depression-related memory deficit for neutral material provided the retrieval test was sufficiently difficult (as successful performance would depend on frontal circuits that might not </w:t>
      </w:r>
      <w:r w:rsidR="001B1823">
        <w:t>ina</w:t>
      </w:r>
      <w:r w:rsidR="008921C6">
        <w:t>dequate</w:t>
      </w:r>
      <w:r w:rsidR="001B1823">
        <w:t xml:space="preserve"> to the task</w:t>
      </w:r>
      <w:r w:rsidR="008921C6">
        <w:t xml:space="preserve"> in </w:t>
      </w:r>
      <w:r w:rsidR="001B1823">
        <w:t>MDD</w:t>
      </w:r>
      <w:r w:rsidR="008921C6">
        <w:t xml:space="preserve">). As the reviewer knows, we were only partially successful: we found the expected group difference (controls &gt; MDD) in confidence for responses to the Side cue, but the </w:t>
      </w:r>
      <w:r w:rsidR="001B1823">
        <w:t>expected</w:t>
      </w:r>
      <w:r w:rsidR="008921C6">
        <w:t xml:space="preserve"> group difference in accuracy did not materialize. In the revis</w:t>
      </w:r>
      <w:r w:rsidR="001B1823">
        <w:t>ion</w:t>
      </w:r>
      <w:r w:rsidR="008921C6">
        <w:t xml:space="preserve"> </w:t>
      </w:r>
      <w:r w:rsidR="001B1823">
        <w:t>we devote more space to discussing</w:t>
      </w:r>
      <w:r w:rsidR="008921C6">
        <w:t xml:space="preserve"> about the lack of stronger </w:t>
      </w:r>
      <w:r w:rsidR="001B1823">
        <w:t>negative effects of depression on</w:t>
      </w:r>
      <w:r w:rsidR="008921C6">
        <w:t xml:space="preserve"> memory accuracy (see page </w:t>
      </w:r>
      <w:r w:rsidR="008921C6" w:rsidRPr="008921C6">
        <w:rPr>
          <w:highlight w:val="yellow"/>
        </w:rPr>
        <w:t>X</w:t>
      </w:r>
      <w:r w:rsidR="008921C6">
        <w:t xml:space="preserve">). </w:t>
      </w:r>
      <w:r w:rsidR="001B1823">
        <w:t>S</w:t>
      </w:r>
      <w:r w:rsidR="008921C6">
        <w:t xml:space="preserve">peaking directly to the reviewer’s point, </w:t>
      </w:r>
      <w:r w:rsidR="001B1823">
        <w:t>in the same</w:t>
      </w:r>
      <w:r w:rsidR="009162E6">
        <w:t xml:space="preserve"> place</w:t>
      </w:r>
      <w:r w:rsidR="002E6480">
        <w:t xml:space="preserve"> </w:t>
      </w:r>
      <w:r w:rsidR="009162E6">
        <w:t xml:space="preserve">we specifically </w:t>
      </w:r>
      <w:r w:rsidR="002E6480">
        <w:t xml:space="preserve">suggest that future </w:t>
      </w:r>
      <w:r w:rsidR="001B1823">
        <w:t>neuroscientific</w:t>
      </w:r>
      <w:r w:rsidR="002E6480">
        <w:t xml:space="preserve"> studies of retrieval use emotional stimuli to </w:t>
      </w:r>
      <w:r w:rsidR="009162E6">
        <w:t xml:space="preserve">see </w:t>
      </w:r>
      <w:r w:rsidR="002E6480">
        <w:t xml:space="preserve">the expected memory deficit in </w:t>
      </w:r>
      <w:r w:rsidR="009162E6">
        <w:t>MDD</w:t>
      </w:r>
      <w:r w:rsidR="002E6480">
        <w:t>.</w:t>
      </w:r>
      <w:r w:rsidR="007A2302">
        <w:t xml:space="preserve"> In fact, such studies are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2ABB0E09"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 xml:space="preserve">in the midst of a Major Depressive Episode </w:t>
      </w:r>
      <w:r w:rsidR="001B1823">
        <w:t>with</w:t>
      </w:r>
      <w:r>
        <w:t xml:space="preserve"> a BDI</w:t>
      </w:r>
      <w:r w:rsidR="00DA65EB">
        <w:t>-II</w:t>
      </w:r>
      <w:r>
        <w:t xml:space="preserve"> score of at least 14 (the published c</w:t>
      </w:r>
      <w:r w:rsidR="003959CC">
        <w:t xml:space="preserve">ut-off for minimal depression). On the day of the </w:t>
      </w:r>
      <w:r w:rsidR="001B1823">
        <w:t>EEG session</w:t>
      </w:r>
      <w:r w:rsidR="003959CC">
        <w:t>, e</w:t>
      </w:r>
      <w:r w:rsidR="001B1823">
        <w:t xml:space="preserve">veryone </w:t>
      </w:r>
      <w:r w:rsidR="00D74EB9">
        <w:t xml:space="preserve">was evaluated </w:t>
      </w:r>
      <w:r w:rsidR="001B1823">
        <w:t>with</w:t>
      </w:r>
      <w:r w:rsidR="00D74EB9">
        <w:t xml:space="preserve">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w:t>
      </w:r>
      <w:r w:rsidR="001B1823">
        <w:t xml:space="preserve"> </w:t>
      </w:r>
      <w:r w:rsidR="00D74EB9">
        <w:t xml:space="preserve">moderately depressed (BDI-II, </w:t>
      </w:r>
      <w:proofErr w:type="spellStart"/>
      <w:r w:rsidR="00D74EB9">
        <w:t>mean</w:t>
      </w:r>
      <w:r w:rsidR="00D74EB9" w:rsidRPr="00BB0664">
        <w:rPr>
          <w:rFonts w:ascii="ＭＳ ゴシック" w:eastAsia="ＭＳ ゴシック"/>
          <w:color w:val="000000"/>
        </w:rPr>
        <w:t>±</w:t>
      </w:r>
      <w:r w:rsidR="00D74EB9">
        <w:rPr>
          <w:rFonts w:eastAsia="ＭＳ ゴシック" w:cs="Times New Roman"/>
          <w:color w:val="000000"/>
        </w:rPr>
        <w:t>S.D</w:t>
      </w:r>
      <w:proofErr w:type="spellEnd"/>
      <w:r w:rsidR="00D74EB9">
        <w:rPr>
          <w:rFonts w:eastAsia="ＭＳ ゴシック" w:cs="Times New Roman"/>
          <w:color w:val="000000"/>
        </w:rPr>
        <w:t>.</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1B1823">
        <w:rPr>
          <w:rFonts w:eastAsia="ＭＳ ゴシック" w:cs="Times New Roman"/>
          <w:color w:val="000000"/>
        </w:rPr>
        <w:t>All</w:t>
      </w:r>
      <w:r w:rsidR="0028382F">
        <w:rPr>
          <w:rFonts w:eastAsia="ＭＳ ゴシック" w:cs="Times New Roman"/>
          <w:color w:val="000000"/>
        </w:rPr>
        <w:t xml:space="preserve"> participants in the MDD group were unmedicated. Although studies of unmedicated samples are </w:t>
      </w:r>
      <w:r w:rsidR="001B1823">
        <w:rPr>
          <w:rFonts w:eastAsia="ＭＳ ゴシック" w:cs="Times New Roman"/>
          <w:color w:val="000000"/>
        </w:rPr>
        <w:t>relatively</w:t>
      </w:r>
      <w:r w:rsidR="0028382F">
        <w:rPr>
          <w:rFonts w:eastAsia="ＭＳ ゴシック" w:cs="Times New Roman"/>
          <w:color w:val="000000"/>
        </w:rPr>
        <w:t xml:space="preserve">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w:t>
      </w:r>
      <w:r w:rsidR="001B1823">
        <w:rPr>
          <w:rFonts w:eastAsia="ＭＳ ゴシック" w:cs="Times New Roman"/>
          <w:color w:val="000000"/>
        </w:rPr>
        <w:t>, but instead</w:t>
      </w:r>
      <w:r w:rsidR="0028382F">
        <w:rPr>
          <w:rFonts w:eastAsia="ＭＳ ゴシック" w:cs="Times New Roman"/>
          <w:color w:val="000000"/>
        </w:rPr>
        <w:t xml:space="preserve"> find adults who have chosen not to use medication </w:t>
      </w:r>
      <w:r w:rsidR="001B1823">
        <w:rPr>
          <w:rFonts w:eastAsia="ＭＳ ゴシック" w:cs="Times New Roman"/>
          <w:color w:val="000000"/>
        </w:rPr>
        <w:t>at all or for a substantial period of time</w:t>
      </w:r>
      <w:r w:rsidR="0028382F">
        <w:rPr>
          <w:rFonts w:eastAsia="ＭＳ ゴシック" w:cs="Times New Roman"/>
          <w:color w:val="000000"/>
        </w:rPr>
        <w:t xml:space="preserve">. Although recruiting </w:t>
      </w:r>
      <w:r w:rsidR="001B1823">
        <w:rPr>
          <w:rFonts w:eastAsia="ＭＳ ゴシック" w:cs="Times New Roman"/>
          <w:color w:val="000000"/>
        </w:rPr>
        <w:t>an</w:t>
      </w:r>
      <w:r w:rsidR="0028382F">
        <w:rPr>
          <w:rFonts w:eastAsia="ＭＳ ゴシック" w:cs="Times New Roman"/>
          <w:color w:val="000000"/>
        </w:rPr>
        <w:t xml:space="preserve"> unmedicated MDD sample </w:t>
      </w:r>
      <w:r w:rsidR="001B1823">
        <w:rPr>
          <w:rFonts w:eastAsia="ＭＳ ゴシック" w:cs="Times New Roman"/>
          <w:color w:val="000000"/>
        </w:rPr>
        <w:t>is difficult</w:t>
      </w:r>
      <w:r w:rsidR="0028382F">
        <w:rPr>
          <w:rFonts w:eastAsia="ＭＳ ゴシック" w:cs="Times New Roman"/>
          <w:color w:val="000000"/>
        </w:rPr>
        <w:t>, it is worth</w:t>
      </w:r>
      <w:r w:rsidR="000E0D68">
        <w:rPr>
          <w:rFonts w:eastAsia="ＭＳ ゴシック" w:cs="Times New Roman"/>
          <w:color w:val="000000"/>
        </w:rPr>
        <w:t>while</w:t>
      </w:r>
      <w:r w:rsidR="0028382F">
        <w:rPr>
          <w:rFonts w:eastAsia="ＭＳ ゴシック" w:cs="Times New Roman"/>
          <w:color w:val="000000"/>
        </w:rPr>
        <w:t xml:space="preserve"> because</w:t>
      </w:r>
      <w:r w:rsidR="001B1823">
        <w:rPr>
          <w:rFonts w:eastAsia="ＭＳ ゴシック" w:cs="Times New Roman"/>
          <w:color w:val="000000"/>
        </w:rPr>
        <w:t xml:space="preserve"> otherwise medication use </w:t>
      </w:r>
      <w:r w:rsidR="0028382F">
        <w:rPr>
          <w:rFonts w:eastAsia="ＭＳ ゴシック" w:cs="Times New Roman"/>
          <w:color w:val="000000"/>
        </w:rPr>
        <w:t>confound</w:t>
      </w:r>
      <w:r w:rsidR="001B1823">
        <w:rPr>
          <w:rFonts w:eastAsia="ＭＳ ゴシック" w:cs="Times New Roman"/>
          <w:color w:val="000000"/>
        </w:rPr>
        <w:t>s</w:t>
      </w:r>
      <w:r w:rsidR="0028382F">
        <w:rPr>
          <w:rFonts w:eastAsia="ＭＳ ゴシック" w:cs="Times New Roman"/>
          <w:color w:val="000000"/>
        </w:rPr>
        <w:t xml:space="preserve">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lastRenderedPageBreak/>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4E338581"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atten</w:t>
      </w:r>
      <w:r w:rsidR="009C1C01">
        <w:rPr>
          <w:rFonts w:eastAsia="ＭＳ ゴシック" w:cs="Times New Roman"/>
          <w:color w:val="000000"/>
        </w:rPr>
        <w:t xml:space="preserve">ding </w:t>
      </w:r>
      <w:r>
        <w:rPr>
          <w:rFonts w:eastAsia="ＭＳ ゴシック" w:cs="Times New Roman"/>
          <w:color w:val="000000"/>
        </w:rPr>
        <w:t xml:space="preserve">to </w:t>
      </w:r>
      <w:r w:rsidR="009C1C01">
        <w:rPr>
          <w:rFonts w:eastAsia="ＭＳ ゴシック" w:cs="Times New Roman"/>
          <w:color w:val="000000"/>
        </w:rPr>
        <w:t>the</w:t>
      </w:r>
      <w:r>
        <w:rPr>
          <w:rFonts w:eastAsia="ＭＳ ゴシック" w:cs="Times New Roman"/>
          <w:color w:val="000000"/>
        </w:rPr>
        <w:t xml:space="preserve"> EEG data quality.</w:t>
      </w:r>
      <w:r w:rsidR="00711B47">
        <w:rPr>
          <w:rFonts w:eastAsia="ＭＳ ゴシック" w:cs="Times New Roman"/>
          <w:color w:val="000000"/>
        </w:rPr>
        <w:t xml:space="preserve"> </w:t>
      </w:r>
      <w:r w:rsidR="001B1823">
        <w:rPr>
          <w:rFonts w:eastAsia="ＭＳ ゴシック" w:cs="Times New Roman"/>
          <w:color w:val="000000"/>
        </w:rPr>
        <w:t>W</w:t>
      </w:r>
      <w:r w:rsidR="00711B47">
        <w:rPr>
          <w:rFonts w:eastAsia="ＭＳ ゴシック" w:cs="Times New Roman"/>
          <w:color w:val="000000"/>
        </w:rPr>
        <w:t>e were surprised that we ha</w:t>
      </w:r>
      <w:r w:rsidR="00AD4BC5">
        <w:rPr>
          <w:rFonts w:eastAsia="ＭＳ ゴシック" w:cs="Times New Roman"/>
          <w:color w:val="000000"/>
        </w:rPr>
        <w:t xml:space="preserve">d to exclude more data from </w:t>
      </w:r>
      <w:r w:rsidR="009C1C01">
        <w:rPr>
          <w:rFonts w:eastAsia="ＭＳ ゴシック" w:cs="Times New Roman"/>
          <w:color w:val="000000"/>
        </w:rPr>
        <w:t xml:space="preserve">controls than </w:t>
      </w:r>
      <w:r w:rsidR="00711B47">
        <w:rPr>
          <w:rFonts w:eastAsia="ＭＳ ゴシック" w:cs="Times New Roman"/>
          <w:color w:val="000000"/>
        </w:rPr>
        <w:t xml:space="preserve">patients. </w:t>
      </w:r>
      <w:r w:rsidR="009C1C01">
        <w:rPr>
          <w:rFonts w:eastAsia="ＭＳ ゴシック" w:cs="Times New Roman"/>
          <w:color w:val="000000"/>
        </w:rPr>
        <w:t>W</w:t>
      </w:r>
      <w:r w:rsidR="006F0F42">
        <w:rPr>
          <w:rFonts w:eastAsia="ＭＳ ゴシック" w:cs="Times New Roman"/>
          <w:color w:val="000000"/>
        </w:rPr>
        <w:t xml:space="preserve">e have no </w:t>
      </w:r>
      <w:r w:rsidR="00AD4BC5">
        <w:rPr>
          <w:rFonts w:eastAsia="ＭＳ ゴシック" w:cs="Times New Roman"/>
          <w:color w:val="000000"/>
        </w:rPr>
        <w:t>read</w:t>
      </w:r>
      <w:r w:rsidR="006F0F42">
        <w:rPr>
          <w:rFonts w:eastAsia="ＭＳ ゴシック" w:cs="Times New Roman"/>
          <w:color w:val="000000"/>
        </w:rPr>
        <w:t>y expla</w:t>
      </w:r>
      <w:r w:rsidR="009C1C01">
        <w:rPr>
          <w:rFonts w:eastAsia="ＭＳ ゴシック" w:cs="Times New Roman"/>
          <w:color w:val="000000"/>
        </w:rPr>
        <w:t xml:space="preserve">nation for the group difference, but it seemed to us that </w:t>
      </w:r>
      <w:r w:rsidR="006F0F42">
        <w:rPr>
          <w:rFonts w:eastAsia="ＭＳ ゴシック" w:cs="Times New Roman"/>
          <w:color w:val="000000"/>
        </w:rPr>
        <w:t xml:space="preserve">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2F35DE3B" w:rsidR="00711B47" w:rsidRPr="00A50C77" w:rsidRDefault="006F0F42" w:rsidP="00B61D77">
      <w:r w:rsidRPr="009C1C01">
        <w:rPr>
          <w:rFonts w:eastAsia="ＭＳ ゴシック" w:cs="Times New Roman"/>
          <w:color w:val="000000"/>
        </w:rPr>
        <w:t xml:space="preserve">Importantly, we used the same criteria (&gt; 18 bad channels, </w:t>
      </w:r>
      <w:r w:rsidR="009C1C01">
        <w:rPr>
          <w:rFonts w:eastAsia="ＭＳ ゴシック" w:cs="Times New Roman"/>
          <w:color w:val="000000"/>
        </w:rPr>
        <w:t>&gt;</w:t>
      </w:r>
      <w:r w:rsidRPr="009C1C01">
        <w:rPr>
          <w:rFonts w:eastAsia="ＭＳ ゴシック" w:cs="Times New Roman"/>
          <w:color w:val="000000"/>
        </w:rPr>
        <w:t xml:space="preserve"> 50% of trials contaminated </w:t>
      </w:r>
      <w:r w:rsidR="009C1C01" w:rsidRPr="009C1C01">
        <w:rPr>
          <w:rFonts w:eastAsia="ＭＳ ゴシック" w:cs="Times New Roman"/>
          <w:color w:val="000000"/>
        </w:rPr>
        <w:t>by</w:t>
      </w:r>
      <w:r w:rsidRPr="009C1C01">
        <w:rPr>
          <w:rFonts w:eastAsia="ＭＳ ゴシック" w:cs="Times New Roman"/>
          <w:color w:val="000000"/>
        </w:rPr>
        <w:t xml:space="preserve"> a</w:t>
      </w:r>
      <w:r w:rsidR="009C1C01" w:rsidRPr="009C1C01">
        <w:rPr>
          <w:rFonts w:eastAsia="ＭＳ ゴシック" w:cs="Times New Roman"/>
          <w:color w:val="000000"/>
        </w:rPr>
        <w:t xml:space="preserve">rtifact) to judge EEG </w:t>
      </w:r>
      <w:r w:rsidRPr="009C1C01">
        <w:rPr>
          <w:rFonts w:eastAsia="ＭＳ ゴシック" w:cs="Times New Roman"/>
          <w:color w:val="000000"/>
        </w:rPr>
        <w:t>quality in both groups.</w:t>
      </w:r>
      <w:r w:rsidR="00265BB5" w:rsidRPr="009C1C01">
        <w:rPr>
          <w:rFonts w:eastAsia="ＭＳ ゴシック" w:cs="Times New Roman"/>
          <w:color w:val="000000"/>
        </w:rPr>
        <w:t xml:space="preserve"> </w:t>
      </w:r>
      <w:r w:rsidR="00D21F82" w:rsidRPr="009C1C01">
        <w:t xml:space="preserve">In his 2014 book “An Introduction to the Event-Related Potential Technique”, Steve Luck reports a threshold of 25% artifacts </w:t>
      </w:r>
      <w:r w:rsidR="009C1C01">
        <w:t>for</w:t>
      </w:r>
      <w:r w:rsidR="00D21F82" w:rsidRPr="009C1C01">
        <w:t xml:space="preserve"> reject</w:t>
      </w:r>
      <w:r w:rsidR="009C1C01">
        <w:t>ing</w:t>
      </w:r>
      <w:r w:rsidR="00D21F82" w:rsidRPr="009C1C01">
        <w:t xml:space="preserve"> datasets in his work with college students, but notes that “In our experiments on schizophrenia, we see a lot more artifacts (</w:t>
      </w:r>
      <w:r w:rsidR="00D21F82" w:rsidRPr="009C1C01">
        <w:rPr>
          <w:i/>
        </w:rPr>
        <w:t>in both the patients and the control subjects</w:t>
      </w:r>
      <w:r w:rsidR="00D21F82" w:rsidRPr="009C1C01">
        <w:t xml:space="preserve">), so we exclude subjects for whom more than 50% of trials were rejected” (p. 210). It was on the basis of this statement that we adopted a criterion of 50% contaminated trials for rejection, and we have added a reference to Luck’s book on page </w:t>
      </w:r>
      <w:r w:rsidR="00D21F82" w:rsidRPr="009C1C01">
        <w:rPr>
          <w:highlight w:val="yellow"/>
        </w:rPr>
        <w:t>X</w:t>
      </w:r>
      <w:r w:rsidR="00D21F82" w:rsidRPr="009C1C01">
        <w:t xml:space="preserve"> to indicate this. Our decision to use 18 bad channels as an additional threshold </w:t>
      </w:r>
      <w:r w:rsidR="009C1C01" w:rsidRPr="009C1C01">
        <w:t>reflects the fact that for some subjects</w:t>
      </w:r>
      <w:r w:rsidR="00D21F82" w:rsidRPr="009C1C01">
        <w:t xml:space="preserve"> (e.g., those with very thick hair), </w:t>
      </w:r>
      <w:r w:rsidR="00D21F82" w:rsidRPr="00A50C77">
        <w:t xml:space="preserve">signal quality was consistently poor as it was difficult to ensure good contact with the scalp. </w:t>
      </w:r>
      <w:r w:rsidR="000A669B" w:rsidRPr="00A50C77">
        <w:t xml:space="preserve">Interpolation is the method </w:t>
      </w:r>
      <w:r w:rsidR="009C1C01" w:rsidRPr="00A50C77">
        <w:t>for</w:t>
      </w:r>
      <w:r w:rsidR="000A669B" w:rsidRPr="00A50C77">
        <w:t xml:space="preserve"> dealing with bad channels, </w:t>
      </w:r>
      <w:r w:rsidR="00480FDE" w:rsidRPr="00A50C77">
        <w:t xml:space="preserve">but </w:t>
      </w:r>
      <w:r w:rsidR="00D21F82" w:rsidRPr="00A50C77">
        <w:t xml:space="preserve">every interpolation entails data </w:t>
      </w:r>
      <w:r w:rsidR="009C1C01" w:rsidRPr="00A50C77">
        <w:t xml:space="preserve">loss </w:t>
      </w:r>
      <w:r w:rsidR="00D21F82" w:rsidRPr="00A50C77">
        <w:t xml:space="preserve">at one electrode. We felt that loss of up to ~15% of the data (i.e., 18 of 128 channels) was a reasonable threshold </w:t>
      </w:r>
      <w:r w:rsidR="009C1C01" w:rsidRPr="00A50C77">
        <w:t>for rejection</w:t>
      </w:r>
      <w:r w:rsidR="000A669B" w:rsidRPr="00A50C77">
        <w:t xml:space="preserve">. We </w:t>
      </w:r>
      <w:r w:rsidR="009C1C01" w:rsidRPr="00A50C77">
        <w:t>now</w:t>
      </w:r>
      <w:r w:rsidR="000A669B" w:rsidRPr="00A50C77">
        <w:t xml:space="preserve"> explain this on page </w:t>
      </w:r>
      <w:r w:rsidR="000A669B" w:rsidRPr="00A50C77">
        <w:rPr>
          <w:highlight w:val="yellow"/>
        </w:rPr>
        <w:t>X</w:t>
      </w:r>
      <w:r w:rsidR="000A669B" w:rsidRPr="00A50C77">
        <w:t xml:space="preserve"> of the revised manuscript.</w:t>
      </w:r>
    </w:p>
    <w:p w14:paraId="098F5747" w14:textId="77777777" w:rsidR="00AA75F3" w:rsidRPr="00A50C77" w:rsidRDefault="00AA75F3" w:rsidP="00B61D77"/>
    <w:p w14:paraId="5B13FE55" w14:textId="7A0C2233" w:rsidR="00AA75F3" w:rsidRPr="00A50C77" w:rsidRDefault="00AA75F3" w:rsidP="00B61D77">
      <w:r w:rsidRPr="00A50C77">
        <w:t>5. “</w:t>
      </w:r>
      <w:r w:rsidRPr="00A50C77">
        <w:rPr>
          <w:i/>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Pr="00A50C77" w:rsidRDefault="00AA75F3" w:rsidP="00B61D77"/>
    <w:p w14:paraId="25906110" w14:textId="1BA7DA1E" w:rsidR="00AA75F3" w:rsidRPr="00A50C77" w:rsidRDefault="009B538E" w:rsidP="00B61D77">
      <w:r w:rsidRPr="00A50C77">
        <w:t>We thank the reviewer for th</w:t>
      </w:r>
      <w:r w:rsidR="006D12B7">
        <w:t>ese</w:t>
      </w:r>
      <w:r w:rsidRPr="00A50C77">
        <w:t xml:space="preserve"> excellent questions. The mean distance between electrodes in the 128 channel EGI nets is ~3 cm </w:t>
      </w:r>
      <w:r w:rsidRPr="00A50C77">
        <w:fldChar w:fldCharType="begin" w:fldLock="1"/>
      </w:r>
      <w:r w:rsidR="002B781E" w:rsidRPr="00A50C77">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Pr="00A50C77">
        <w:fldChar w:fldCharType="separate"/>
      </w:r>
      <w:r w:rsidRPr="00A50C77">
        <w:rPr>
          <w:noProof/>
        </w:rPr>
        <w:t>(Song et al., 2015)</w:t>
      </w:r>
      <w:r w:rsidRPr="00A50C77">
        <w:fldChar w:fldCharType="end"/>
      </w:r>
      <w:r w:rsidR="00480FDE" w:rsidRPr="00A50C77">
        <w:t xml:space="preserve">. Because the net tends to stretch out over parietal scalp regions that </w:t>
      </w:r>
      <w:r w:rsidR="006D12B7">
        <w:t>were</w:t>
      </w:r>
      <w:r w:rsidR="00480FDE" w:rsidRPr="00A50C77">
        <w:t xml:space="preserve"> of interest given their known role in recollection, </w:t>
      </w:r>
      <w:r w:rsidR="001A1E80" w:rsidRPr="00A50C77">
        <w:t>we</w:t>
      </w:r>
      <w:r w:rsidR="00480FDE" w:rsidRPr="00A50C77">
        <w:t xml:space="preserve"> </w:t>
      </w:r>
      <w:r w:rsidR="0051659D" w:rsidRPr="00A50C77">
        <w:t xml:space="preserve">used </w:t>
      </w:r>
      <w:r w:rsidR="00480FDE" w:rsidRPr="00A50C77">
        <w:t>4 cm</w:t>
      </w:r>
      <w:r w:rsidR="0051659D" w:rsidRPr="00A50C77">
        <w:t xml:space="preserve"> as our threshold</w:t>
      </w:r>
      <w:r w:rsidR="00480FDE" w:rsidRPr="00A50C77">
        <w:t xml:space="preserve">. </w:t>
      </w:r>
      <w:r w:rsidR="003A4828" w:rsidRPr="00A50C77">
        <w:t xml:space="preserve">We </w:t>
      </w:r>
      <w:r w:rsidR="0051659D" w:rsidRPr="00A50C77">
        <w:t xml:space="preserve">also </w:t>
      </w:r>
      <w:r w:rsidR="003A4828" w:rsidRPr="00A50C77">
        <w:t xml:space="preserve">used the mass </w:t>
      </w:r>
      <w:proofErr w:type="spellStart"/>
      <w:r w:rsidR="003A4828" w:rsidRPr="00A50C77">
        <w:t>univariate</w:t>
      </w:r>
      <w:proofErr w:type="spellEnd"/>
      <w:r w:rsidR="003A4828" w:rsidRPr="00A50C77">
        <w:t xml:space="preserve"> toolbox program </w:t>
      </w:r>
      <w:proofErr w:type="spellStart"/>
      <w:r w:rsidR="003A4828" w:rsidRPr="00A50C77">
        <w:rPr>
          <w:i/>
        </w:rPr>
        <w:t>spatial_neighbors</w:t>
      </w:r>
      <w:proofErr w:type="spellEnd"/>
      <w:r w:rsidR="003A4828" w:rsidRPr="00A50C77">
        <w:t xml:space="preserve"> to check the consequences of our decision, and it indicated that the mean number of neighboring electrodes </w:t>
      </w:r>
      <w:r w:rsidR="004F1911" w:rsidRPr="00A50C77">
        <w:t>with</w:t>
      </w:r>
      <w:r w:rsidR="003A4828" w:rsidRPr="00A50C77">
        <w:t xml:space="preserve"> t</w:t>
      </w:r>
      <w:r w:rsidR="0051659D" w:rsidRPr="00A50C77">
        <w:t xml:space="preserve">his setting ranged from 1 to 9, </w:t>
      </w:r>
      <w:r w:rsidR="003A4828" w:rsidRPr="00A50C77">
        <w:t xml:space="preserve">depending on </w:t>
      </w:r>
      <w:r w:rsidR="004F1911" w:rsidRPr="00A50C77">
        <w:t>the electrode’s location</w:t>
      </w:r>
      <w:r w:rsidR="003A4828" w:rsidRPr="00A50C77">
        <w:t xml:space="preserve">, with mean and median = 6 electrodes. </w:t>
      </w:r>
      <w:r w:rsidR="00C3109C" w:rsidRPr="00A50C77">
        <w:t>If the review</w:t>
      </w:r>
      <w:r w:rsidR="004F1911" w:rsidRPr="00A50C77">
        <w:t>er</w:t>
      </w:r>
      <w:r w:rsidR="00C3109C" w:rsidRPr="00A50C77">
        <w:t xml:space="preserve"> examines the EGI electrode map in the supplement and considers the left parietal electrodes, he or she will see that </w:t>
      </w:r>
      <w:proofErr w:type="gramStart"/>
      <w:r w:rsidR="00C3109C" w:rsidRPr="00A50C77">
        <w:t>those are typically surrounded by 6 other electrodes</w:t>
      </w:r>
      <w:proofErr w:type="gramEnd"/>
      <w:r w:rsidR="0051659D" w:rsidRPr="00A50C77">
        <w:t>—this</w:t>
      </w:r>
      <w:r w:rsidR="00C3109C" w:rsidRPr="00A50C77">
        <w:t xml:space="preserve"> means that t</w:t>
      </w:r>
      <w:r w:rsidR="0051659D" w:rsidRPr="00A50C77">
        <w:t>he 4 cm</w:t>
      </w:r>
      <w:r w:rsidR="00C3109C" w:rsidRPr="00A50C77">
        <w:t xml:space="preserve"> setting captures the layout of the net without being </w:t>
      </w:r>
      <w:r w:rsidR="006D12B7">
        <w:t xml:space="preserve">overly generous. For example, </w:t>
      </w:r>
      <w:proofErr w:type="gramStart"/>
      <w:r w:rsidR="006D12B7">
        <w:t>l</w:t>
      </w:r>
      <w:r w:rsidR="00C3109C" w:rsidRPr="00A50C77">
        <w:t xml:space="preserve">eft parietal electrode 42 is surrounded by </w:t>
      </w:r>
      <w:r w:rsidR="006D12B7">
        <w:t>6 electrodes</w:t>
      </w:r>
      <w:proofErr w:type="gramEnd"/>
      <w:r w:rsidR="006D12B7">
        <w:t>—</w:t>
      </w:r>
      <w:r w:rsidR="00C3109C" w:rsidRPr="00A50C77">
        <w:t>36, 41, 47, 52, 54, and 37</w:t>
      </w:r>
      <w:r w:rsidR="006D12B7">
        <w:t>—</w:t>
      </w:r>
      <w:r w:rsidR="00AB03A6" w:rsidRPr="00A50C77">
        <w:t>which should all be detectable with our setting</w:t>
      </w:r>
      <w:r w:rsidR="00C3109C" w:rsidRPr="00A50C77">
        <w:t>.</w:t>
      </w:r>
      <w:r w:rsidR="006D1442" w:rsidRPr="00A50C77">
        <w:t xml:space="preserve"> Nonetheless, it is true that </w:t>
      </w:r>
      <w:r w:rsidR="0051659D" w:rsidRPr="00A50C77">
        <w:t xml:space="preserve">we could have chosen a multiple </w:t>
      </w:r>
      <w:r w:rsidR="006D1442" w:rsidRPr="00A50C77">
        <w:t>comparisons correction procedure with greater localizing power</w:t>
      </w:r>
      <w:r w:rsidR="00990392">
        <w:t>. F</w:t>
      </w:r>
      <w:r w:rsidR="002B781E" w:rsidRPr="00A50C77">
        <w:t xml:space="preserve">or instance, we could have applied a </w:t>
      </w:r>
      <w:proofErr w:type="spellStart"/>
      <w:r w:rsidR="002B781E" w:rsidRPr="00A50C77">
        <w:t>Bonferroni</w:t>
      </w:r>
      <w:proofErr w:type="spellEnd"/>
      <w:r w:rsidR="002B781E" w:rsidRPr="00A50C77">
        <w:t xml:space="preserve"> correction, setting a critical alpha value of 0.05/128 = 0.0004 and evaluating every electrode in isolation. Alternatively, Dr. David </w:t>
      </w:r>
      <w:proofErr w:type="spellStart"/>
      <w:r w:rsidR="002B781E" w:rsidRPr="00A50C77">
        <w:t>Groppe</w:t>
      </w:r>
      <w:proofErr w:type="spellEnd"/>
      <w:r w:rsidR="002B781E" w:rsidRPr="00A50C77">
        <w:t xml:space="preserve"> (developer of the mass </w:t>
      </w:r>
      <w:proofErr w:type="spellStart"/>
      <w:r w:rsidR="002B781E" w:rsidRPr="00A50C77">
        <w:t>univariate</w:t>
      </w:r>
      <w:proofErr w:type="spellEnd"/>
      <w:r w:rsidR="002B781E" w:rsidRPr="00A50C77">
        <w:t xml:space="preserve"> software) has </w:t>
      </w:r>
      <w:r w:rsidR="0051659D" w:rsidRPr="00A50C77">
        <w:t>provided</w:t>
      </w:r>
      <w:r w:rsidR="00D6348C" w:rsidRPr="00A50C77">
        <w:t xml:space="preserve"> a</w:t>
      </w:r>
      <w:r w:rsidR="002B781E" w:rsidRPr="00A50C77">
        <w:t xml:space="preserve"> permutation-based procedure that is more powerful than </w:t>
      </w:r>
      <w:proofErr w:type="spellStart"/>
      <w:r w:rsidR="002B781E" w:rsidRPr="00A50C77">
        <w:t>Bonferroni</w:t>
      </w:r>
      <w:proofErr w:type="spellEnd"/>
      <w:r w:rsidR="002B781E" w:rsidRPr="00A50C77">
        <w:t xml:space="preserve"> correction but still allows detection of effects at single electrodes </w:t>
      </w:r>
      <w:r w:rsidR="002B781E" w:rsidRPr="00A50C77">
        <w:lastRenderedPageBreak/>
        <w:fldChar w:fldCharType="begin" w:fldLock="1"/>
      </w:r>
      <w:r w:rsidR="00185471" w:rsidRPr="00A50C77">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rsidRPr="00A50C77">
        <w:fldChar w:fldCharType="separate"/>
      </w:r>
      <w:r w:rsidR="002B781E" w:rsidRPr="00A50C77">
        <w:rPr>
          <w:noProof/>
        </w:rPr>
        <w:t>(Groppe, Urbach, &amp; Kutas, 2011a, 2011b)</w:t>
      </w:r>
      <w:r w:rsidR="002B781E" w:rsidRPr="00A50C77">
        <w:fldChar w:fldCharType="end"/>
      </w:r>
      <w:r w:rsidR="0051659D" w:rsidRPr="00A50C77">
        <w:t xml:space="preserve">. </w:t>
      </w:r>
      <w:proofErr w:type="gramStart"/>
      <w:r w:rsidR="0051659D" w:rsidRPr="00A50C77">
        <w:t>Either approach would</w:t>
      </w:r>
      <w:r w:rsidR="002B781E" w:rsidRPr="00A50C77">
        <w:t xml:space="preserve"> improved localization </w:t>
      </w:r>
      <w:r w:rsidR="0051659D" w:rsidRPr="00A50C77">
        <w:t>relative to</w:t>
      </w:r>
      <w:r w:rsidR="002B781E" w:rsidRPr="00A50C77">
        <w:t xml:space="preserve"> the cluster-based permutation approach </w:t>
      </w:r>
      <w:r w:rsidR="0051659D" w:rsidRPr="00A50C77">
        <w:t xml:space="preserve">(also developed by Dr. </w:t>
      </w:r>
      <w:proofErr w:type="spellStart"/>
      <w:r w:rsidR="0051659D" w:rsidRPr="00A50C77">
        <w:t>Groppe</w:t>
      </w:r>
      <w:proofErr w:type="spellEnd"/>
      <w:r w:rsidR="0051659D" w:rsidRPr="00A50C77">
        <w:t xml:space="preserve">) </w:t>
      </w:r>
      <w:r w:rsidR="002B781E" w:rsidRPr="00A50C77">
        <w:t xml:space="preserve">that we </w:t>
      </w:r>
      <w:r w:rsidR="0051659D" w:rsidRPr="00A50C77">
        <w:t>use</w:t>
      </w:r>
      <w:r w:rsidR="002B781E" w:rsidRPr="00A50C77">
        <w:t>d.</w:t>
      </w:r>
      <w:proofErr w:type="gramEnd"/>
    </w:p>
    <w:p w14:paraId="509A68E9" w14:textId="77777777" w:rsidR="001A1E80" w:rsidRPr="00A50C77" w:rsidRDefault="001A1E80" w:rsidP="00B61D77"/>
    <w:p w14:paraId="4EB7A25D" w14:textId="1D9A39CD" w:rsidR="001A1E80" w:rsidRPr="00A50C77" w:rsidRDefault="002B781E" w:rsidP="00B61D77">
      <w:r w:rsidRPr="00A50C77">
        <w:t>However</w:t>
      </w:r>
      <w:r w:rsidR="001A1E80" w:rsidRPr="00A50C77">
        <w:t>, we</w:t>
      </w:r>
      <w:r w:rsidR="00AB03A6" w:rsidRPr="00A50C77">
        <w:t xml:space="preserve"> </w:t>
      </w:r>
      <w:r w:rsidR="0051659D" w:rsidRPr="00A50C77">
        <w:t>believe</w:t>
      </w:r>
      <w:r w:rsidRPr="00A50C77">
        <w:t xml:space="preserve"> the cluster-based </w:t>
      </w:r>
      <w:r w:rsidR="00D6348C" w:rsidRPr="00A50C77">
        <w:t xml:space="preserve">permutation </w:t>
      </w:r>
      <w:r w:rsidRPr="00A50C77">
        <w:t xml:space="preserve">approach is better suited to our data and to ERP studies of </w:t>
      </w:r>
      <w:r w:rsidR="009220B3" w:rsidRPr="00A50C77">
        <w:t>episodic retrieval</w:t>
      </w:r>
      <w:r w:rsidRPr="00A50C77">
        <w:t xml:space="preserve"> in general. As </w:t>
      </w:r>
      <w:proofErr w:type="spellStart"/>
      <w:r w:rsidRPr="00A50C77">
        <w:t>Groppe</w:t>
      </w:r>
      <w:proofErr w:type="spellEnd"/>
      <w:r w:rsidRPr="00A50C77">
        <w:t xml:space="preserve"> and colleagues </w:t>
      </w:r>
      <w:r w:rsidR="00990392">
        <w:fldChar w:fldCharType="begin" w:fldLock="1"/>
      </w:r>
      <w:r w:rsidR="00166052">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"suppress-author" : 1, "uris" : [ "http://www.mendeley.com/documents/?uuid=41209396-d40f-4273-8b24-371a38d7096b" ] } ], "mendeley" : { "formattedCitation" : "(2011a)", "plainTextFormattedCitation" : "(2011a)", "previouslyFormattedCitation" : "(2011a)" }, "properties" : { "noteIndex" : 0 }, "schema" : "https://github.com/citation-style-language/schema/raw/master/csl-citation.json" }</w:instrText>
      </w:r>
      <w:r w:rsidR="00990392">
        <w:fldChar w:fldCharType="separate"/>
      </w:r>
      <w:r w:rsidR="00B405DD" w:rsidRPr="00B405DD">
        <w:rPr>
          <w:noProof/>
        </w:rPr>
        <w:t>(2011a)</w:t>
      </w:r>
      <w:r w:rsidR="00990392">
        <w:fldChar w:fldCharType="end"/>
      </w:r>
      <w:r w:rsidR="00B405DD">
        <w:t xml:space="preserve"> </w:t>
      </w:r>
      <w:r w:rsidR="0051659D" w:rsidRPr="00A50C77">
        <w:t>noted</w:t>
      </w:r>
      <w:r w:rsidRPr="00A50C77">
        <w:t xml:space="preserve">, </w:t>
      </w:r>
      <w:r w:rsidR="00D6348C" w:rsidRPr="00A50C77">
        <w:t>this approach</w:t>
      </w:r>
      <w:r w:rsidRPr="00A50C77">
        <w:t xml:space="preserve"> is “possibly the most powerful mass-</w:t>
      </w:r>
      <w:proofErr w:type="spellStart"/>
      <w:r w:rsidRPr="00A50C77">
        <w:t>univariate</w:t>
      </w:r>
      <w:proofErr w:type="spellEnd"/>
      <w:r w:rsidRPr="00A50C77">
        <w:t xml:space="preserve"> procedure for detecting the presence of [broadly distributed] effects” (p. </w:t>
      </w:r>
      <w:r w:rsidR="009220B3" w:rsidRPr="00A50C77">
        <w:t xml:space="preserve">9), which are the kinds of effects typically seen in studies of episodic retrieval. Indeed, we </w:t>
      </w:r>
      <w:r w:rsidR="00AB03A6" w:rsidRPr="00A50C77">
        <w:t xml:space="preserve">respectfully suggest that the </w:t>
      </w:r>
      <w:r w:rsidR="00BF2992" w:rsidRPr="00A50C77">
        <w:t>main</w:t>
      </w:r>
      <w:r w:rsidR="0051659D" w:rsidRPr="00A50C77">
        <w:t xml:space="preserve"> </w:t>
      </w:r>
      <w:r w:rsidR="00B643B5">
        <w:t xml:space="preserve">concern </w:t>
      </w:r>
      <w:r w:rsidR="0051659D" w:rsidRPr="00A50C77">
        <w:t xml:space="preserve">with </w:t>
      </w:r>
      <w:r w:rsidR="00AB03A6" w:rsidRPr="00A50C77">
        <w:t xml:space="preserve">mass </w:t>
      </w:r>
      <w:proofErr w:type="spellStart"/>
      <w:r w:rsidR="00AB03A6" w:rsidRPr="00A50C77">
        <w:t>univariate</w:t>
      </w:r>
      <w:proofErr w:type="spellEnd"/>
      <w:r w:rsidR="00AB03A6" w:rsidRPr="00A50C77">
        <w:t xml:space="preserve"> analysis is not large clusters, but rather low power due to </w:t>
      </w:r>
      <w:r w:rsidR="00D6348C" w:rsidRPr="00A50C77">
        <w:t xml:space="preserve">strict </w:t>
      </w:r>
      <w:r w:rsidR="00AB03A6" w:rsidRPr="00A50C77">
        <w:t>correct</w:t>
      </w:r>
      <w:r w:rsidR="0051659D" w:rsidRPr="00A50C77">
        <w:t>ion</w:t>
      </w:r>
      <w:r w:rsidR="00AB03A6" w:rsidRPr="00A50C77">
        <w:t xml:space="preserve"> for multiple comparisons. </w:t>
      </w:r>
      <w:r w:rsidR="009220B3" w:rsidRPr="00A50C77">
        <w:t xml:space="preserve">For instance, </w:t>
      </w:r>
      <w:r w:rsidR="00BF2992" w:rsidRPr="00A50C77">
        <w:t xml:space="preserve">if the reviewer looks at the middle panel of Figure 6, which shows the “Question minus Odd/Even” contrast from 800-1400 </w:t>
      </w:r>
      <w:proofErr w:type="spellStart"/>
      <w:r w:rsidR="00BF2992" w:rsidRPr="00A50C77">
        <w:t>ms</w:t>
      </w:r>
      <w:proofErr w:type="spellEnd"/>
      <w:r w:rsidR="00BF2992" w:rsidRPr="00A50C77">
        <w:t xml:space="preserve">, he or she will note a </w:t>
      </w:r>
      <w:r w:rsidR="00B643B5">
        <w:t>patch</w:t>
      </w:r>
      <w:r w:rsidR="00BF2992" w:rsidRPr="00A50C77">
        <w:t xml:space="preserve"> of positive activity over left parietal electrodes that is not significant despite </w:t>
      </w:r>
      <w:r w:rsidR="00BF2992" w:rsidRPr="00A50C77">
        <w:rPr>
          <w:i/>
        </w:rPr>
        <w:t>t</w:t>
      </w:r>
      <w:r w:rsidR="00BF2992" w:rsidRPr="00A50C77">
        <w:t xml:space="preserve">-values greater than 2. For instance, electrode 59, which is just posterior to 10-20 position P3, has </w:t>
      </w:r>
      <w:r w:rsidR="00BF2992" w:rsidRPr="00A50C77">
        <w:rPr>
          <w:i/>
        </w:rPr>
        <w:t>t</w:t>
      </w:r>
      <w:r w:rsidR="00B643B5">
        <w:t xml:space="preserve"> = 2.75. Considered alone</w:t>
      </w:r>
      <w:r w:rsidR="00BF2992" w:rsidRPr="00A50C77">
        <w:t xml:space="preserve"> this electrode would reveal a significant difference, as w</w:t>
      </w:r>
      <w:r w:rsidR="0051659D" w:rsidRPr="00A50C77">
        <w:t>ould several of its neighbors, b</w:t>
      </w:r>
      <w:r w:rsidR="00BF2992" w:rsidRPr="00A50C77">
        <w:t xml:space="preserve">ut because </w:t>
      </w:r>
      <w:r w:rsidR="0051659D" w:rsidRPr="00A50C77">
        <w:t>of the correction for testing at</w:t>
      </w:r>
      <w:r w:rsidR="00D21379" w:rsidRPr="00A50C77">
        <w:t xml:space="preserve"> 128 electrodes, this electrode is not significant in our analysis. Because tests with greater localizing power demand an even higher level of significance for single electrodes</w:t>
      </w:r>
      <w:r w:rsidR="00B643B5">
        <w:t xml:space="preserve"> (analogous to needing a smaller </w:t>
      </w:r>
      <w:r w:rsidR="00B643B5">
        <w:rPr>
          <w:i/>
        </w:rPr>
        <w:t>p</w:t>
      </w:r>
      <w:r w:rsidR="00B643B5">
        <w:t>-value for voxelwise vs. cluster-based FWE correction in fMRI)</w:t>
      </w:r>
      <w:r w:rsidR="00D21379" w:rsidRPr="00A50C77">
        <w:t>, this problem</w:t>
      </w:r>
      <w:r w:rsidR="0051659D" w:rsidRPr="00A50C77">
        <w:t xml:space="preserve"> </w:t>
      </w:r>
      <w:r w:rsidR="00D21379" w:rsidRPr="00A50C77">
        <w:t xml:space="preserve">would be </w:t>
      </w:r>
      <w:r w:rsidR="0051659D" w:rsidRPr="00A50C77">
        <w:t>worse</w:t>
      </w:r>
      <w:r w:rsidR="00D21379" w:rsidRPr="00A50C77">
        <w:t xml:space="preserve"> with any other multiple comparisons correction we could </w:t>
      </w:r>
      <w:r w:rsidR="00B643B5">
        <w:t>u</w:t>
      </w:r>
      <w:r w:rsidR="00D21379" w:rsidRPr="00A50C77">
        <w:t xml:space="preserve">se. In </w:t>
      </w:r>
      <w:r w:rsidR="0051659D" w:rsidRPr="00A50C77">
        <w:t>other words</w:t>
      </w:r>
      <w:r w:rsidR="00D21379" w:rsidRPr="00A50C77">
        <w:t>, the cluster-based perm</w:t>
      </w:r>
      <w:r w:rsidR="00B643B5">
        <w:t>utation method we used provides appropriate FWE-control while retaining as much power as possible.</w:t>
      </w:r>
    </w:p>
    <w:p w14:paraId="0E51768F" w14:textId="77777777" w:rsidR="00D6348C" w:rsidRPr="00A50C77" w:rsidRDefault="00D6348C" w:rsidP="00B61D77"/>
    <w:p w14:paraId="663DF575" w14:textId="32DFBD81" w:rsidR="00D6348C" w:rsidRPr="00A50C77" w:rsidRDefault="00D6348C" w:rsidP="00B61D77">
      <w:r w:rsidRPr="00A50C77">
        <w:t xml:space="preserve">Finally, given the concern just raised the reviewer may </w:t>
      </w:r>
      <w:r w:rsidR="00B643B5">
        <w:t>wonder</w:t>
      </w:r>
      <w:r w:rsidRPr="00A50C77">
        <w:t xml:space="preserve"> why we use</w:t>
      </w:r>
      <w:r w:rsidR="00B643B5">
        <w:t>d</w:t>
      </w:r>
      <w:r w:rsidRPr="00A50C77">
        <w:t xml:space="preserve"> the mass </w:t>
      </w:r>
      <w:proofErr w:type="spellStart"/>
      <w:r w:rsidRPr="00A50C77">
        <w:t>univariate</w:t>
      </w:r>
      <w:proofErr w:type="spellEnd"/>
      <w:r w:rsidRPr="00A50C77">
        <w:t xml:space="preserve"> approach at all—why not simply test the effects at a handful of electrodes as in many prior ERP studies, thus obviating the need for multiple comparisons correction? The reason is that with 128 electrodes and a novel research question (how does depression influence sourc</w:t>
      </w:r>
      <w:r w:rsidR="00B643B5">
        <w:t>e retrieval?), we did not have</w:t>
      </w:r>
      <w:r w:rsidRPr="00A50C77">
        <w:t xml:space="preserve"> strong enough </w:t>
      </w:r>
      <w:r w:rsidRPr="00A50C77">
        <w:rPr>
          <w:i/>
        </w:rPr>
        <w:t>a priori</w:t>
      </w:r>
      <w:r w:rsidRPr="00A50C77">
        <w:t xml:space="preserve"> hypotheses to </w:t>
      </w:r>
      <w:r w:rsidR="00B643B5">
        <w:t>guide</w:t>
      </w:r>
      <w:r w:rsidRPr="00A50C77">
        <w:t xml:space="preserve"> a comprehensive analys</w:t>
      </w:r>
      <w:r w:rsidR="00B643B5">
        <w:t>is of the data. We were especially</w:t>
      </w:r>
      <w:r w:rsidRPr="00A50C77">
        <w:t xml:space="preserve"> interested in parietal electrodes that have been consistently implicated in recollection, but we were also interested in the late posterior negativity that typically has a posterior focus but also extend</w:t>
      </w:r>
      <w:r w:rsidR="00B643B5">
        <w:t>s</w:t>
      </w:r>
      <w:r w:rsidRPr="00A50C77">
        <w:t xml:space="preserve"> over left frontal cortex during conceptual retrieval. The mass </w:t>
      </w:r>
      <w:proofErr w:type="spellStart"/>
      <w:r w:rsidRPr="00A50C77">
        <w:t>univariate</w:t>
      </w:r>
      <w:proofErr w:type="spellEnd"/>
      <w:r w:rsidRPr="00A50C77">
        <w:t xml:space="preserve"> approach </w:t>
      </w:r>
      <w:r w:rsidR="00B643B5">
        <w:t>allowed us to examine all these effect simultaneously</w:t>
      </w:r>
      <w:r w:rsidRPr="00A50C77">
        <w:t xml:space="preserve">, </w:t>
      </w:r>
      <w:r w:rsidR="00B643B5">
        <w:t xml:space="preserve">in the context of a </w:t>
      </w:r>
      <w:r w:rsidRPr="00A50C77">
        <w:t xml:space="preserve">principled </w:t>
      </w:r>
      <w:r w:rsidR="00B643B5">
        <w:t xml:space="preserve">approach to </w:t>
      </w:r>
      <w:r w:rsidRPr="00A50C77">
        <w:t xml:space="preserve">multiple comparisons correction. </w:t>
      </w:r>
    </w:p>
    <w:p w14:paraId="68C2A8C4" w14:textId="77777777" w:rsidR="004376E8" w:rsidRDefault="004376E8" w:rsidP="00B61D77"/>
    <w:p w14:paraId="0ED14BFC" w14:textId="3B9D8715" w:rsidR="004376E8" w:rsidRDefault="004376E8" w:rsidP="00B61D77">
      <w:pPr>
        <w:rPr>
          <w:i/>
        </w:rPr>
      </w:pPr>
      <w:r>
        <w:t>6. ‘</w:t>
      </w:r>
      <w:proofErr w:type="gramStart"/>
      <w:r>
        <w:rPr>
          <w:i/>
        </w:rPr>
        <w:t>The</w:t>
      </w:r>
      <w:proofErr w:type="gramEnd"/>
      <w:r>
        <w:rPr>
          <w:i/>
        </w:rPr>
        <w:t xml:space="preserv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5979A914" w:rsidR="004376E8" w:rsidRDefault="004376E8" w:rsidP="00B61D77">
      <w:r>
        <w:t xml:space="preserve">We </w:t>
      </w:r>
      <w:r w:rsidR="00AA1F9C">
        <w:t xml:space="preserve">thank the reviewer for this comment. </w:t>
      </w:r>
      <w:r w:rsidR="008816AD">
        <w:t>A</w:t>
      </w:r>
      <w:r w:rsidR="00AA1F9C">
        <w:t xml:space="preserve">ctivity was seen over left frontal cortex in the “Question minus Side” contrast when participants were confronted with words from the </w:t>
      </w:r>
      <w:proofErr w:type="spellStart"/>
      <w:r w:rsidR="00AA1F9C">
        <w:t>animacy</w:t>
      </w:r>
      <w:proofErr w:type="spellEnd"/>
      <w:r w:rsidR="00AA1F9C">
        <w:t xml:space="preserve"> task</w:t>
      </w:r>
      <w:r w:rsidR="008816AD">
        <w:t xml:space="preserve"> but</w:t>
      </w:r>
      <w:r w:rsidR="00AA1F9C">
        <w:t xml:space="preserve"> not words from the mobility task—in the latter case, strong activity over left parietal cortex was observed (left frontal activity was also </w:t>
      </w:r>
      <w:r w:rsidR="008816AD">
        <w:t>evident</w:t>
      </w:r>
      <w:r w:rsidR="00AA1F9C">
        <w:t xml:space="preserve"> in the “Question minus Odd/Even” contrast). Because the “Question minus Side” accuracy subtractions revealed significantly better performance for words from the mobility versus </w:t>
      </w:r>
      <w:proofErr w:type="spellStart"/>
      <w:r w:rsidR="00AA1F9C">
        <w:t>animacy</w:t>
      </w:r>
      <w:proofErr w:type="spellEnd"/>
      <w:r w:rsidR="00AA1F9C">
        <w:t xml:space="preserve"> task in both groups, </w:t>
      </w:r>
      <w:proofErr w:type="spellStart"/>
      <w:r w:rsidR="00AA1F9C">
        <w:rPr>
          <w:i/>
        </w:rPr>
        <w:t>t</w:t>
      </w:r>
      <w:r w:rsidR="00AA1F9C">
        <w:t>s</w:t>
      </w:r>
      <w:proofErr w:type="spellEnd"/>
      <w:r w:rsidR="00AA1F9C">
        <w:t xml:space="preserve"> &gt; 2.7, </w:t>
      </w:r>
      <w:proofErr w:type="spellStart"/>
      <w:r w:rsidR="00AA1F9C">
        <w:rPr>
          <w:i/>
        </w:rPr>
        <w:t>p</w:t>
      </w:r>
      <w:r w:rsidR="00AA1F9C">
        <w:t>s</w:t>
      </w:r>
      <w:proofErr w:type="spellEnd"/>
      <w:r w:rsidR="00AA1F9C">
        <w:t xml:space="preserve"> &lt; 0.02, we speculated that the left frontal activity might reflect additional cue elaboration needed to generate candidate memories following poorer encoding, or possibility post-retrieval monitoring or selection. </w:t>
      </w:r>
      <w:r w:rsidR="008816AD">
        <w:t xml:space="preserve">On page </w:t>
      </w:r>
      <w:r w:rsidR="008816AD" w:rsidRPr="008816AD">
        <w:rPr>
          <w:highlight w:val="yellow"/>
        </w:rPr>
        <w:t>X</w:t>
      </w:r>
      <w:r w:rsidR="008816AD">
        <w:t xml:space="preserve"> of</w:t>
      </w:r>
      <w:r w:rsidR="00185471">
        <w:t xml:space="preserve"> the revision, we now </w:t>
      </w:r>
      <w:r w:rsidR="008816AD">
        <w:t>indicate</w:t>
      </w:r>
      <w:r w:rsidR="00185471">
        <w:t xml:space="preserve"> that the first mechanism—additional cue elaboration—is more likely, based on a recent functio</w:t>
      </w:r>
      <w:r w:rsidR="008816AD">
        <w:t>nal magnetic resonance imaging fMRI</w:t>
      </w:r>
      <w:r w:rsidR="00185471">
        <w:t xml:space="preserve"> </w:t>
      </w:r>
      <w:r w:rsidR="00185471">
        <w:lastRenderedPageBreak/>
        <w:t xml:space="preserve">paper by Han and colleagues </w:t>
      </w:r>
      <w:r w:rsidR="00185471">
        <w:fldChar w:fldCharType="begin" w:fldLock="1"/>
      </w:r>
      <w:r w:rsidR="00BC0969">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"previouslyFormattedCitation"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xml:space="preserve">. In this paper, Han and colleagues used orthogonal contrasts to dissociate cue elaboration from </w:t>
      </w:r>
      <w:r w:rsidR="008816AD">
        <w:t>post-retrieval</w:t>
      </w:r>
      <w:r w:rsidR="003F63B5">
        <w:t xml:space="preserve"> monitor</w:t>
      </w:r>
      <w:r w:rsidR="008816AD">
        <w:t>ing</w:t>
      </w:r>
      <w:r w:rsidR="003F63B5">
        <w:t xml:space="preserve"> and select</w:t>
      </w:r>
      <w:r w:rsidR="008816AD">
        <w:t>ion</w:t>
      </w:r>
      <w:r w:rsidR="003F63B5">
        <w:t>, and they</w:t>
      </w:r>
      <w:r w:rsidR="00185471">
        <w:t xml:space="preserve"> showed increased left </w:t>
      </w:r>
      <w:proofErr w:type="spellStart"/>
      <w:r w:rsidR="00185471">
        <w:t>v</w:t>
      </w:r>
      <w:r w:rsidR="003F63B5">
        <w:t>entrolateral</w:t>
      </w:r>
      <w:proofErr w:type="spellEnd"/>
      <w:r w:rsidR="003F63B5">
        <w:t xml:space="preserve"> PFC activation for elaboration but not monitoring/selection. Although of course there are pronounced differences between fMRI and ERP research, this work offers </w:t>
      </w:r>
      <w:r w:rsidR="005332AC">
        <w:t xml:space="preserve">an </w:t>
      </w:r>
      <w:r w:rsidR="003F63B5">
        <w:t>empirical basis for</w:t>
      </w:r>
      <w:r w:rsidR="005332AC">
        <w:t xml:space="preserve"> linking the</w:t>
      </w:r>
      <w:r w:rsidR="003F63B5">
        <w:t xml:space="preserve"> left frontal activity we observed</w:t>
      </w:r>
      <w:r w:rsidR="005332AC">
        <w:t xml:space="preserve"> to cue elaboration</w:t>
      </w:r>
      <w:r w:rsidR="003F63B5">
        <w:t>.</w:t>
      </w:r>
    </w:p>
    <w:p w14:paraId="4D831F11" w14:textId="77777777" w:rsidR="00A5394C" w:rsidRDefault="00A5394C" w:rsidP="00B61D77"/>
    <w:p w14:paraId="3A4BA438" w14:textId="5745597B" w:rsidR="00A5394C" w:rsidRDefault="00A5394C" w:rsidP="00B61D77">
      <w:r>
        <w:t xml:space="preserve">7. </w:t>
      </w:r>
      <w:r>
        <w:rPr>
          <w:i/>
        </w:rPr>
        <w:t xml:space="preserve">“The main focus of the discussion should be to discuss the value and feasibility of reduced parietal amplitude in the presence of relatively intact </w:t>
      </w:r>
      <w:proofErr w:type="spellStart"/>
      <w:r>
        <w:rPr>
          <w:i/>
        </w:rPr>
        <w:t>behavioural</w:t>
      </w:r>
      <w:proofErr w:type="spellEnd"/>
      <w:r>
        <w:rPr>
          <w:i/>
        </w:rPr>
        <w:t xml:space="preserve"> performance. Are the authors speculating that this finding is a vulnerability marker for achieving remission?”</w:t>
      </w:r>
    </w:p>
    <w:p w14:paraId="1A869881" w14:textId="77777777" w:rsidR="00A5394C" w:rsidRDefault="00A5394C" w:rsidP="00B61D77"/>
    <w:p w14:paraId="38955804" w14:textId="0B03729B" w:rsidR="00A5394C" w:rsidRPr="00A5394C" w:rsidRDefault="00A5394C" w:rsidP="00B61D77">
      <w:r>
        <w:t xml:space="preserve">We appreciate the reviewer’s points. As noted in our response to Reviewer 5’s </w:t>
      </w:r>
      <w:r w:rsidR="005D0263">
        <w:t>fifth</w:t>
      </w:r>
      <w:r>
        <w:t xml:space="preserve"> critique (see above), we now put greater emphasis on the link between relatively intact source </w:t>
      </w:r>
      <w:proofErr w:type="gramStart"/>
      <w:r>
        <w:t>memory</w:t>
      </w:r>
      <w:proofErr w:type="gramEnd"/>
      <w:r>
        <w:t xml:space="preserve"> and increased left parietal ERPs in the Question/mobility condition for the MDD group</w:t>
      </w:r>
      <w:r w:rsidR="005D0263">
        <w:t xml:space="preserve"> (see page </w:t>
      </w:r>
      <w:r w:rsidR="005D0263" w:rsidRPr="005D0263">
        <w:rPr>
          <w:highlight w:val="yellow"/>
        </w:rPr>
        <w:t>X</w:t>
      </w:r>
      <w:r w:rsidR="005D0263">
        <w:t>)</w:t>
      </w:r>
      <w:r>
        <w:t>—this seems to be consistent with what the reviewer is driving. Regarding the question about whether these ERP effects can be considered a marker for achieving remissio</w:t>
      </w:r>
      <w:r w:rsidR="005D0263">
        <w:t xml:space="preserve">n, the answer is “no”—this is an </w:t>
      </w:r>
      <w:r>
        <w:t xml:space="preserve">interesting idea, but because our MDD group was currently depressed we do not think our results speak to the remission. Given the complexity of the research problem, we feel it best to be circumspect and focus the discussion on the relationship between the ERPs and the behavior collected </w:t>
      </w:r>
      <w:r w:rsidR="005D0263">
        <w:t>in</w:t>
      </w:r>
      <w:r>
        <w:t xml:space="preserve">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06E3B884" w:rsidR="00871D9D" w:rsidRDefault="00CE1355" w:rsidP="00871D9D">
      <w:r>
        <w:t xml:space="preserve">We appreciate this comment and can see how early introduction of neural systems </w:t>
      </w:r>
      <w:proofErr w:type="gramStart"/>
      <w:r>
        <w:t>add</w:t>
      </w:r>
      <w:r w:rsidR="002C2756">
        <w:t>s</w:t>
      </w:r>
      <w:proofErr w:type="gramEnd"/>
      <w:r>
        <w:t xml:space="preserve"> complexity to an already </w:t>
      </w:r>
      <w:r w:rsidR="002C2756">
        <w:t>involved</w:t>
      </w:r>
      <w:r>
        <w:t xml:space="preserve"> discussion of the psychological constructs that mediate encoding and retrieval. In the revision, we take a more sequential approach of the kind the reviewer suggests—please see page </w:t>
      </w:r>
      <w:r w:rsidRPr="00CE1355">
        <w:rPr>
          <w:highlight w:val="yellow"/>
        </w:rPr>
        <w:t>X</w:t>
      </w:r>
      <w:r>
        <w:t>.</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246FDB62" w:rsidR="009F25DB" w:rsidRDefault="009F25DB" w:rsidP="00871D9D">
      <w:r>
        <w:t xml:space="preserve">We appreciate this question, which gets to the core of the manuscript. </w:t>
      </w:r>
      <w:r w:rsidR="00D04AED">
        <w:t xml:space="preserve">The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 xml:space="preserve">interaction for words from the mobility task) was </w:t>
      </w:r>
      <w:r w:rsidR="002A46A0">
        <w:t xml:space="preserve">indeed </w:t>
      </w:r>
      <w:r w:rsidR="00D04AED">
        <w:t>unanticipated—in the prior imaging studies of multidimensional source retrieval of which we are aware, there is little discussion of dependency on enco</w:t>
      </w:r>
      <w:r w:rsidR="00BD2126">
        <w:t>ding task</w:t>
      </w:r>
      <w:r w:rsidR="002A46A0">
        <w:t>s</w:t>
      </w:r>
      <w:r w:rsidR="00BD2126">
        <w:t xml:space="preserve">. Therefore, </w:t>
      </w:r>
      <w:r w:rsidR="002A46A0">
        <w:t>seeing</w:t>
      </w:r>
      <w:r w:rsidR="00BD2126">
        <w:t xml:space="preserve"> accuracy under the Question cue var</w:t>
      </w:r>
      <w:r w:rsidR="002A46A0">
        <w:t>y</w:t>
      </w:r>
      <w:r w:rsidR="00BD2126">
        <w:t xml:space="preserve"> so strongly by encoding t</w:t>
      </w:r>
      <w:r w:rsidR="002A46A0">
        <w:t xml:space="preserve">ask was striking. We regret </w:t>
      </w:r>
      <w:r w:rsidR="00BD2126">
        <w:t xml:space="preserve">superficial treatment of this result, and in the revised manuscript it is now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w:t>
      </w:r>
      <w:r w:rsidR="00BD2126">
        <w:lastRenderedPageBreak/>
        <w:t xml:space="preserve">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2A46A0">
        <w:t xml:space="preserve"> effects). We hope </w:t>
      </w:r>
      <w:r w:rsidR="00BD2126">
        <w:t xml:space="preserve">this </w:t>
      </w:r>
      <w:r w:rsidR="002A46A0">
        <w:t xml:space="preserve">clarifies </w:t>
      </w:r>
      <w:r w:rsidR="00BD2126">
        <w:t xml:space="preserve">that these task-dependent effects constitute a major contribution of the current study relative to what has already been </w:t>
      </w:r>
      <w:r w:rsidR="002A46A0">
        <w:t>done</w:t>
      </w:r>
      <w:r w:rsidR="00BD2126">
        <w:t>.</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793C5CB2" w:rsidR="00C03D23" w:rsidRDefault="004B4B84" w:rsidP="00871D9D">
      <w:r>
        <w:t xml:space="preserve">The reviewer’s point is </w:t>
      </w:r>
      <w:proofErr w:type="gramStart"/>
      <w:r>
        <w:t>well-taken</w:t>
      </w:r>
      <w:proofErr w:type="gramEnd"/>
      <w:r>
        <w:t xml:space="preserve">; upon re-reading the manuscript alongside these reviews, we </w:t>
      </w:r>
      <w:r w:rsidR="00B2205E">
        <w:t>agree</w:t>
      </w:r>
      <w:r>
        <w:t xml:space="preserve"> that we overstated the negative impact of depression on performance. Consequently, we have toned down such claims and offer a more </w:t>
      </w:r>
      <w:r w:rsidR="00B2205E">
        <w:t>balanced</w:t>
      </w:r>
      <w:r>
        <w:t xml:space="preserve"> account of the results in the rev</w:t>
      </w:r>
      <w:r w:rsidR="00B2205E">
        <w:t>ision</w:t>
      </w:r>
      <w:r>
        <w:t xml:space="preserve">. Regarding the point about confidence, it is true that the depressed group was significantly less confident than the controls in response to the Side cue, and this raises the possibility that the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the accuracy data. </w:t>
      </w:r>
      <w:r w:rsidR="005E1BC8">
        <w:t>Specifically, if one compares</w:t>
      </w:r>
      <w:r w:rsidR="00835B3D">
        <w:t xml:space="preserve"> </w:t>
      </w:r>
      <w:r w:rsidR="005E1BC8">
        <w:t xml:space="preserve">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w:t>
      </w:r>
      <w:proofErr w:type="gramStart"/>
      <w:r w:rsidR="005E1BC8">
        <w:t>By contrast, the left panel of Figure 5A shows greater confidence for Question versus Side responses in both groups.</w:t>
      </w:r>
      <w:proofErr w:type="gramEnd"/>
      <w:r w:rsidR="005E1BC8">
        <w:t xml:space="preserve"> Thus, the ERPs appear to track accurac</w:t>
      </w:r>
      <w:r w:rsidR="00C03D23">
        <w:t>y</w:t>
      </w:r>
      <w:r w:rsidR="00B2205E">
        <w:t>, not</w:t>
      </w:r>
      <w:r w:rsidR="00C03D23">
        <w:t xml:space="preserve"> confidence.</w:t>
      </w:r>
    </w:p>
    <w:p w14:paraId="5E7D0631" w14:textId="77777777" w:rsidR="00C03D23" w:rsidRDefault="00C03D23" w:rsidP="00871D9D"/>
    <w:p w14:paraId="1B626F3C" w14:textId="60B5AB46" w:rsidR="00C03D23" w:rsidRDefault="005E1BC8" w:rsidP="00871D9D">
      <w:r>
        <w:t xml:space="preserve">The second method is the one the reviewer recommends—one can look for correlations between ERPs and accuracy or confidence. Here the answer is a bit less clear. </w:t>
      </w:r>
      <w:r w:rsidR="00B2205E">
        <w:t xml:space="preserve">As described on page </w:t>
      </w:r>
      <w:r w:rsidR="00B2205E" w:rsidRPr="00B2205E">
        <w:rPr>
          <w:highlight w:val="yellow"/>
        </w:rPr>
        <w:t>X</w:t>
      </w:r>
      <w:r w:rsidR="00B2205E">
        <w:t>, w</w:t>
      </w:r>
      <w:r w:rsidR="00C03D23">
        <w:t>e found that “Question minus Side”</w:t>
      </w:r>
      <w:r w:rsidR="00B2205E">
        <w:t>/</w:t>
      </w:r>
      <w:r w:rsidR="00B2205E" w:rsidRPr="00B2205E">
        <w:rPr>
          <w:i/>
        </w:rPr>
        <w:t>mobility</w:t>
      </w:r>
      <w:r w:rsidR="00C03D23">
        <w:t xml:space="preserve"> difference scores for accuracy and confidence were significantly correlated across the groups, </w:t>
      </w:r>
      <w:proofErr w:type="gramStart"/>
      <w:r w:rsidR="00C03D23">
        <w:rPr>
          <w:i/>
        </w:rPr>
        <w:t>r</w:t>
      </w:r>
      <w:r w:rsidR="00C03D23">
        <w:t>(</w:t>
      </w:r>
      <w:proofErr w:type="gramEnd"/>
      <w:r w:rsidR="00C03D23">
        <w:t xml:space="preserve">46) = 0.42, </w:t>
      </w:r>
      <w:r w:rsidR="00C03D23">
        <w:rPr>
          <w:i/>
        </w:rPr>
        <w:t>p</w:t>
      </w:r>
      <w:r w:rsidR="00C03D23">
        <w:t xml:space="preserve"> = 0.002</w:t>
      </w:r>
      <w:r w:rsidR="00B2205E">
        <w:t>, indicating</w:t>
      </w:r>
      <w:r w:rsidR="00C03D23">
        <w:t xml:space="preserve"> that it may be difficult to tease apart these two factors. </w:t>
      </w:r>
      <w:r w:rsidR="00B2205E">
        <w:t>I</w:t>
      </w:r>
      <w:r w:rsidR="00C03D23">
        <w:t xml:space="preserve">ndeed, in </w:t>
      </w:r>
      <w:r w:rsidR="00B2205E">
        <w:t xml:space="preserve">the </w:t>
      </w:r>
      <w:r w:rsidR="00C03D23">
        <w:t xml:space="preserve">time windows </w:t>
      </w:r>
      <w:r w:rsidR="00B2205E">
        <w:t>with</w:t>
      </w:r>
      <w:r w:rsidR="00C03D23">
        <w:t xml:space="preserve"> significant group effects for left parietal “Question minus Side”</w:t>
      </w:r>
      <w:r w:rsidR="00B2205E">
        <w:t>/</w:t>
      </w:r>
      <w:r w:rsidR="00B2205E">
        <w:rPr>
          <w:i/>
        </w:rPr>
        <w:t>mobility</w:t>
      </w:r>
      <w:r w:rsidR="00C03D23">
        <w:t xml:space="preserve"> ERPs (Figure 9), we fou</w:t>
      </w:r>
      <w:r w:rsidR="00B2205E">
        <w:t xml:space="preserve">nd weak correlations with both </w:t>
      </w:r>
      <w:r w:rsidR="00C03D23">
        <w:t>accuracy and confidence difference scores (</w:t>
      </w:r>
      <w:r w:rsidR="00C03D23" w:rsidRPr="00C03D23">
        <w:rPr>
          <w:b/>
        </w:rPr>
        <w:t xml:space="preserve">400-800 </w:t>
      </w:r>
      <w:proofErr w:type="spellStart"/>
      <w:r w:rsidR="00C03D23" w:rsidRPr="00C03D23">
        <w:rPr>
          <w:b/>
        </w:rPr>
        <w:t>ms</w:t>
      </w:r>
      <w:proofErr w:type="spellEnd"/>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 xml:space="preserve">800-1400 </w:t>
      </w:r>
      <w:proofErr w:type="spellStart"/>
      <w:r w:rsidR="00C03D23" w:rsidRPr="00C03D23">
        <w:rPr>
          <w:b/>
        </w:rPr>
        <w:t>ms</w:t>
      </w:r>
      <w:proofErr w:type="spellEnd"/>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these correlations did not reveal a significant difference in either time window. In summary, our attempt to link the left parietal ERPs to </w:t>
      </w:r>
      <w:r w:rsidR="00AC13D7">
        <w:t xml:space="preserve">either </w:t>
      </w:r>
      <w:r w:rsidR="00C03D23">
        <w:t xml:space="preserve">accuracy or confidence </w:t>
      </w:r>
      <w:r w:rsidR="00111BA0">
        <w:t>via</w:t>
      </w:r>
      <w:r w:rsidR="00C03D23">
        <w:t xml:space="preserve"> correlations was unsuccessful: the two behavioral measures are interrelated, and the ERPs appear sensitive to some mixture of both.</w:t>
      </w:r>
    </w:p>
    <w:p w14:paraId="575A7A62" w14:textId="77777777" w:rsidR="00C03D23" w:rsidRDefault="00C03D23" w:rsidP="00871D9D"/>
    <w:p w14:paraId="72933B0E" w14:textId="3A652EDE" w:rsidR="00C03D23" w:rsidRDefault="00C03D23" w:rsidP="00871D9D">
      <w:r>
        <w:t xml:space="preserve">Putting these two analyses together, we </w:t>
      </w:r>
      <w:r w:rsidR="00111BA0">
        <w:t>have</w:t>
      </w:r>
      <w:r w:rsidR="008E1056">
        <w:t xml:space="preserve"> advance</w:t>
      </w:r>
      <w:r w:rsidR="00111BA0">
        <w:t>d</w:t>
      </w:r>
      <w:r w:rsidR="008E1056">
        <w:t xml:space="preserve"> a cautious argument in the revision (see page </w:t>
      </w:r>
      <w:r w:rsidR="008E1056" w:rsidRPr="008E1056">
        <w:rPr>
          <w:highlight w:val="yellow"/>
        </w:rPr>
        <w:t>X</w:t>
      </w:r>
      <w:r w:rsidR="008E1056">
        <w:t xml:space="preserve">). Specifically, we indicate that the ERPs track accuracy </w:t>
      </w:r>
      <w:r w:rsidR="00DA3FA9">
        <w:t xml:space="preserve">more closely than </w:t>
      </w:r>
      <w:r w:rsidR="008E1056">
        <w:t xml:space="preserve">confidence, but </w:t>
      </w:r>
      <w:r w:rsidR="00111BA0">
        <w:t xml:space="preserve">we also </w:t>
      </w:r>
      <w:r w:rsidR="008E1056">
        <w:t>note</w:t>
      </w:r>
      <w:r w:rsidR="00DA3FA9">
        <w:t xml:space="preserve"> that the correlations </w:t>
      </w:r>
      <w:r w:rsidR="00111BA0">
        <w:t xml:space="preserve">link the ERPs </w:t>
      </w:r>
      <w:r w:rsidR="00DA3FA9">
        <w:t>to both accuracy and</w:t>
      </w:r>
      <w:r w:rsidR="00111BA0">
        <w:t xml:space="preserve"> confidence</w:t>
      </w:r>
      <w:r w:rsidR="008E1056">
        <w:t xml:space="preserve">. </w:t>
      </w:r>
      <w:r w:rsidR="00DA3FA9">
        <w:t>A</w:t>
      </w:r>
      <w:r w:rsidR="008E1056">
        <w:t xml:space="preserve"> more definitive separation of accuracy </w:t>
      </w:r>
      <w:r w:rsidR="00111BA0">
        <w:t>and</w:t>
      </w:r>
      <w:r w:rsidR="008E1056">
        <w:t xml:space="preserve"> confidence in MDD will have to </w:t>
      </w:r>
      <w:proofErr w:type="gramStart"/>
      <w:r w:rsidR="008E1056">
        <w:t>accomplished</w:t>
      </w:r>
      <w:proofErr w:type="gramEnd"/>
      <w:r w:rsidR="008E1056">
        <w:t xml:space="preserve"> in a follow-up study better designed to tease apart these two factors.</w:t>
      </w:r>
    </w:p>
    <w:p w14:paraId="2C4540D5" w14:textId="77777777" w:rsidR="002852E7" w:rsidRDefault="002852E7" w:rsidP="00871D9D"/>
    <w:p w14:paraId="77D4FA33" w14:textId="23AC8B61" w:rsidR="002852E7" w:rsidRDefault="002852E7" w:rsidP="00871D9D">
      <w:pPr>
        <w:rPr>
          <w:i/>
        </w:rPr>
      </w:pPr>
      <w:r>
        <w:lastRenderedPageBreak/>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79DA93F4" w:rsidR="002852E7" w:rsidRDefault="00447FDB" w:rsidP="00871D9D">
      <w:r>
        <w:t xml:space="preserve">This is an </w:t>
      </w:r>
      <w:r w:rsidR="002852E7">
        <w:t>interesting question</w:t>
      </w:r>
      <w:r w:rsidR="000C1EC6">
        <w:t xml:space="preserve"> we had not thought to ask.</w:t>
      </w:r>
      <w:r w:rsidR="002852E7">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proofErr w:type="gramStart"/>
      <w:r w:rsidR="004E2704">
        <w:rPr>
          <w:i/>
        </w:rPr>
        <w:t>F</w:t>
      </w:r>
      <w:r w:rsidR="004E2704">
        <w:t>(</w:t>
      </w:r>
      <w:proofErr w:type="gramEnd"/>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proofErr w:type="gramStart"/>
      <w:r w:rsidR="004E2704">
        <w:rPr>
          <w:i/>
        </w:rPr>
        <w:t>F</w:t>
      </w:r>
      <w:r w:rsidR="004E2704">
        <w:t>(</w:t>
      </w:r>
      <w:proofErr w:type="gramEnd"/>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the separation in confidence levels for hits versus misses was similar in depressed and healthy adults.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52CDC865" w:rsidR="00E9359C" w:rsidRDefault="00E9359C" w:rsidP="00871D9D">
      <w:r>
        <w:t>This is another inte</w:t>
      </w:r>
      <w:r w:rsidR="00BC0969">
        <w:t>resting question</w:t>
      </w:r>
      <w:r>
        <w:t>.</w:t>
      </w:r>
      <w:r w:rsidR="00BC0969">
        <w:t xml:space="preserve"> The specific psychological processes that mediate parietal </w:t>
      </w:r>
      <w:r w:rsidR="00166052">
        <w:t>activity</w:t>
      </w:r>
      <w:r w:rsidR="00BC0969">
        <w:t xml:space="preserve">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BC0969">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Ciaramelli, Olson, &amp; Moscovitch, 2008; Gonzalez et al., 2015; Rugg &amp; Curran, 2007; Rugg &amp; Vilberg, 2013)", "plainTextFormattedCitation" : "(Cabeza, Ciaramelli, Olson, &amp; Moscovitch, 2008; Gonzalez et al., 2015; Rugg &amp; Curran, 2007; Rugg &amp;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BC0969" w:rsidRPr="00BC0969">
        <w:rPr>
          <w:noProof/>
        </w:rPr>
        <w:t>(Cabeza, Ciaramelli, Olson, &amp; Moscovitch, 2008; Gonzalez et al., 2015; Rugg &amp; Curran, 2007; Rugg &amp; Vilberg, 2013)</w:t>
      </w:r>
      <w:r w:rsidR="00BC0969">
        <w:fldChar w:fldCharType="end"/>
      </w:r>
      <w:r w:rsidR="00BC0969">
        <w:t xml:space="preserve">. The </w:t>
      </w:r>
      <w:r w:rsidR="00424EE4">
        <w:t xml:space="preserve">key </w:t>
      </w:r>
      <w:r w:rsidR="00BC0969">
        <w:t xml:space="preserve">role of the parietal lobes in </w:t>
      </w:r>
      <w:r w:rsidR="00424EE4">
        <w:t xml:space="preserve">various </w:t>
      </w:r>
      <w:r w:rsidR="00166052">
        <w:t xml:space="preserve">forms </w:t>
      </w:r>
      <w:r w:rsidR="00424EE4">
        <w:t xml:space="preserve">of </w:t>
      </w:r>
      <w:r w:rsidR="00BC0969">
        <w:t xml:space="preserve">mental imagery is </w:t>
      </w:r>
      <w:r w:rsidR="00166052">
        <w:t xml:space="preserve">also </w:t>
      </w:r>
      <w:r w:rsidR="00BC0969">
        <w:t>well-known</w:t>
      </w:r>
      <w:r w:rsidR="00424EE4">
        <w:t>, and the generation of mental images (as opposed to their manipulation) draw</w:t>
      </w:r>
      <w:r w:rsidR="00166052">
        <w:t>s</w:t>
      </w:r>
      <w:r w:rsidR="00424EE4">
        <w:t xml:space="preserve"> heavily on circuits in the left hemisphere</w:t>
      </w:r>
      <w:r w:rsidR="00BC0969">
        <w:t xml:space="preserve"> </w:t>
      </w:r>
      <w:r w:rsidR="00BC0969">
        <w:fldChar w:fldCharType="begin" w:fldLock="1"/>
      </w:r>
      <w:r w:rsidR="00424EE4">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1984, 1989)", "plainTextFormattedCitation" : "(Farah, 1984, 1989)", "previouslyFormattedCitation" : "(Farah, 1984, 1989)" }, "properties" : { "noteIndex" : 0 }, "schema" : "https://github.com/citation-style-language/schema/raw/master/csl-citation.json" }</w:instrText>
      </w:r>
      <w:r w:rsidR="00BC0969">
        <w:fldChar w:fldCharType="separate"/>
      </w:r>
      <w:r w:rsidR="00424EE4" w:rsidRPr="00424EE4">
        <w:rPr>
          <w:noProof/>
        </w:rPr>
        <w:t>(Farah, 1984, 1989)</w:t>
      </w:r>
      <w:r w:rsidR="00BC0969">
        <w:fldChar w:fldCharType="end"/>
      </w:r>
      <w:r w:rsidR="00166052">
        <w:t xml:space="preserve">, which is where strong retrieval success effects are typically seen </w:t>
      </w:r>
      <w:r w:rsidR="00166052">
        <w:fldChar w:fldCharType="begin" w:fldLock="1"/>
      </w:r>
      <w:r w:rsidR="00CC4788">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166052">
        <w:fldChar w:fldCharType="separate"/>
      </w:r>
      <w:r w:rsidR="00166052" w:rsidRPr="00166052">
        <w:rPr>
          <w:noProof/>
        </w:rPr>
        <w:t>(Rugg &amp; Curran, 2007)</w:t>
      </w:r>
      <w:r w:rsidR="00166052">
        <w:fldChar w:fldCharType="end"/>
      </w:r>
      <w:r w:rsidR="00424EE4">
        <w:t>. Consistent with this, in a recent fMRI study in which we instructed healthy and depressed participants to generate mental images in the service of reapprais</w:t>
      </w:r>
      <w:r w:rsidR="00166052">
        <w:t>al</w:t>
      </w:r>
      <w:r w:rsidR="00424EE4">
        <w:t xml:space="preserve">, we saw strong activation of left posterior parietal cortex </w:t>
      </w:r>
      <w:r w:rsidR="00424EE4">
        <w:fldChar w:fldCharType="begin" w:fldLock="1"/>
      </w:r>
      <w:r w:rsidR="00424EE4">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&amp; Pizzagalli, 2013)", "plainTextFormattedCitation" : "(Daniel Gerard Dillon &amp; Pizzagalli, 2013)", "previouslyFormattedCitation" : "(Daniel Gerard Dillon &amp; Pizzagalli, 2013)" }, "properties" : { "noteIndex" : 0 }, "schema" : "https://github.com/citation-style-language/schema/raw/master/csl-citation.json" }</w:instrText>
      </w:r>
      <w:r w:rsidR="00424EE4">
        <w:fldChar w:fldCharType="separate"/>
      </w:r>
      <w:r w:rsidR="00424EE4" w:rsidRPr="00424EE4">
        <w:rPr>
          <w:noProof/>
        </w:rPr>
        <w:t>(Daniel Gerard Dillon &amp; Pizzagalli, 2013)</w:t>
      </w:r>
      <w:r w:rsidR="00424EE4">
        <w:fldChar w:fldCharType="end"/>
      </w:r>
      <w:r w:rsidR="00166052">
        <w:t>. Therefore, i</w:t>
      </w:r>
      <w:r w:rsidR="00424EE4">
        <w:t xml:space="preserve">t seems possible to us that mental imagery might be involved in </w:t>
      </w:r>
      <w:r w:rsidR="00166052">
        <w:t xml:space="preserve">one or more </w:t>
      </w:r>
      <w:r w:rsidR="00424EE4">
        <w:t xml:space="preserve">of the processes proposed to underlie parietal recollection effects (e.g., representation of retrieved content might involve vivid imagery, and directing attention to </w:t>
      </w:r>
      <w:r w:rsidR="00166052">
        <w:t>r</w:t>
      </w:r>
      <w:r w:rsidR="00424EE4">
        <w:t xml:space="preserve">etrieved content might also involve imagery). Unfortunately, we cannot tease apart these processes, especially as it is now clear that left parietal regions in close proximity—namely, the </w:t>
      </w:r>
      <w:proofErr w:type="spellStart"/>
      <w:r w:rsidR="00424EE4">
        <w:t>intraparietal</w:t>
      </w:r>
      <w:proofErr w:type="spellEnd"/>
      <w:r w:rsidR="00424EE4">
        <w:t xml:space="preserve"> sulcus and the superior parietal lobule—make separable contributions to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but we have added a reference to mental imagery on page </w:t>
      </w:r>
      <w:r w:rsidR="00424EE4" w:rsidRPr="00424EE4">
        <w:rPr>
          <w:highlight w:val="yellow"/>
        </w:rPr>
        <w:t>X</w:t>
      </w:r>
      <w:r w:rsidR="00424EE4">
        <w:t xml:space="preserve"> to</w:t>
      </w:r>
      <w:r w:rsidR="00166052">
        <w:t xml:space="preserve"> reflect the reviewer’s interest</w:t>
      </w:r>
      <w:r w:rsidR="00424EE4">
        <w:t>, which we share.</w:t>
      </w:r>
    </w:p>
    <w:p w14:paraId="63662013" w14:textId="77777777" w:rsidR="0003723A" w:rsidRDefault="0003723A" w:rsidP="00871D9D"/>
    <w:p w14:paraId="5FE962A0" w14:textId="45B181A5" w:rsidR="0003723A" w:rsidRDefault="0003723A" w:rsidP="00871D9D">
      <w:pPr>
        <w:rPr>
          <w:i/>
        </w:rPr>
      </w:pPr>
      <w:r>
        <w:t>6. “</w:t>
      </w:r>
      <w:r>
        <w:rPr>
          <w:i/>
        </w:rPr>
        <w:t>The PSQI correlations reminded me of the work of Jensen/</w:t>
      </w:r>
      <w:proofErr w:type="spellStart"/>
      <w:r>
        <w:rPr>
          <w:i/>
        </w:rPr>
        <w:t>Mazaheri</w:t>
      </w:r>
      <w:proofErr w:type="spellEnd"/>
      <w:r>
        <w:rPr>
          <w:i/>
        </w:rPr>
        <w:t xml:space="preserve"> and others showing that slow ERPs are related to asymmetric alpha oscillations. If drowsiness is related to </w:t>
      </w:r>
      <w:proofErr w:type="gramStart"/>
      <w:r>
        <w:rPr>
          <w:i/>
        </w:rPr>
        <w:t>altered</w:t>
      </w:r>
      <w:proofErr w:type="gramEnd"/>
      <w:r>
        <w:rPr>
          <w:i/>
        </w:rPr>
        <w:t xml:space="preserve"> alpha oscillations, one might expect PSQI to be associated with </w:t>
      </w:r>
      <w:r w:rsidR="00BA2E97">
        <w:rPr>
          <w:i/>
        </w:rPr>
        <w:t xml:space="preserve">slow ERPs as is observed. It may also </w:t>
      </w:r>
      <w:proofErr w:type="gramStart"/>
      <w:r w:rsidR="00BA2E97">
        <w:rPr>
          <w:i/>
        </w:rPr>
        <w:t>related</w:t>
      </w:r>
      <w:proofErr w:type="gramEnd"/>
      <w:r w:rsidR="00BA2E97">
        <w:rPr>
          <w:i/>
        </w:rPr>
        <w:t xml:space="preserve"> to the attention proposal mentioned in the Introduction. Either way, this finding is not greatly discussed.”</w:t>
      </w:r>
    </w:p>
    <w:p w14:paraId="45C76E3C" w14:textId="77777777" w:rsidR="00BA2E97" w:rsidRDefault="00BA2E97" w:rsidP="00871D9D">
      <w:pPr>
        <w:rPr>
          <w:i/>
        </w:rPr>
      </w:pPr>
    </w:p>
    <w:p w14:paraId="0EDCBEBA" w14:textId="7E7511B1" w:rsidR="00BA2E97" w:rsidRDefault="002A402C" w:rsidP="00871D9D">
      <w:r>
        <w:t xml:space="preserve">A major shortcoming of the original manuscript </w:t>
      </w:r>
      <w:r w:rsidR="007E6C24">
        <w:t>was</w:t>
      </w:r>
      <w:r>
        <w:t xml:space="preserve"> that our discussion of the PSQI </w:t>
      </w:r>
      <w:r w:rsidR="007E6C24">
        <w:t>data was very truncated</w:t>
      </w:r>
      <w:r>
        <w:t xml:space="preserve"> due to space limitations. </w:t>
      </w:r>
      <w:r w:rsidR="007E6C24">
        <w:t>I</w:t>
      </w:r>
      <w:r>
        <w:t>n the revis</w:t>
      </w:r>
      <w:r w:rsidR="007E6C24">
        <w:t xml:space="preserve">ion we </w:t>
      </w:r>
      <w:r>
        <w:t xml:space="preserve">devote more attention to </w:t>
      </w:r>
      <w:r w:rsidR="007E6C24">
        <w:t>this</w:t>
      </w:r>
      <w:r>
        <w:t xml:space="preserve"> result (see page </w:t>
      </w:r>
      <w:r w:rsidRPr="002A402C">
        <w:rPr>
          <w:highlight w:val="yellow"/>
        </w:rPr>
        <w:t>X</w:t>
      </w:r>
      <w:r>
        <w:t xml:space="preserve">). We appreciate the reviewer’s suggestion about a link with alpha oscillations, as well as the pointer to Jensen and </w:t>
      </w:r>
      <w:proofErr w:type="spellStart"/>
      <w:r>
        <w:t>Mazaheri’s</w:t>
      </w:r>
      <w:proofErr w:type="spellEnd"/>
      <w:r>
        <w:t xml:space="preserve"> work </w:t>
      </w:r>
      <w:r>
        <w:fldChar w:fldCharType="begin" w:fldLock="1"/>
      </w:r>
      <w:r w:rsidR="00EB4382">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&amp; Jensen, 2010; van Dijk, van der Werf, Mazaheri, Medendorp, &amp; Jensen, 2010)", "plainTextFormattedCitation" : "(Mazaheri &amp; Jensen, 2010; van Dijk, van der Werf, Mazaheri, Medendorp, &amp; Jensen, 2010)", "previouslyFormattedCitation" : "(Mazaheri &amp; Jensen, 2010; van Dijk, van der Werf, Mazaheri, Medendorp, &amp; Jensen, 2010)" }, "properties" : { "noteIndex" : 0 }, "schema" : "https://github.com/citation-style-language/schema/raw/master/csl-citation.json" }</w:instrText>
      </w:r>
      <w:r>
        <w:fldChar w:fldCharType="separate"/>
      </w:r>
      <w:r w:rsidRPr="002A402C">
        <w:rPr>
          <w:noProof/>
        </w:rPr>
        <w:t xml:space="preserve">(Mazaheri &amp; Jensen, 2010; van Dijk, van der </w:t>
      </w:r>
      <w:r w:rsidRPr="002A402C">
        <w:rPr>
          <w:noProof/>
        </w:rPr>
        <w:lastRenderedPageBreak/>
        <w:t>Werf, Mazaheri, Medendorp, &amp; Jensen, 2010)</w:t>
      </w:r>
      <w:r>
        <w:fldChar w:fldCharType="end"/>
      </w:r>
      <w:r w:rsidR="007E6C24">
        <w:t xml:space="preserve">, which we </w:t>
      </w:r>
      <w:r>
        <w:t xml:space="preserve">were not aware of </w:t>
      </w:r>
      <w:r w:rsidR="007E6C24">
        <w:t>previously</w:t>
      </w:r>
      <w:r>
        <w:t xml:space="preserve">. If we understand correctly, </w:t>
      </w:r>
      <w:r w:rsidR="007E6C24">
        <w:t xml:space="preserve">the central idea </w:t>
      </w:r>
      <w:r>
        <w:t xml:space="preserve">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w:t>
      </w:r>
      <w:proofErr w:type="spellStart"/>
      <w:r>
        <w:t>Mazaheri</w:t>
      </w:r>
      <w:proofErr w:type="spellEnd"/>
      <w:r>
        <w:t xml:space="preserve">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576E8D" w:rsidRPr="00576E8D">
        <w:rPr>
          <w:highlight w:val="yellow"/>
        </w:rPr>
        <w:t>X</w:t>
      </w:r>
      <w:r w:rsidR="00576E8D">
        <w:t xml:space="preserve"> in the revision. We feel that a brief mention is appropriate, because </w:t>
      </w:r>
      <w:r w:rsidR="007E6C24">
        <w:t xml:space="preserve">the idea is </w:t>
      </w:r>
      <w:r w:rsidR="00576E8D">
        <w:t xml:space="preserve">complex and properly testing it would depend on conducting a time-frequency analysis, which we have not yet done (and which is not the focus here). Consequently, in our discussion of the PSQI data we embrace the reviewer’s first comment and focus more heavily on the psychological constructs (i.e., drowsiness) than on the underlying neural mechanism. However, we are currently </w:t>
      </w:r>
      <w:r w:rsidR="001E65DB">
        <w:t>engaging in</w:t>
      </w:r>
      <w:r w:rsidR="00576E8D">
        <w:t xml:space="preserve"> time frequency analyses and will seek to incorporat</w:t>
      </w:r>
      <w:r w:rsidR="001E65DB">
        <w:t>e this excellent suggestion into that work.</w:t>
      </w:r>
    </w:p>
    <w:p w14:paraId="533B20EA" w14:textId="77777777" w:rsidR="009479E0" w:rsidRDefault="009479E0" w:rsidP="00871D9D"/>
    <w:p w14:paraId="1E6A938A" w14:textId="61E81A2D" w:rsidR="009479E0" w:rsidRDefault="009479E0" w:rsidP="00871D9D">
      <w:r>
        <w:t>7. “</w:t>
      </w:r>
      <w:r>
        <w:rPr>
          <w:i/>
        </w:rPr>
        <w:t xml:space="preserve">If mobility vs. </w:t>
      </w:r>
      <w:proofErr w:type="spellStart"/>
      <w:r>
        <w:rPr>
          <w:i/>
        </w:rPr>
        <w:t>animacy</w:t>
      </w:r>
      <w:proofErr w:type="spellEnd"/>
      <w:r>
        <w:rPr>
          <w:i/>
        </w:rPr>
        <w:t xml:space="preserve"> has such a big effect in controls, shouldn’t ERPs be presented broken down by this factor too?”</w:t>
      </w:r>
    </w:p>
    <w:p w14:paraId="204121CB" w14:textId="77777777" w:rsidR="009479E0" w:rsidRDefault="009479E0" w:rsidP="00871D9D"/>
    <w:p w14:paraId="7DBA1C5E" w14:textId="4B431EC8" w:rsidR="009479E0" w:rsidRDefault="009479E0" w:rsidP="00871D9D">
      <w:r>
        <w:t xml:space="preserve">We provide the information the reviewer is seeking in Figures 8 and 9 of the revised manuscript, which focus on Question versus Side comparisons for words from the </w:t>
      </w:r>
      <w:proofErr w:type="spellStart"/>
      <w:r>
        <w:t>animacy</w:t>
      </w:r>
      <w:proofErr w:type="spellEnd"/>
      <w:r>
        <w:t xml:space="preserve"> and mobility tasks, respectively. </w:t>
      </w:r>
      <w:r w:rsidR="008127F1">
        <w:t xml:space="preserve">For both tasks, we computed “Question minus Side” difference scores and submitted the whole-scalp data to mass </w:t>
      </w:r>
      <w:proofErr w:type="spellStart"/>
      <w:r w:rsidR="008127F1">
        <w:t>univariate</w:t>
      </w:r>
      <w:proofErr w:type="spellEnd"/>
      <w:r w:rsidR="008127F1">
        <w:t xml:space="preserve"> analysis. Because we saw no group differences for words from the </w:t>
      </w:r>
      <w:proofErr w:type="spellStart"/>
      <w:r w:rsidR="008127F1">
        <w:t>animacy</w:t>
      </w:r>
      <w:proofErr w:type="spellEnd"/>
      <w:r w:rsidR="008127F1">
        <w:t xml:space="preserve"> task, we computed another mass </w:t>
      </w:r>
      <w:proofErr w:type="spellStart"/>
      <w:r w:rsidR="008127F1">
        <w:t>univariate</w:t>
      </w:r>
      <w:proofErr w:type="spellEnd"/>
      <w:r w:rsidR="008127F1">
        <w:t xml:space="preserve"> analysis across the groups—this is presented in Figure 8. </w:t>
      </w:r>
      <w:r w:rsidR="006D433D">
        <w:t xml:space="preserve">Directly addressing the reviewer’s question, we plot the waveforms for Question and Side trials from the most significant electrode(s) in each cluster in each time widow. Figure 8 shows that for words from the </w:t>
      </w:r>
      <w:proofErr w:type="spellStart"/>
      <w:r w:rsidR="006D433D">
        <w:t>animacy</w:t>
      </w:r>
      <w:proofErr w:type="spellEnd"/>
      <w:r w:rsidR="006D433D">
        <w:t xml:space="preserve">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w:t>
      </w:r>
      <w:proofErr w:type="spellStart"/>
      <w:r w:rsidR="00534447">
        <w:t>ms</w:t>
      </w:r>
      <w:proofErr w:type="spellEnd"/>
      <w:r w:rsidR="00534447">
        <w:t xml:space="preserve"> and 800-1400 </w:t>
      </w:r>
      <w:proofErr w:type="spellStart"/>
      <w:r w:rsidR="00534447">
        <w:t>ms</w:t>
      </w:r>
      <w:proofErr w:type="spellEnd"/>
      <w:r w:rsidR="00534447">
        <w:t xml:space="preserve">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w:t>
      </w:r>
      <w:proofErr w:type="spellStart"/>
      <w:r w:rsidR="00534447">
        <w:t>animacy</w:t>
      </w:r>
      <w:proofErr w:type="spellEnd"/>
      <w:r w:rsidR="00534447">
        <w:t xml:space="preserve">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77DD335" w:rsidR="004A5759" w:rsidRDefault="004A5759" w:rsidP="00871D9D">
      <w:r>
        <w:t xml:space="preserve">Because some reviewers expressed confusion over the nature of the behavioral findings, we replaced the linear mixed models that were used in the original manuscript with separate ANOVAs focused on guessing (Figure 3), accuracy (percent correct; Figure 4), confidence </w:t>
      </w:r>
      <w:r>
        <w:lastRenderedPageBreak/>
        <w:t>(Figure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proofErr w:type="gramStart"/>
      <w:r w:rsidR="00986FE0">
        <w:rPr>
          <w:i/>
        </w:rPr>
        <w:t>F</w:t>
      </w:r>
      <w:r w:rsidR="00986FE0">
        <w:t>(</w:t>
      </w:r>
      <w:proofErr w:type="gramEnd"/>
      <w:r w:rsidR="00986FE0">
        <w:t>1, 43) = 144.86</w:t>
      </w:r>
      <w:r w:rsidR="003A53C7">
        <w:t>,</w:t>
      </w:r>
      <w:r w:rsidR="00986FE0">
        <w:t xml:space="preserve"> and </w:t>
      </w:r>
      <w:r w:rsidR="00986FE0">
        <w:rPr>
          <w:i/>
        </w:rPr>
        <w:t>Accuracy</w:t>
      </w:r>
      <w:r w:rsidR="00986FE0">
        <w:t xml:space="preserve">, </w:t>
      </w:r>
      <w:r w:rsidR="00986FE0">
        <w:rPr>
          <w:i/>
        </w:rPr>
        <w:t>F</w:t>
      </w:r>
      <w:r w:rsidR="00986FE0">
        <w:t>(1, 44) = 5</w:t>
      </w:r>
      <w:r w:rsidR="003A53C7">
        <w:t>0.8</w:t>
      </w:r>
      <w:r w:rsidR="00986FE0">
        <w:t xml:space="preserve">3, </w:t>
      </w:r>
      <w:r w:rsidR="003A53C7">
        <w:t xml:space="preserve">reflecting slower RTs on Question vs. Side trials and for </w:t>
      </w:r>
      <w:r w:rsidR="00986FE0">
        <w:t>misses</w:t>
      </w:r>
      <w:r w:rsidR="003A53C7">
        <w:t xml:space="preserve"> relative to hits. Critically,</w:t>
      </w:r>
      <w:r w:rsidR="00986FE0">
        <w:t xml:space="preserve"> </w:t>
      </w:r>
      <w:r w:rsidR="003A53C7">
        <w:t xml:space="preserve">no effect involving </w:t>
      </w:r>
      <w:r w:rsidR="00986FE0">
        <w:rPr>
          <w:i/>
        </w:rPr>
        <w:t>Group</w:t>
      </w:r>
      <w:r w:rsidR="003A53C7">
        <w:t xml:space="preserve"> approached significance, </w:t>
      </w:r>
      <w:proofErr w:type="spellStart"/>
      <w:r w:rsidR="00986FE0">
        <w:rPr>
          <w:i/>
        </w:rPr>
        <w:t>F</w:t>
      </w:r>
      <w:r w:rsidR="00986FE0">
        <w:t>s</w:t>
      </w:r>
      <w:proofErr w:type="spellEnd"/>
      <w:r w:rsidR="00986FE0">
        <w:t xml:space="preserve"> &lt; 1</w:t>
      </w:r>
      <w:r w:rsidR="003A53C7">
        <w:t xml:space="preserve">.5, </w:t>
      </w:r>
      <w:proofErr w:type="spellStart"/>
      <w:r w:rsidR="003A53C7">
        <w:rPr>
          <w:i/>
        </w:rPr>
        <w:t>p</w:t>
      </w:r>
      <w:r w:rsidR="003A53C7">
        <w:t>s</w:t>
      </w:r>
      <w:proofErr w:type="spellEnd"/>
      <w:r w:rsidR="003A53C7">
        <w:t xml:space="preserve"> &gt; 0.23</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trial-by-trial dynamics afforded by the 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w:t>
      </w:r>
      <w:proofErr w:type="spellStart"/>
      <w:r>
        <w:rPr>
          <w:i/>
        </w:rPr>
        <w:t>slasting</w:t>
      </w:r>
      <w:proofErr w:type="spellEnd"/>
      <w:r>
        <w:rPr>
          <w:i/>
        </w:rPr>
        <w:t>’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4B5544E2" w14:textId="77777777" w:rsidR="00E37FDB" w:rsidRDefault="00E37FDB" w:rsidP="00871D9D"/>
    <w:p w14:paraId="087535A6" w14:textId="10BB024B" w:rsidR="00A0766F" w:rsidRDefault="00A0766F" w:rsidP="00871D9D">
      <w:r>
        <w:t xml:space="preserve">We appreciate the reviewer’s </w:t>
      </w:r>
      <w:r w:rsidR="00767870">
        <w:t xml:space="preserve">excellent </w:t>
      </w:r>
      <w:r w:rsidR="006F1C62">
        <w:t>suggestion</w:t>
      </w:r>
      <w:r w:rsidR="00844737">
        <w:t>.</w:t>
      </w:r>
      <w:r w:rsidR="00767870">
        <w:t xml:space="preserve"> Please note that </w:t>
      </w:r>
      <w:r w:rsidR="006F1C62">
        <w:t xml:space="preserve">the critical ERPs shown in Figure 5 of the original manuscript, and now presented in Figure 9, actually reflect a two-way </w:t>
      </w:r>
      <w:r w:rsidR="006F1C62">
        <w:rPr>
          <w:i/>
        </w:rPr>
        <w:t xml:space="preserve">Group </w:t>
      </w:r>
      <w:r w:rsidR="006F1C62">
        <w:t xml:space="preserve">x </w:t>
      </w:r>
      <w:r w:rsidR="006F1C62">
        <w:rPr>
          <w:i/>
        </w:rPr>
        <w:t>Cue</w:t>
      </w:r>
      <w:r w:rsidR="006F1C62">
        <w:t xml:space="preserve"> interaction rather than a three-way interaction. As the reviewer noted, we computed Question minus Side difference waves separately for words from the </w:t>
      </w:r>
      <w:proofErr w:type="spellStart"/>
      <w:r w:rsidR="006F1C62">
        <w:t>animacy</w:t>
      </w:r>
      <w:proofErr w:type="spellEnd"/>
      <w:r w:rsidR="006F1C62">
        <w:t xml:space="preserve"> an</w:t>
      </w:r>
      <w:r w:rsidR="00767870">
        <w:t xml:space="preserve">d mobility tasks in each group, </w:t>
      </w:r>
      <w:r w:rsidR="006F1C62">
        <w:t xml:space="preserve">thus isolating the </w:t>
      </w:r>
      <w:r w:rsidR="006F1C62">
        <w:rPr>
          <w:i/>
        </w:rPr>
        <w:t>Cue</w:t>
      </w:r>
      <w:r w:rsidR="006F1C62">
        <w:t xml:space="preserve"> effect at each level of task</w:t>
      </w:r>
      <w:r w:rsidR="00844737">
        <w:t xml:space="preserve"> and group</w:t>
      </w:r>
      <w:r w:rsidR="006F1C62">
        <w:t>, and the</w:t>
      </w:r>
      <w:r w:rsidR="00844737">
        <w:t>n we</w:t>
      </w:r>
      <w:r w:rsidR="006F1C62">
        <w:t xml:space="preserve"> </w:t>
      </w:r>
      <w:r w:rsidR="00844737">
        <w:t xml:space="preserve">computed between-group </w:t>
      </w:r>
      <w:r w:rsidR="00767870">
        <w:t>contrasts at each level of task, observing</w:t>
      </w:r>
      <w:r w:rsidR="006F1C62">
        <w:t xml:space="preserve"> </w:t>
      </w:r>
      <w:r w:rsidR="00844737">
        <w:t xml:space="preserve">group differences </w:t>
      </w:r>
      <w:r w:rsidR="006F1C62">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xml:space="preserve">, which would have </w:t>
      </w:r>
      <w:r w:rsidR="00767870">
        <w:t>probe</w:t>
      </w:r>
      <w:r w:rsidR="00844737">
        <w:t>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w:t>
      </w:r>
      <w:proofErr w:type="spellStart"/>
      <w:r w:rsidR="00A76A6B">
        <w:t>animacy</w:t>
      </w:r>
      <w:proofErr w:type="spellEnd"/>
      <w:r w:rsidR="00A76A6B">
        <w:t xml:space="preserve">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w:t>
      </w:r>
      <w:proofErr w:type="spellStart"/>
      <w:r w:rsidR="00844737">
        <w:t>animacy</w:t>
      </w:r>
      <w:proofErr w:type="spellEnd"/>
      <w:r w:rsidR="00844737">
        <w:t xml:space="preserve">) </w:t>
      </w:r>
      <w:r w:rsidR="00A76A6B">
        <w:t>ANOVA</w:t>
      </w:r>
      <w:r w:rsidR="00580F59">
        <w:t>s</w:t>
      </w:r>
      <w:r w:rsidR="00767870">
        <w:t xml:space="preserve"> in each time interval</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w:t>
      </w:r>
      <w:r w:rsidR="00767870">
        <w:t xml:space="preserve">interactions for </w:t>
      </w:r>
      <w:r w:rsidR="00844737">
        <w:t xml:space="preserve">400-800 </w:t>
      </w:r>
      <w:proofErr w:type="spellStart"/>
      <w:r w:rsidR="00844737">
        <w:t>ms</w:t>
      </w:r>
      <w:proofErr w:type="spellEnd"/>
      <w:r w:rsidR="00844737">
        <w:t xml:space="preserve">, </w:t>
      </w:r>
      <w:proofErr w:type="gramStart"/>
      <w:r w:rsidR="00844737">
        <w:rPr>
          <w:i/>
        </w:rPr>
        <w:t>F</w:t>
      </w:r>
      <w:r w:rsidR="00844737">
        <w:t>(</w:t>
      </w:r>
      <w:proofErr w:type="gramEnd"/>
      <w:r w:rsidR="00844737">
        <w:t xml:space="preserve">1, 46) = 8.23, </w:t>
      </w:r>
      <w:r w:rsidR="00844737">
        <w:rPr>
          <w:i/>
        </w:rPr>
        <w:t>p</w:t>
      </w:r>
      <w:r w:rsidR="00844737">
        <w:t xml:space="preserve"> = 0.006, and </w:t>
      </w:r>
      <w:r w:rsidR="00767870">
        <w:t>for</w:t>
      </w:r>
      <w:r w:rsidR="00844737">
        <w:t xml:space="preserve"> 800-1400 </w:t>
      </w:r>
      <w:proofErr w:type="spellStart"/>
      <w:r w:rsidR="00844737">
        <w:t>ms</w:t>
      </w:r>
      <w:proofErr w:type="spellEnd"/>
      <w:r w:rsidR="00844737">
        <w:t xml:space="preserve">, </w:t>
      </w:r>
      <w:r w:rsidR="00844737">
        <w:rPr>
          <w:i/>
        </w:rPr>
        <w:t>F</w:t>
      </w:r>
      <w:r w:rsidR="00AD3C11">
        <w:t>(1, 46</w:t>
      </w:r>
      <w:r w:rsidR="00844737">
        <w:t xml:space="preserve">) = 5.09, </w:t>
      </w:r>
      <w:r w:rsidR="00844737">
        <w:rPr>
          <w:i/>
        </w:rPr>
        <w:t>p</w:t>
      </w:r>
      <w:r w:rsidR="00844737">
        <w:t xml:space="preserve"> = 0.03. </w:t>
      </w:r>
      <w:r w:rsidR="00C73221">
        <w:t xml:space="preserve">As described in the manuscript on page </w:t>
      </w:r>
      <w:r w:rsidR="00C73221" w:rsidRPr="00C73221">
        <w:rPr>
          <w:highlight w:val="yellow"/>
        </w:rPr>
        <w:t>X</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proofErr w:type="spellStart"/>
      <w:r w:rsidR="00C73221">
        <w:rPr>
          <w:i/>
        </w:rPr>
        <w:t>Fs</w:t>
      </w:r>
      <w:proofErr w:type="spellEnd"/>
      <w:r w:rsidR="00C73221">
        <w:t xml:space="preserve"> &gt; 14.3, </w:t>
      </w:r>
      <w:proofErr w:type="spellStart"/>
      <w:r w:rsidR="00C73221">
        <w:rPr>
          <w:i/>
        </w:rPr>
        <w:t>p</w:t>
      </w:r>
      <w:r w:rsidR="00580F59">
        <w:t>s</w:t>
      </w:r>
      <w:proofErr w:type="spellEnd"/>
      <w:r w:rsidR="00580F59">
        <w:t xml:space="preserve"> &lt; 0.0005. B</w:t>
      </w:r>
      <w:r w:rsidR="00C73221">
        <w:t xml:space="preserve">y contrast, analysis of responses to words from the </w:t>
      </w:r>
      <w:proofErr w:type="spellStart"/>
      <w:r w:rsidR="00C73221">
        <w:t>animacy</w:t>
      </w:r>
      <w:proofErr w:type="spellEnd"/>
      <w:r w:rsidR="00C73221">
        <w:t xml:space="preserve"> task revealed only a main effect of </w:t>
      </w:r>
      <w:r w:rsidR="00C73221">
        <w:rPr>
          <w:i/>
        </w:rPr>
        <w:t>Group</w:t>
      </w:r>
      <w:r w:rsidR="00C73221">
        <w:t xml:space="preserve">, </w:t>
      </w:r>
      <w:proofErr w:type="gramStart"/>
      <w:r w:rsidR="00C73221">
        <w:rPr>
          <w:i/>
        </w:rPr>
        <w:t>F</w:t>
      </w:r>
      <w:r w:rsidR="00C73221">
        <w:t>(</w:t>
      </w:r>
      <w:proofErr w:type="gramEnd"/>
      <w:r w:rsidR="00C73221">
        <w:t xml:space="preserve">1, 46) = 3.89, </w:t>
      </w:r>
      <w:r w:rsidR="00C73221">
        <w:rPr>
          <w:i/>
        </w:rPr>
        <w:t>p</w:t>
      </w:r>
      <w:r w:rsidR="00C73221">
        <w:t xml:space="preserve"> = 0.05 </w:t>
      </w:r>
      <w:r w:rsidR="00767870">
        <w:t xml:space="preserve">from 800-1400 </w:t>
      </w:r>
      <w:proofErr w:type="spellStart"/>
      <w:r w:rsidR="00767870">
        <w:t>ms</w:t>
      </w:r>
      <w:proofErr w:type="spellEnd"/>
      <w:r w:rsidR="00C73221">
        <w:t xml:space="preserve"> due to </w:t>
      </w:r>
      <w:r w:rsidR="00580F59">
        <w:t>reduced</w:t>
      </w:r>
      <w:r w:rsidR="00C73221">
        <w:t xml:space="preserve">  E</w:t>
      </w:r>
      <w:r w:rsidR="00767870">
        <w:t>RP amplitude in depressed adults</w:t>
      </w:r>
      <w:r w:rsidR="00C73221">
        <w:t>.</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w:t>
      </w:r>
      <w:r w:rsidR="00F24085">
        <w:lastRenderedPageBreak/>
        <w:t>restricted to words from the mobility task. Given the complexity of the manuscript and the fact that this analysis does not change the conclusions</w:t>
      </w:r>
      <w:r w:rsidR="00580F59">
        <w:t xml:space="preserve"> presented</w:t>
      </w:r>
      <w:r w:rsidR="00F24085">
        <w:t>, we have opted to omit it. However, if th</w:t>
      </w:r>
      <w:r w:rsidR="00767870">
        <w:t xml:space="preserve">e reviewer and editor feel </w:t>
      </w:r>
      <w:r w:rsidR="00F24085">
        <w:t>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657FDD46" w:rsidR="00645ACD" w:rsidRDefault="000071FF" w:rsidP="00871D9D">
      <w:r>
        <w:t>Thank you for this excellent question. When we considered the data across both groups, we found modest correlations between source accuracy, confidence, and left parietal ERP amplitudes for the “Question minus Side” contrast for words from the mobility task (</w:t>
      </w:r>
      <w:r w:rsidRPr="000071FF">
        <w:rPr>
          <w:b/>
        </w:rPr>
        <w:t xml:space="preserve">400-800 </w:t>
      </w:r>
      <w:proofErr w:type="spellStart"/>
      <w:r w:rsidRPr="000071FF">
        <w:rPr>
          <w:b/>
        </w:rPr>
        <w:t>ms</w:t>
      </w:r>
      <w:proofErr w:type="spellEnd"/>
      <w:r>
        <w:t xml:space="preserve">; accuracy, </w:t>
      </w:r>
      <w:r>
        <w:rPr>
          <w:i/>
        </w:rPr>
        <w:t>r</w:t>
      </w:r>
      <w:r>
        <w:t xml:space="preserve"> = 0.18, </w:t>
      </w:r>
      <w:r>
        <w:rPr>
          <w:i/>
        </w:rPr>
        <w:t>p</w:t>
      </w:r>
      <w:r>
        <w:t xml:space="preserve"> = 0.21; confidence, </w:t>
      </w:r>
      <w:r>
        <w:rPr>
          <w:i/>
        </w:rPr>
        <w:t>r</w:t>
      </w:r>
      <w:r>
        <w:t xml:space="preserve"> = 0.27, </w:t>
      </w:r>
      <w:r>
        <w:rPr>
          <w:i/>
        </w:rPr>
        <w:t>p</w:t>
      </w:r>
      <w:r>
        <w:t xml:space="preserve"> = 0.06; </w:t>
      </w:r>
      <w:r>
        <w:rPr>
          <w:b/>
        </w:rPr>
        <w:t xml:space="preserve">800-1400 </w:t>
      </w:r>
      <w:proofErr w:type="spellStart"/>
      <w:r>
        <w:rPr>
          <w:b/>
        </w:rPr>
        <w:t>ms</w:t>
      </w:r>
      <w:proofErr w:type="spellEnd"/>
      <w:r>
        <w:t xml:space="preserve">; accuracy, </w:t>
      </w:r>
      <w:r>
        <w:rPr>
          <w:i/>
        </w:rPr>
        <w:t>r</w:t>
      </w:r>
      <w:r>
        <w:t xml:space="preserve"> = 0.28, </w:t>
      </w:r>
      <w:r>
        <w:rPr>
          <w:i/>
        </w:rPr>
        <w:t>p</w:t>
      </w:r>
      <w:r>
        <w:t xml:space="preserve"> = 0.05; confidence, </w:t>
      </w:r>
      <w:r>
        <w:rPr>
          <w:i/>
        </w:rPr>
        <w:t>r</w:t>
      </w:r>
      <w:r>
        <w:t xml:space="preserve">  = 0.28, </w:t>
      </w:r>
      <w:r>
        <w:rPr>
          <w:i/>
        </w:rPr>
        <w:t>p</w:t>
      </w:r>
      <w:r w:rsidR="00001900">
        <w:t xml:space="preserve"> = 0.05), as described on page </w:t>
      </w:r>
      <w:r w:rsidR="00001900" w:rsidRPr="00001900">
        <w:rPr>
          <w:highlight w:val="yellow"/>
        </w:rPr>
        <w:t>X</w:t>
      </w:r>
      <w:r w:rsidR="00001900">
        <w:t xml:space="preserve">. </w:t>
      </w:r>
      <w:r>
        <w:t xml:space="preserve">However, when we restricted these correlations to the MDD group, nothing approached significance, all </w:t>
      </w:r>
      <w:proofErr w:type="spellStart"/>
      <w:r>
        <w:rPr>
          <w:i/>
        </w:rPr>
        <w:t>ps</w:t>
      </w:r>
      <w:proofErr w:type="spellEnd"/>
      <w:r>
        <w:t xml:space="preserve"> &gt; 0.</w:t>
      </w:r>
      <w:r w:rsidR="00752F21">
        <w:t>12</w:t>
      </w:r>
      <w:r w:rsidR="00001900">
        <w:t xml:space="preserve"> (see page </w:t>
      </w:r>
      <w:r w:rsidR="00001900" w:rsidRPr="00001900">
        <w:rPr>
          <w:highlight w:val="yellow"/>
        </w:rPr>
        <w:t>X</w:t>
      </w:r>
      <w:r w:rsidR="00001900">
        <w:t>)</w:t>
      </w:r>
      <w:r>
        <w:t>.</w:t>
      </w:r>
      <w:r w:rsidR="00001900">
        <w:t xml:space="preserve"> Given the apparently</w:t>
      </w:r>
      <w:r w:rsidR="00752F21">
        <w:t xml:space="preserve"> </w:t>
      </w:r>
      <w:r w:rsidR="00001900">
        <w:t xml:space="preserve">modest </w:t>
      </w:r>
      <w:r w:rsidR="00752F21">
        <w:t xml:space="preserve">relationship among these variables, analysis in </w:t>
      </w:r>
      <w:r w:rsidR="00001900">
        <w:t>the MDD</w:t>
      </w:r>
      <w:r w:rsidR="00752F21">
        <w:t xml:space="preserve"> group considered alone is </w:t>
      </w:r>
      <w:r w:rsidR="00001900">
        <w:t xml:space="preserve">apparently </w:t>
      </w:r>
      <w:r w:rsidR="00752F21">
        <w:t>not sufficiently powered to detect it.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28288B65" w:rsidR="00EB4382" w:rsidRDefault="0095318E" w:rsidP="00871D9D">
      <w:r>
        <w:t xml:space="preserve">We thank the reviewer for these questions, which have resulted in some new findings. First, </w:t>
      </w:r>
      <w:r w:rsidR="00065203">
        <w:t>assessm</w:t>
      </w:r>
      <w:r w:rsidR="00BB49C9">
        <w:t xml:space="preserve">ent with the MINI revealed that, </w:t>
      </w:r>
      <w:r w:rsidR="00065203">
        <w:t>of our</w:t>
      </w:r>
      <w:r>
        <w:t xml:space="preserve"> 24 depressed adults</w:t>
      </w:r>
      <w:r w:rsidR="00BB49C9">
        <w:t>: 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r w:rsidR="00065203">
        <w:t xml:space="preserve">. We have </w:t>
      </w:r>
      <w:r w:rsidR="00065203" w:rsidRPr="00001900">
        <w:t>added this information</w:t>
      </w:r>
      <w:r w:rsidR="00065203">
        <w:t xml:space="preserve"> in the note to Table 1. </w:t>
      </w:r>
    </w:p>
    <w:p w14:paraId="03C5B2DD" w14:textId="77777777" w:rsidR="00EB4382" w:rsidRDefault="00EB4382" w:rsidP="00871D9D"/>
    <w:p w14:paraId="31AA2C29" w14:textId="0D6ABC8A" w:rsidR="006805CA" w:rsidRDefault="00817095" w:rsidP="00C02D1E">
      <w:r>
        <w:t xml:space="preserve">Second, we </w:t>
      </w:r>
      <w:r w:rsidR="00001900">
        <w:t>took</w:t>
      </w:r>
      <w:r>
        <w:t xml:space="preserve"> the reviewer’s suggestion </w:t>
      </w:r>
      <w:r w:rsidR="00001900">
        <w:t xml:space="preserve">and </w:t>
      </w:r>
      <w:r w:rsidR="00FD6AEE">
        <w:t>investigated</w:t>
      </w:r>
      <w:r>
        <w:t xml:space="preserve"> in</w:t>
      </w:r>
      <w:r w:rsidR="00001900">
        <w:t>dividual differences in anxiety</w:t>
      </w:r>
      <w:r>
        <w:t xml:space="preserve"> as measured by the MASQ. We conceptualized the MASQ-GDA (general distress due to anxiety) and MASQ-AA (anxious arousal) scales </w:t>
      </w:r>
      <w:r w:rsidR="00001900">
        <w:t>as control measures</w:t>
      </w:r>
      <w:r>
        <w:t xml:space="preserve"> because—as the reviewer likely knows—the classic </w:t>
      </w:r>
      <w:r w:rsidR="00EB4382">
        <w:t>account is</w:t>
      </w:r>
      <w:r>
        <w:t xml:space="preserve"> that anxiety </w:t>
      </w:r>
      <w:r w:rsidR="00001900">
        <w:t xml:space="preserve">may </w:t>
      </w:r>
      <w:r>
        <w:t xml:space="preserve">impact priming but </w:t>
      </w:r>
      <w:r w:rsidR="00001900">
        <w:t xml:space="preserve">it typically </w:t>
      </w:r>
      <w:r>
        <w:t>leaves episodic memory intact, while the reverse tends to be true in depression</w:t>
      </w:r>
      <w:r w:rsidR="00EB4382">
        <w:t xml:space="preserve"> </w:t>
      </w:r>
      <w:r w:rsidR="00EB4382">
        <w:fldChar w:fldCharType="begin" w:fldLock="1"/>
      </w:r>
      <w:r w:rsidR="00D9220F">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"id" : "ITEM-2",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"ITEM-2", "issue" : "2", "issued" : { "date-parts" : [ [ "1995" ] ] }, "page" : "285-305", "title" : "Depression and memory impairment: a meta-analysis of the association, its pattern, and specificity.", "type" : "article-journal", "volume" : "117" }, "prefix" : "for no effect of anxiety on episodic memory, see also the meta-analysis by ", "uris" : [ "http://www.mendeley.com/documents/?uuid=4ee6d5ba-4195-499a-b926-d8a1b3afb21a" ] } ], "mendeley" : { "formattedCitation" : "(for no effect of anxiety on episodic memory, see also the meta-analysis by Burt, Zembar, &amp; Niederehe, 1995; Williams, Watts, MacLeod, &amp; Mathews, 1988)", "plainTextFormattedCitation" : "(for no effect of anxiety on episodic memory, see also the meta-analysis by Burt, Zembar, &amp; Niederehe, 1995; Williams, Watts, MacLeod, &amp; Mathews, 1988)", "previouslyFormattedCitation" : "(Williams, Watts, MacLeod, &amp; Mathews, 1988)" }, "properties" : { "noteIndex" : 0 }, "schema" : "https://github.com/citation-style-language/schema/raw/master/csl-citation.json" }</w:instrText>
      </w:r>
      <w:r w:rsidR="00EB4382">
        <w:fldChar w:fldCharType="separate"/>
      </w:r>
      <w:bookmarkStart w:id="0" w:name="_GoBack"/>
      <w:bookmarkEnd w:id="0"/>
      <w:r w:rsidR="00D9220F" w:rsidRPr="00D9220F">
        <w:rPr>
          <w:noProof/>
        </w:rPr>
        <w:t>(for no effect of anxiety on episodic memory, see also the meta-analysis by Burt, Zembar, &amp; Niederehe, 1995; Williams, Watts, MacLeod, &amp; Mathews, 1988)</w:t>
      </w:r>
      <w:r w:rsidR="00EB4382">
        <w:fldChar w:fldCharType="end"/>
      </w:r>
      <w:r w:rsidR="00EB4382">
        <w:t xml:space="preserve">. </w:t>
      </w:r>
      <w:r w:rsidR="00001900">
        <w:t>Th</w:t>
      </w:r>
      <w:r w:rsidR="00FD6AEE">
        <w:t>us</w:t>
      </w:r>
      <w:r w:rsidR="00EB4382">
        <w:t xml:space="preserve">, we did not expect anxiety to influence </w:t>
      </w:r>
      <w:r w:rsidR="00001900">
        <w:t>source accuracy</w:t>
      </w:r>
      <w:r w:rsidR="00EB4382">
        <w:t xml:space="preserve">. However, we </w:t>
      </w:r>
      <w:r w:rsidR="00FD6AEE">
        <w:t>discovered</w:t>
      </w:r>
      <w:r w:rsidR="00EB4382">
        <w:t xml:space="preserve"> that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xml:space="preserve">= -0.47, </w:t>
      </w:r>
      <w:r w:rsidR="00EB4382" w:rsidRPr="00EB4382">
        <w:rPr>
          <w:i/>
        </w:rPr>
        <w:t>p</w:t>
      </w:r>
      <w:r w:rsidR="00EB4382">
        <w:t xml:space="preserve"> = 0.02) </w:t>
      </w:r>
      <w:r w:rsidR="00EB4382" w:rsidRPr="00EB4382">
        <w:t>were</w:t>
      </w:r>
      <w:r w:rsidR="00EB4382">
        <w:t xml:space="preserve"> negatively related to </w:t>
      </w:r>
      <w:r w:rsidR="00FD6AEE">
        <w:t>“</w:t>
      </w:r>
      <w:r w:rsidR="00EB4382">
        <w:t>Question minus Side</w:t>
      </w:r>
      <w:r w:rsidR="00FD6AEE">
        <w:t>”/</w:t>
      </w:r>
      <w:r w:rsidR="00FD6AEE">
        <w:rPr>
          <w:i/>
        </w:rPr>
        <w:t>mobility</w:t>
      </w:r>
      <w:r w:rsidR="00EB4382">
        <w:t xml:space="preserve"> accuracy in the MDD group. The</w:t>
      </w:r>
      <w:r w:rsidR="00FD6AEE">
        <w:t>se</w:t>
      </w:r>
      <w:r w:rsidR="00EB4382">
        <w:t xml:space="preserve"> were the only </w:t>
      </w:r>
      <w:r w:rsidR="00FD6AEE">
        <w:t>self-report</w:t>
      </w:r>
      <w:r w:rsidR="00EB4382">
        <w:t xml:space="preserve"> measures that showed a significant relationship with accuracy, </w:t>
      </w:r>
      <w:r w:rsidR="006805CA">
        <w:t>but</w:t>
      </w:r>
      <w:r w:rsidR="00EB4382">
        <w:t xml:space="preserve"> a negative correlation with the BDI</w:t>
      </w:r>
      <w:r w:rsidR="006805CA">
        <w:t>-II</w:t>
      </w:r>
      <w:r w:rsidR="00EB4382">
        <w:t xml:space="preserve"> approach</w:t>
      </w:r>
      <w:r w:rsidR="006805CA">
        <w:t>ed</w:t>
      </w:r>
      <w:r w:rsidR="00EB4382">
        <w:t xml:space="preserve"> significance, </w:t>
      </w:r>
      <w:r w:rsidR="00EB4382">
        <w:rPr>
          <w:i/>
        </w:rPr>
        <w:t>r</w:t>
      </w:r>
      <w:r w:rsidR="00EB4382">
        <w:t xml:space="preserve"> = -0.35, </w:t>
      </w:r>
      <w:r w:rsidR="00EB4382">
        <w:rPr>
          <w:i/>
        </w:rPr>
        <w:t>p</w:t>
      </w:r>
      <w:r w:rsidR="00EB4382">
        <w:t xml:space="preserve"> = 0.09. </w:t>
      </w:r>
      <w:r w:rsidR="006805CA">
        <w:t xml:space="preserve">Indeed, when we ran stepwise regressions predicting </w:t>
      </w:r>
      <w:r w:rsidR="00FD6AEE">
        <w:t>“</w:t>
      </w:r>
      <w:r w:rsidR="006805CA">
        <w:t>Question minus Side</w:t>
      </w:r>
      <w:r w:rsidR="00FD6AEE">
        <w:t>”/</w:t>
      </w:r>
      <w:r w:rsidR="00FD6AEE">
        <w:rPr>
          <w:i/>
        </w:rPr>
        <w:t>mobility</w:t>
      </w:r>
      <w:r w:rsidR="006805CA">
        <w:t xml:space="preserve"> accuracy</w:t>
      </w:r>
      <w:r w:rsidR="00FD6AEE">
        <w:t xml:space="preserve"> with </w:t>
      </w:r>
      <w:r w:rsidR="006805CA">
        <w:t xml:space="preserve">BDI-II </w:t>
      </w:r>
      <w:r w:rsidR="00FD6AEE">
        <w:t xml:space="preserve">entered </w:t>
      </w:r>
      <w:r w:rsidR="006805CA">
        <w:t xml:space="preserve">in Step 1 and either MASQ-GDA or MASQ-AA </w:t>
      </w:r>
      <w:r w:rsidR="00FD6AEE">
        <w:t>entered</w:t>
      </w:r>
      <w:r w:rsidR="006805CA">
        <w:t xml:space="preserve"> in Step 2, neither regression yielded a significant effect for the anxiety measures (</w:t>
      </w:r>
      <w:r w:rsidR="006805CA">
        <w:rPr>
          <w:lang w:val="el-GR"/>
        </w:rPr>
        <w:t>χ</w:t>
      </w:r>
      <w:r w:rsidR="006805CA">
        <w:rPr>
          <w:vertAlign w:val="superscript"/>
        </w:rPr>
        <w:t>2</w:t>
      </w:r>
      <w:r w:rsidR="006805CA">
        <w:t xml:space="preserve"> &lt; 2.7, </w:t>
      </w:r>
      <w:proofErr w:type="spellStart"/>
      <w:r w:rsidR="006805CA">
        <w:rPr>
          <w:i/>
        </w:rPr>
        <w:t>p</w:t>
      </w:r>
      <w:r w:rsidR="006805CA">
        <w:t>s</w:t>
      </w:r>
      <w:proofErr w:type="spellEnd"/>
      <w:r w:rsidR="006805CA">
        <w:t xml:space="preserve"> &gt; 0.11). This is not terribly surprising, as these three self-report measures were highly correlated (</w:t>
      </w:r>
      <w:proofErr w:type="spellStart"/>
      <w:r w:rsidR="006805CA">
        <w:rPr>
          <w:i/>
        </w:rPr>
        <w:t>rs</w:t>
      </w:r>
      <w:proofErr w:type="spellEnd"/>
      <w:r w:rsidR="006805CA">
        <w:t xml:space="preserve"> &gt; 0.68, </w:t>
      </w:r>
      <w:proofErr w:type="spellStart"/>
      <w:r w:rsidR="006805CA">
        <w:rPr>
          <w:i/>
        </w:rPr>
        <w:t>p</w:t>
      </w:r>
      <w:r w:rsidR="006805CA">
        <w:t>s</w:t>
      </w:r>
      <w:proofErr w:type="spellEnd"/>
      <w:r w:rsidR="006805CA">
        <w:t xml:space="preserve"> &lt; 0.0002). We describe these </w:t>
      </w:r>
      <w:r w:rsidR="00FD6AEE">
        <w:t xml:space="preserve">new </w:t>
      </w:r>
      <w:r w:rsidR="006805CA">
        <w:t xml:space="preserve">analyses in the manuscript on page </w:t>
      </w:r>
      <w:r w:rsidR="006805CA" w:rsidRPr="006805CA">
        <w:rPr>
          <w:highlight w:val="yellow"/>
        </w:rPr>
        <w:t>X</w:t>
      </w:r>
      <w:r w:rsidR="00FD6AEE">
        <w:t xml:space="preserve">; </w:t>
      </w:r>
      <w:r w:rsidR="006805CA">
        <w:t xml:space="preserve">although they </w:t>
      </w:r>
      <w:r w:rsidR="00FD6AEE">
        <w:t xml:space="preserve">do not </w:t>
      </w:r>
      <w:r w:rsidR="006805CA">
        <w:t xml:space="preserve">support an argument for a selective effect of anxiety on memory, they certainly indicate that anxiety should be investigated in future studies of memory in </w:t>
      </w:r>
      <w:r w:rsidR="00FD6AEE">
        <w:t>psychopathology</w:t>
      </w:r>
      <w:r w:rsidR="006805CA">
        <w:t>.</w:t>
      </w:r>
      <w:r w:rsidR="005E2008">
        <w:t xml:space="preserve"> </w:t>
      </w:r>
      <w:r w:rsidR="006805CA">
        <w:t xml:space="preserve">Finally, </w:t>
      </w:r>
      <w:r w:rsidR="0081147F">
        <w:t xml:space="preserve">we </w:t>
      </w:r>
      <w:r w:rsidR="005E7448">
        <w:t xml:space="preserve">took the reviewer’s suggestion and looked for a relationship between MASQ-GDA and MASQ-AA </w:t>
      </w:r>
      <w:r w:rsidR="005E7448">
        <w:lastRenderedPageBreak/>
        <w:t>a</w:t>
      </w:r>
      <w:r w:rsidR="005E2008">
        <w:t>nd the ERPs plotted in Figure 9</w:t>
      </w:r>
      <w:r w:rsidR="00FD6AEE">
        <w:t xml:space="preserve">, but we </w:t>
      </w:r>
      <w:r w:rsidR="005E2008">
        <w:t>did not find any such relationship (|</w:t>
      </w:r>
      <w:proofErr w:type="spellStart"/>
      <w:r w:rsidR="005E2008">
        <w:rPr>
          <w:i/>
        </w:rPr>
        <w:t>r</w:t>
      </w:r>
      <w:r w:rsidR="005E2008">
        <w:t>|s</w:t>
      </w:r>
      <w:proofErr w:type="spellEnd"/>
      <w:r w:rsidR="005E2008">
        <w:t xml:space="preserve"> &lt; 0.17, </w:t>
      </w:r>
      <w:proofErr w:type="spellStart"/>
      <w:r w:rsidR="005E2008">
        <w:rPr>
          <w:i/>
        </w:rPr>
        <w:t>p</w:t>
      </w:r>
      <w:r w:rsidR="005E2008">
        <w:t>s</w:t>
      </w:r>
      <w:proofErr w:type="spellEnd"/>
      <w:r w:rsidR="005E2008">
        <w:t xml:space="preserve"> &gt; 0.44).</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0D8246DD" w:rsidR="00FF467B" w:rsidRPr="00350CF7" w:rsidRDefault="00A17E53" w:rsidP="00C02D1E">
      <w:pPr>
        <w:rPr>
          <w:b/>
        </w:rPr>
      </w:pPr>
      <w:r>
        <w:t>U</w:t>
      </w:r>
      <w:r w:rsidR="00FF467B">
        <w:t xml:space="preserve">nfortunately, space limitations made it difficult for us to </w:t>
      </w:r>
      <w:r w:rsidR="00245A32">
        <w:t>describe</w:t>
      </w:r>
      <w:r w:rsidR="00FF467B">
        <w:t xml:space="preserve"> our rationale</w:t>
      </w:r>
      <w:r>
        <w:t xml:space="preserve"> for including the PSQI</w:t>
      </w:r>
      <w:r w:rsidR="00FF467B">
        <w:t xml:space="preserve"> in the original manuscript. We do so in the revis</w:t>
      </w:r>
      <w:r w:rsidR="00245A32">
        <w:t>ion</w:t>
      </w:r>
      <w:r w:rsidR="00FF467B">
        <w:t xml:space="preserve"> on page </w:t>
      </w:r>
      <w:r w:rsidR="00FF467B" w:rsidRPr="00FF467B">
        <w:rPr>
          <w:highlight w:val="yellow"/>
        </w:rPr>
        <w:t>X</w:t>
      </w:r>
      <w:r w:rsidR="00FF467B">
        <w:t xml:space="preserve">. Briefly, because sleep plays an essential role in concentration and episodic memory, we reasoned that fatigue might </w:t>
      </w:r>
      <w:r>
        <w:t xml:space="preserve">disrupt </w:t>
      </w:r>
      <w:r w:rsidR="00FF467B">
        <w:t>performance in our source memory task</w:t>
      </w:r>
      <w:r w:rsidR="00245A32">
        <w:t>—and because</w:t>
      </w:r>
      <w:r w:rsidR="00FF467B">
        <w:t xml:space="preserve"> sleep </w:t>
      </w:r>
      <w:r>
        <w:t>problems are</w:t>
      </w:r>
      <w:r w:rsidR="00FF467B">
        <w:t xml:space="preserve"> common in depression (and other psychiatric disorders), we were concerned that group differences in sleep quality </w:t>
      </w:r>
      <w:r>
        <w:t>might</w:t>
      </w:r>
      <w:r w:rsidR="00FF467B">
        <w:t xml:space="preserve"> confound </w:t>
      </w:r>
      <w:r w:rsidR="00245A32">
        <w:t>any</w:t>
      </w:r>
      <w:r w:rsidR="00FF467B">
        <w:t xml:space="preserve"> results</w:t>
      </w:r>
      <w:r w:rsidR="00245A32">
        <w:t xml:space="preserve"> associated with depression</w:t>
      </w:r>
      <w:r>
        <w:t>.</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646DA03C" w:rsidR="00A45398" w:rsidRDefault="00410389" w:rsidP="00C02D1E">
      <w:r>
        <w:t xml:space="preserve">Thank you for this suggestion; </w:t>
      </w:r>
      <w:r w:rsidR="00A45398">
        <w:t xml:space="preserve">we now clarify the nature of the key interactions in the Introduction, on page </w:t>
      </w:r>
      <w:r w:rsidR="00A45398" w:rsidRPr="00A45398">
        <w:rPr>
          <w:highlight w:val="yellow"/>
        </w:rPr>
        <w:t>X</w:t>
      </w:r>
      <w:r w:rsidR="00A45398">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37A9A4F5" w:rsidR="00575521" w:rsidRDefault="007F1A33" w:rsidP="00C02D1E">
      <w:r>
        <w:t xml:space="preserve">The reviewer is </w:t>
      </w:r>
      <w:r w:rsidR="00410389">
        <w:t xml:space="preserve">correct and </w:t>
      </w:r>
      <w:r w:rsidR="00575521">
        <w:t xml:space="preserve">we apologize for the lack of clarity. This passage has been revised, please see page </w:t>
      </w:r>
      <w:r w:rsidR="00575521" w:rsidRPr="00575521">
        <w:rPr>
          <w:highlight w:val="yellow"/>
        </w:rPr>
        <w:t>X</w:t>
      </w:r>
      <w:r w:rsidR="00575521">
        <w:t>.</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4E16BF82" w:rsidR="008219BF" w:rsidRPr="008219BF" w:rsidRDefault="008219BF" w:rsidP="00C02D1E">
      <w:pPr>
        <w:rPr>
          <w:u w:val="single"/>
        </w:rPr>
      </w:pPr>
      <w:r>
        <w:t>We have taken this suggestion—thank you!</w:t>
      </w:r>
    </w:p>
    <w:p w14:paraId="70B77005"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Pr="007F5915" w:rsidRDefault="00C02D1E" w:rsidP="00C02D1E">
      <w:pPr>
        <w:rPr>
          <w:b/>
        </w:rPr>
      </w:pPr>
      <w:r w:rsidRPr="007F5915">
        <w:rPr>
          <w:b/>
        </w:rPr>
        <w:t>Replies to Reviewer 1</w:t>
      </w:r>
    </w:p>
    <w:p w14:paraId="1908F59D" w14:textId="77777777" w:rsidR="00C02D1E" w:rsidRDefault="00C02D1E" w:rsidP="00C02D1E"/>
    <w:p w14:paraId="15D1CBC9" w14:textId="7025A261" w:rsidR="003B3BFB" w:rsidRDefault="00C02D1E" w:rsidP="007F5915">
      <w:r>
        <w:t xml:space="preserve">1. </w:t>
      </w:r>
      <w:r w:rsidR="00297C8F">
        <w:t>“</w:t>
      </w:r>
      <w:r w:rsidR="00BF2A4D">
        <w:rPr>
          <w:i/>
        </w:rPr>
        <w:t>Th</w:t>
      </w:r>
      <w:r w:rsidR="00297C8F">
        <w:rPr>
          <w:i/>
        </w:rPr>
        <w:t>ere</w:t>
      </w:r>
      <w:r w:rsidR="00BF2A4D">
        <w:rPr>
          <w:i/>
        </w:rPr>
        <w:t xml:space="preserve"> </w:t>
      </w:r>
      <w:r w:rsidR="00297C8F">
        <w:rPr>
          <w:i/>
        </w:rPr>
        <w:t>are</w:t>
      </w:r>
      <w:r w:rsidR="00BF2A4D">
        <w:rPr>
          <w:i/>
        </w:rPr>
        <w:t xml:space="preserve"> a number of strengths</w:t>
      </w:r>
      <w:r w:rsidR="00297C8F">
        <w:rPr>
          <w:i/>
        </w:rPr>
        <w:t xml:space="preserve">: (a) </w:t>
      </w:r>
      <w:r w:rsidR="00BF2A4D">
        <w:rPr>
          <w:i/>
        </w:rPr>
        <w:t>the design of the task to look at deep vs. sha</w:t>
      </w:r>
      <w:r w:rsidR="00297C8F">
        <w:rPr>
          <w:i/>
        </w:rPr>
        <w:t xml:space="preserve">llow encoding; (b) the selection and matching of MDD and HC groups (do the effects still hold when </w:t>
      </w:r>
      <w:proofErr w:type="spellStart"/>
      <w:r w:rsidR="00297C8F">
        <w:rPr>
          <w:i/>
        </w:rPr>
        <w:t>covarying</w:t>
      </w:r>
      <w:proofErr w:type="spellEnd"/>
      <w:r w:rsidR="00297C8F">
        <w:rPr>
          <w:i/>
        </w:rPr>
        <w:t xml:space="preserve"> IQ or education?); (c) careful analysis structure for the performance and ERP markers; (d) . . . deep encoding improves memory for MDD and light encoding does not. With a few more subjects, this effect could be more strongly interpreted; (e) </w:t>
      </w:r>
      <w:r w:rsidR="004C42C5">
        <w:rPr>
          <w:i/>
        </w:rPr>
        <w:t>i</w:t>
      </w:r>
      <w:r w:rsidR="00297C8F">
        <w:rPr>
          <w:i/>
        </w:rPr>
        <w:t xml:space="preserve">t would be worthwhile to see how well recollection and </w:t>
      </w:r>
      <w:proofErr w:type="gramStart"/>
      <w:r w:rsidR="00297C8F">
        <w:rPr>
          <w:i/>
        </w:rPr>
        <w:t>confidence values are correlated, by group</w:t>
      </w:r>
      <w:proofErr w:type="gramEnd"/>
      <w:r w:rsidR="00297C8F">
        <w:rPr>
          <w:i/>
        </w:rPr>
        <w:t xml:space="preserve"> (and interaction). Does the ERP effect relate more</w:t>
      </w:r>
      <w:r w:rsidR="004C42C5">
        <w:rPr>
          <w:i/>
        </w:rPr>
        <w:t xml:space="preserve"> to one than to the other? (f) </w:t>
      </w:r>
      <w:proofErr w:type="gramStart"/>
      <w:r w:rsidR="004C42C5">
        <w:rPr>
          <w:i/>
        </w:rPr>
        <w:t>t</w:t>
      </w:r>
      <w:r w:rsidR="00297C8F">
        <w:rPr>
          <w:i/>
        </w:rPr>
        <w:t>he</w:t>
      </w:r>
      <w:proofErr w:type="gramEnd"/>
      <w:r w:rsidR="00297C8F">
        <w:rPr>
          <w:i/>
        </w:rPr>
        <w:t xml:space="preserve"> slower RTs as justification for ‘deeper’ processing is interesting, but could use some more justification; (g) </w:t>
      </w:r>
      <w:r w:rsidR="004C42C5">
        <w:rPr>
          <w:i/>
        </w:rPr>
        <w:t>i</w:t>
      </w:r>
      <w:r w:rsidR="00297C8F" w:rsidRPr="00297C8F">
        <w:rPr>
          <w:i/>
        </w:rPr>
        <w:t>nclusion of the hit rate analysis showing similar effects.  But why does it seem like mobility is not really working for HCs?</w:t>
      </w:r>
      <w:r w:rsidR="00297C8F">
        <w:rPr>
          <w:i/>
        </w:rPr>
        <w:t>”</w:t>
      </w:r>
    </w:p>
    <w:p w14:paraId="246E441D" w14:textId="77777777" w:rsidR="00297C8F" w:rsidRDefault="00297C8F" w:rsidP="007F5915"/>
    <w:p w14:paraId="338588F8" w14:textId="77777777" w:rsidR="00A019A4" w:rsidRDefault="00297C8F" w:rsidP="007F5915">
      <w:r>
        <w:t>We thank the reviewer for these kind words and appreciate the care he or she took with the review. Before moving on to his or her concerns</w:t>
      </w:r>
      <w:r w:rsidR="00A019A4">
        <w:t xml:space="preserve"> (listed below)</w:t>
      </w:r>
      <w:r>
        <w:t>, we will respond to the questions included among this s</w:t>
      </w:r>
      <w:r w:rsidR="00A019A4">
        <w:t>tatement of strengths:</w:t>
      </w:r>
    </w:p>
    <w:p w14:paraId="65F73092" w14:textId="77777777" w:rsidR="00A019A4" w:rsidRDefault="00A019A4" w:rsidP="007F5915"/>
    <w:p w14:paraId="4E810008" w14:textId="7324750D" w:rsidR="00297C8F" w:rsidRDefault="00297C8F" w:rsidP="00A019A4">
      <w:pPr>
        <w:pStyle w:val="ListParagraph"/>
        <w:numPr>
          <w:ilvl w:val="0"/>
          <w:numId w:val="2"/>
        </w:numPr>
      </w:pPr>
      <w:r>
        <w:t xml:space="preserve">Regarding </w:t>
      </w:r>
      <w:r w:rsidRPr="00A019A4">
        <w:rPr>
          <w:b/>
        </w:rPr>
        <w:t>b</w:t>
      </w:r>
      <w:r>
        <w:t xml:space="preserve">, we recomputed the key behavioral analysis (i.e., the </w:t>
      </w:r>
      <w:r w:rsidRPr="00A019A4">
        <w:rPr>
          <w:i/>
        </w:rPr>
        <w:t xml:space="preserve">Group </w:t>
      </w:r>
      <w:r>
        <w:t xml:space="preserve">x </w:t>
      </w:r>
      <w:r w:rsidRPr="00A019A4">
        <w:rPr>
          <w:i/>
        </w:rPr>
        <w:t>Cue</w:t>
      </w:r>
      <w:r>
        <w:t xml:space="preserve"> ANOVA on accuracy in response to mobility words) with years of education as a covariate (education is preferable to the WTAR scores because—as noted in Table 1—WTAR sc</w:t>
      </w:r>
      <w:r w:rsidR="007F1A33">
        <w:t xml:space="preserve">ores cannot be computed for </w:t>
      </w:r>
      <w:r>
        <w:t>non-native English speakers, whereas we have education</w:t>
      </w:r>
      <w:r w:rsidR="007F1A33">
        <w:t xml:space="preserve"> data</w:t>
      </w:r>
      <w:r>
        <w:t xml:space="preserve"> for all subjects). </w:t>
      </w:r>
      <w:r w:rsidR="007F1A33">
        <w:t>I</w:t>
      </w:r>
      <w:r w:rsidR="00A019A4">
        <w:t>ncluding education as a covariate actually strengthen</w:t>
      </w:r>
      <w:r w:rsidR="007F1A33">
        <w:t>ed</w:t>
      </w:r>
      <w:r w:rsidR="00A019A4">
        <w:t xml:space="preserve"> the key </w:t>
      </w:r>
      <w:r w:rsidR="00A019A4" w:rsidRPr="00A019A4">
        <w:rPr>
          <w:i/>
        </w:rPr>
        <w:t>Group</w:t>
      </w:r>
      <w:r w:rsidR="00A019A4">
        <w:t xml:space="preserve"> x </w:t>
      </w:r>
      <w:r w:rsidR="00A019A4" w:rsidRPr="00A019A4">
        <w:rPr>
          <w:i/>
        </w:rPr>
        <w:t>Cue</w:t>
      </w:r>
      <w:r w:rsidR="00A019A4">
        <w:t xml:space="preserve"> interaction, which </w:t>
      </w:r>
      <w:r w:rsidR="007F1A33">
        <w:t>went</w:t>
      </w:r>
      <w:r w:rsidR="00A019A4">
        <w:t xml:space="preserve"> from </w:t>
      </w:r>
      <w:r w:rsidR="00A019A4" w:rsidRPr="00A019A4">
        <w:rPr>
          <w:i/>
        </w:rPr>
        <w:t>F</w:t>
      </w:r>
      <w:r w:rsidR="00A019A4">
        <w:t xml:space="preserve"> = 6.45, </w:t>
      </w:r>
      <w:r w:rsidR="00A019A4" w:rsidRPr="00A019A4">
        <w:rPr>
          <w:i/>
        </w:rPr>
        <w:t>p</w:t>
      </w:r>
      <w:r w:rsidR="00A019A4">
        <w:t xml:space="preserve"> = 0.02, to </w:t>
      </w:r>
      <w:r w:rsidR="00A019A4" w:rsidRPr="00A019A4">
        <w:rPr>
          <w:i/>
        </w:rPr>
        <w:t>F</w:t>
      </w:r>
      <w:r w:rsidR="00A019A4">
        <w:t xml:space="preserve"> = 8.39, </w:t>
      </w:r>
      <w:r w:rsidR="00A019A4" w:rsidRPr="00A019A4">
        <w:rPr>
          <w:i/>
        </w:rPr>
        <w:t>p</w:t>
      </w:r>
      <w:r w:rsidR="00A019A4">
        <w:t xml:space="preserve"> = 0.006.</w:t>
      </w:r>
    </w:p>
    <w:p w14:paraId="00CBAB44" w14:textId="77777777" w:rsidR="00A019A4" w:rsidRDefault="00A019A4" w:rsidP="00A019A4">
      <w:pPr>
        <w:pStyle w:val="ListParagraph"/>
      </w:pPr>
    </w:p>
    <w:p w14:paraId="37FA5A90" w14:textId="01F24E48" w:rsidR="00A019A4" w:rsidRDefault="00A019A4" w:rsidP="00A019A4">
      <w:pPr>
        <w:pStyle w:val="ListParagraph"/>
        <w:numPr>
          <w:ilvl w:val="0"/>
          <w:numId w:val="2"/>
        </w:numPr>
      </w:pPr>
      <w:r>
        <w:t xml:space="preserve">Regarding </w:t>
      </w:r>
      <w:r>
        <w:rPr>
          <w:b/>
        </w:rPr>
        <w:t>e</w:t>
      </w:r>
      <w:r>
        <w:t xml:space="preserve">, we now report on correlations between source accuracy and confidence—please see page </w:t>
      </w:r>
      <w:r w:rsidRPr="00A019A4">
        <w:rPr>
          <w:highlight w:val="yellow"/>
        </w:rPr>
        <w:t>X</w:t>
      </w:r>
      <w:r>
        <w:t>. We focus on “Question minus Side”</w:t>
      </w:r>
      <w:r w:rsidR="007F1A33">
        <w:t>/</w:t>
      </w:r>
      <w:r w:rsidR="007F1A33">
        <w:rPr>
          <w:i/>
        </w:rPr>
        <w:t>mobility</w:t>
      </w:r>
      <w:r>
        <w:t xml:space="preserve"> difference scores as this is where the most interesting effects arose. Across the groups, we find a </w:t>
      </w:r>
      <w:r w:rsidR="00927EE5">
        <w:t>p</w:t>
      </w:r>
      <w:r>
        <w:t xml:space="preserve">ositive correlation between accuracy and confidence, </w:t>
      </w:r>
      <w:r>
        <w:rPr>
          <w:i/>
        </w:rPr>
        <w:t>r</w:t>
      </w:r>
      <w:r>
        <w:t xml:space="preserve"> = 0.42, </w:t>
      </w:r>
      <w:r>
        <w:rPr>
          <w:i/>
        </w:rPr>
        <w:t>p</w:t>
      </w:r>
      <w:r>
        <w:t xml:space="preserve"> = 0.003.</w:t>
      </w:r>
      <w:r w:rsidR="0025665E">
        <w:t xml:space="preserve"> We also found positive correlations between the accuracy and confidence difference scores and the amplitude of left parietal ERP difference scores at the electrodes shown in Figure 9 (</w:t>
      </w:r>
      <w:r w:rsidR="0025665E" w:rsidRPr="000071FF">
        <w:rPr>
          <w:b/>
        </w:rPr>
        <w:t xml:space="preserve">400-800 </w:t>
      </w:r>
      <w:proofErr w:type="spellStart"/>
      <w:r w:rsidR="0025665E" w:rsidRPr="000071FF">
        <w:rPr>
          <w:b/>
        </w:rPr>
        <w:t>ms</w:t>
      </w:r>
      <w:proofErr w:type="spellEnd"/>
      <w:r w:rsidR="0025665E">
        <w:t xml:space="preserve">; accuracy, </w:t>
      </w:r>
      <w:r w:rsidR="0025665E">
        <w:rPr>
          <w:i/>
        </w:rPr>
        <w:t>r</w:t>
      </w:r>
      <w:r w:rsidR="0025665E">
        <w:t xml:space="preserve"> = 0.18, </w:t>
      </w:r>
      <w:r w:rsidR="0025665E">
        <w:rPr>
          <w:i/>
        </w:rPr>
        <w:t>p</w:t>
      </w:r>
      <w:r w:rsidR="0025665E">
        <w:t xml:space="preserve"> = 0.21; confidence, </w:t>
      </w:r>
      <w:r w:rsidR="0025665E">
        <w:rPr>
          <w:i/>
        </w:rPr>
        <w:t>r</w:t>
      </w:r>
      <w:r w:rsidR="0025665E">
        <w:t xml:space="preserve"> = 0.27, </w:t>
      </w:r>
      <w:r w:rsidR="0025665E">
        <w:rPr>
          <w:i/>
        </w:rPr>
        <w:t>p</w:t>
      </w:r>
      <w:r w:rsidR="0025665E">
        <w:t xml:space="preserve"> = 0.06; </w:t>
      </w:r>
      <w:r w:rsidR="0025665E">
        <w:rPr>
          <w:b/>
        </w:rPr>
        <w:t xml:space="preserve">800-1400 </w:t>
      </w:r>
      <w:proofErr w:type="spellStart"/>
      <w:r w:rsidR="0025665E">
        <w:rPr>
          <w:b/>
        </w:rPr>
        <w:t>ms</w:t>
      </w:r>
      <w:proofErr w:type="spellEnd"/>
      <w:r w:rsidR="0025665E">
        <w:t xml:space="preserve">; accuracy, </w:t>
      </w:r>
      <w:r w:rsidR="0025665E">
        <w:rPr>
          <w:i/>
        </w:rPr>
        <w:t>r</w:t>
      </w:r>
      <w:r w:rsidR="0025665E">
        <w:t xml:space="preserve"> = 0.28, </w:t>
      </w:r>
      <w:r w:rsidR="0025665E">
        <w:rPr>
          <w:i/>
        </w:rPr>
        <w:t>p</w:t>
      </w:r>
      <w:r w:rsidR="0025665E">
        <w:t xml:space="preserve"> = 0.05; confidence, </w:t>
      </w:r>
      <w:r w:rsidR="0025665E">
        <w:rPr>
          <w:i/>
        </w:rPr>
        <w:t>r</w:t>
      </w:r>
      <w:r w:rsidR="0025665E">
        <w:t xml:space="preserve">  = 0.28, </w:t>
      </w:r>
      <w:r w:rsidR="0025665E">
        <w:rPr>
          <w:i/>
        </w:rPr>
        <w:t>p</w:t>
      </w:r>
      <w:r w:rsidR="0025665E">
        <w:t xml:space="preserve"> = 0.05). As the reviewer can see, these correlations are not negligible but they are not </w:t>
      </w:r>
      <w:r w:rsidR="00927EE5">
        <w:t xml:space="preserve">very </w:t>
      </w:r>
      <w:r w:rsidR="0025665E">
        <w:t xml:space="preserve">strong (and one is quite weak). </w:t>
      </w:r>
      <w:r w:rsidR="000E40F5">
        <w:t xml:space="preserve">On the basis of these results it is difficult to say whether the ERPs track accuracy or confidence, but we lean towards accuracy </w:t>
      </w:r>
      <w:r w:rsidR="004C42C5">
        <w:t xml:space="preserve">based </w:t>
      </w:r>
      <w:r w:rsidR="000E40F5">
        <w:t xml:space="preserve">on another piece of evidence: the pattern of ERP results more closely matches the </w:t>
      </w:r>
      <w:r w:rsidR="001803E0">
        <w:t>pattern seen with accuracy. For instance, if the reviewer compares the bar graph at the bottom of Figure 9 with the accuracy data in Figure 4A, he or she will see the resemblance: in the MDD group there is a Question &gt; Side effect</w:t>
      </w:r>
      <w:r w:rsidR="00927EE5">
        <w:t xml:space="preserve"> for accuracy and ERPs</w:t>
      </w:r>
      <w:r w:rsidR="001803E0">
        <w:t xml:space="preserve">, </w:t>
      </w:r>
      <w:r w:rsidR="007F1A33">
        <w:t>but</w:t>
      </w:r>
      <w:r w:rsidR="001803E0">
        <w:t xml:space="preserve"> in controls the pattern is reversed (Question &lt; Side). By contrast, the confidence data </w:t>
      </w:r>
      <w:r w:rsidR="00927EE5">
        <w:t>show a</w:t>
      </w:r>
      <w:r w:rsidR="001803E0">
        <w:t xml:space="preserve"> Question &gt; Side </w:t>
      </w:r>
      <w:r w:rsidR="00927EE5">
        <w:t xml:space="preserve">effect </w:t>
      </w:r>
      <w:r w:rsidR="001803E0">
        <w:t xml:space="preserve">for both groups. Clearly this is not </w:t>
      </w:r>
      <w:r w:rsidR="00927EE5">
        <w:t>conclusive</w:t>
      </w:r>
      <w:r w:rsidR="001803E0">
        <w:t xml:space="preserve"> evidence and we do not wish to make too much of it, but</w:t>
      </w:r>
      <w:r w:rsidR="004C42C5">
        <w:t xml:space="preserve"> on page </w:t>
      </w:r>
      <w:r w:rsidR="004C42C5" w:rsidRPr="004C42C5">
        <w:rPr>
          <w:highlight w:val="yellow"/>
        </w:rPr>
        <w:t>X</w:t>
      </w:r>
      <w:r w:rsidR="001803E0">
        <w:t xml:space="preserve"> we </w:t>
      </w:r>
      <w:r w:rsidR="00927EE5">
        <w:t>articulate this</w:t>
      </w:r>
      <w:r w:rsidR="004C42C5">
        <w:t xml:space="preserve"> </w:t>
      </w:r>
      <w:r w:rsidR="001803E0">
        <w:t>reason for favoring an accuracy account of the ERP effects.</w:t>
      </w:r>
    </w:p>
    <w:p w14:paraId="4526929C" w14:textId="77777777" w:rsidR="007E690A" w:rsidRDefault="007E690A" w:rsidP="007E690A">
      <w:pPr>
        <w:pStyle w:val="ListParagraph"/>
      </w:pPr>
    </w:p>
    <w:p w14:paraId="03CF2E0F" w14:textId="036AC610" w:rsidR="007E690A" w:rsidRDefault="007E690A" w:rsidP="00A019A4">
      <w:pPr>
        <w:pStyle w:val="ListParagraph"/>
        <w:numPr>
          <w:ilvl w:val="0"/>
          <w:numId w:val="2"/>
        </w:numPr>
      </w:pPr>
      <w:r>
        <w:t xml:space="preserve">Regarding point </w:t>
      </w:r>
      <w:r>
        <w:rPr>
          <w:b/>
        </w:rPr>
        <w:t>f</w:t>
      </w:r>
      <w:r>
        <w:t xml:space="preserve">, the reviewer’s comment (as well as a similar comment from Reviewer 5) made it clear that we did not </w:t>
      </w:r>
      <w:r w:rsidR="000F51D4">
        <w:t>plainl</w:t>
      </w:r>
      <w:r>
        <w:t xml:space="preserve">y articulate our </w:t>
      </w:r>
      <w:r w:rsidR="000F51D4">
        <w:t>idea</w:t>
      </w:r>
      <w:r>
        <w:t xml:space="preserve"> about RT and depth of encoding. </w:t>
      </w:r>
      <w:r w:rsidR="008E1031">
        <w:t xml:space="preserve">We describe our thinking in more detail on page </w:t>
      </w:r>
      <w:r w:rsidR="008E1031" w:rsidRPr="008E1031">
        <w:rPr>
          <w:highlight w:val="yellow"/>
        </w:rPr>
        <w:t>X</w:t>
      </w:r>
      <w:r w:rsidR="008E1031">
        <w:t xml:space="preserve"> of the revision. Briefly, both encoding tasks used in our study are canonical “deep” tasks</w:t>
      </w:r>
      <w:r w:rsidR="005B15A6">
        <w:t xml:space="preserve"> a</w:t>
      </w:r>
      <w:r w:rsidR="008E1031">
        <w:t xml:space="preserve">nd presumably </w:t>
      </w:r>
      <w:r w:rsidR="00E94779">
        <w:t>engage</w:t>
      </w:r>
      <w:r w:rsidR="008E1031">
        <w:t xml:space="preserve"> similar cognitive processes</w:t>
      </w:r>
      <w:r w:rsidR="005B15A6">
        <w:t xml:space="preserve"> related to semantic analysis of the words. Given the similarity of the tasks, we </w:t>
      </w:r>
      <w:r w:rsidR="008E1031">
        <w:t xml:space="preserve">feel it is reasonable to </w:t>
      </w:r>
      <w:r w:rsidR="00E94779">
        <w:t xml:space="preserve">assume </w:t>
      </w:r>
      <w:r w:rsidR="008E1031">
        <w:t>that the task associated with longer RTs probably re</w:t>
      </w:r>
      <w:r w:rsidR="000F51D4">
        <w:t xml:space="preserve">quires </w:t>
      </w:r>
      <w:r w:rsidR="005B15A6">
        <w:t>more extensive</w:t>
      </w:r>
      <w:r w:rsidR="000F51D4">
        <w:t>—i.e., “deeper”—</w:t>
      </w:r>
      <w:r w:rsidR="008E1031">
        <w:t xml:space="preserve">processing. This is similar to an argument advanced by Dobbins &amp; Wagner (2005), </w:t>
      </w:r>
      <w:r w:rsidR="00E94779">
        <w:t>who</w:t>
      </w:r>
      <w:r w:rsidR="008E1031">
        <w:t xml:space="preserve"> also noted </w:t>
      </w:r>
      <w:r w:rsidR="005B15A6">
        <w:t xml:space="preserve">fast RTs for </w:t>
      </w:r>
      <w:proofErr w:type="spellStart"/>
      <w:r w:rsidR="005B15A6">
        <w:t>animacy</w:t>
      </w:r>
      <w:proofErr w:type="spellEnd"/>
      <w:r w:rsidR="005B15A6">
        <w:t xml:space="preserve"> judgments (</w:t>
      </w:r>
      <w:r w:rsidR="008E1031">
        <w:t>see our response to Reviewer 5’s question 4</w:t>
      </w:r>
      <w:r w:rsidR="005B15A6">
        <w:t>)</w:t>
      </w:r>
      <w:r w:rsidR="008E1031">
        <w:t xml:space="preserve">. Importantly, we did not mean to suggest that RT could </w:t>
      </w:r>
      <w:r w:rsidR="000F51D4">
        <w:t xml:space="preserve">generally </w:t>
      </w:r>
      <w:r w:rsidR="008E1031">
        <w:t>be used to separate deep from shallow encoding</w:t>
      </w:r>
      <w:r w:rsidR="005B15A6">
        <w:t xml:space="preserve">, as </w:t>
      </w:r>
      <w:r w:rsidR="008E1031">
        <w:t xml:space="preserve">shallow </w:t>
      </w:r>
      <w:r w:rsidR="00206F72">
        <w:t xml:space="preserve">and deep </w:t>
      </w:r>
      <w:r w:rsidR="008E1031">
        <w:t xml:space="preserve">encoding tasks often differ greatly </w:t>
      </w:r>
      <w:r w:rsidR="00E94779">
        <w:t xml:space="preserve">on several dimensions </w:t>
      </w:r>
      <w:r w:rsidR="008E1031">
        <w:t>(e.g., emphasizing</w:t>
      </w:r>
      <w:r w:rsidR="00206F72">
        <w:t xml:space="preserve"> phonological or perceptual rather than semantic properties of words</w:t>
      </w:r>
      <w:r w:rsidR="005B15A6">
        <w:t>)</w:t>
      </w:r>
      <w:r w:rsidR="008E1031">
        <w:t xml:space="preserve">. But </w:t>
      </w:r>
      <w:r w:rsidR="00206F72">
        <w:t>since we have two deep</w:t>
      </w:r>
      <w:r w:rsidR="008E1031">
        <w:t xml:space="preserve"> tasks </w:t>
      </w:r>
      <w:r w:rsidR="00206F72">
        <w:t>that</w:t>
      </w:r>
      <w:r w:rsidR="008E1031">
        <w:t xml:space="preserve"> require similar processes, we think </w:t>
      </w:r>
      <w:r w:rsidR="00206F72">
        <w:t xml:space="preserve">longer </w:t>
      </w:r>
      <w:r w:rsidR="008E1031">
        <w:t xml:space="preserve">RT </w:t>
      </w:r>
      <w:r w:rsidR="00206F72">
        <w:t>provides reasonable evidence of deeper processing for mobility vs</w:t>
      </w:r>
      <w:r w:rsidR="005B15A6">
        <w:t>.</w:t>
      </w:r>
      <w:r w:rsidR="00206F72">
        <w:t xml:space="preserve"> </w:t>
      </w:r>
      <w:proofErr w:type="spellStart"/>
      <w:r w:rsidR="00206F72">
        <w:t>animacy</w:t>
      </w:r>
      <w:proofErr w:type="spellEnd"/>
      <w:r w:rsidR="00206F72">
        <w:t xml:space="preserve"> judgments</w:t>
      </w:r>
      <w:r w:rsidR="008E1031">
        <w:t>.</w:t>
      </w:r>
    </w:p>
    <w:p w14:paraId="04678435" w14:textId="77777777" w:rsidR="00B20DD0" w:rsidRDefault="00B20DD0" w:rsidP="00B20DD0">
      <w:pPr>
        <w:pStyle w:val="ListParagraph"/>
      </w:pPr>
    </w:p>
    <w:p w14:paraId="744E73A1" w14:textId="213C5365" w:rsidR="00370B69" w:rsidRDefault="00B20DD0" w:rsidP="00A019A4">
      <w:pPr>
        <w:pStyle w:val="ListParagraph"/>
        <w:numPr>
          <w:ilvl w:val="0"/>
          <w:numId w:val="2"/>
        </w:numPr>
      </w:pPr>
      <w:r>
        <w:t xml:space="preserve">Regarding point </w:t>
      </w:r>
      <w:r>
        <w:rPr>
          <w:b/>
        </w:rPr>
        <w:t>g</w:t>
      </w:r>
      <w:r>
        <w:t xml:space="preserve">, </w:t>
      </w:r>
      <w:r w:rsidR="002C18AC">
        <w:t xml:space="preserve">the mobility task supported good performance in both groups. For instance, there was a strong effect of </w:t>
      </w:r>
      <w:r w:rsidR="002C18AC">
        <w:rPr>
          <w:i/>
        </w:rPr>
        <w:t>Encoding Task</w:t>
      </w:r>
      <w:r w:rsidR="002C18AC">
        <w:t xml:space="preserve"> on guessing, </w:t>
      </w:r>
      <w:proofErr w:type="gramStart"/>
      <w:r w:rsidR="002C18AC">
        <w:rPr>
          <w:i/>
        </w:rPr>
        <w:t>F</w:t>
      </w:r>
      <w:r w:rsidR="002C18AC">
        <w:t>(</w:t>
      </w:r>
      <w:proofErr w:type="gramEnd"/>
      <w:r w:rsidR="002C18AC">
        <w:t xml:space="preserve">1, 26) = 12.34, </w:t>
      </w:r>
      <w:r w:rsidR="002C18AC">
        <w:rPr>
          <w:i/>
        </w:rPr>
        <w:t>p</w:t>
      </w:r>
      <w:r w:rsidR="002C18AC">
        <w:t xml:space="preserve"> = 0.002,</w:t>
      </w:r>
      <w:r w:rsidR="002C18AC">
        <w:rPr>
          <w:i/>
        </w:rPr>
        <w:t xml:space="preserve"> </w:t>
      </w:r>
      <w:r w:rsidR="002C18AC" w:rsidRPr="002C18AC">
        <w:t>as</w:t>
      </w:r>
      <w:r w:rsidR="002C18AC">
        <w:t xml:space="preserve"> everyone guessed less frequently to words from the mobility task (6.02</w:t>
      </w:r>
      <w:r w:rsidR="002C18AC" w:rsidRPr="002C18AC">
        <w:t>±</w:t>
      </w:r>
      <w:r w:rsidR="002C18AC">
        <w:t xml:space="preserve">3.89) versus the </w:t>
      </w:r>
      <w:proofErr w:type="spellStart"/>
      <w:r w:rsidR="002C18AC">
        <w:t>animacy</w:t>
      </w:r>
      <w:proofErr w:type="spellEnd"/>
      <w:r w:rsidR="002C18AC">
        <w:t xml:space="preserve"> task (7.46</w:t>
      </w:r>
      <w:r w:rsidR="002C18AC" w:rsidRPr="002C18AC">
        <w:t>±</w:t>
      </w:r>
      <w:r w:rsidR="002C18AC">
        <w:t>3.56) (see Figure 3).</w:t>
      </w:r>
      <w:r w:rsidR="00264AF9">
        <w:t xml:space="preserve"> Similarly, there was an effect of </w:t>
      </w:r>
      <w:r w:rsidR="00264AF9">
        <w:rPr>
          <w:i/>
        </w:rPr>
        <w:t>Encoding Task</w:t>
      </w:r>
      <w:r w:rsidR="00264AF9">
        <w:t xml:space="preserve"> on confidence, </w:t>
      </w:r>
      <w:proofErr w:type="gramStart"/>
      <w:r w:rsidR="00264AF9">
        <w:rPr>
          <w:i/>
        </w:rPr>
        <w:t>F</w:t>
      </w:r>
      <w:r w:rsidR="00264AF9">
        <w:t>(</w:t>
      </w:r>
      <w:proofErr w:type="gramEnd"/>
      <w:r w:rsidR="00264AF9">
        <w:t xml:space="preserve">1, 46) = 6.72, </w:t>
      </w:r>
      <w:r w:rsidR="00264AF9">
        <w:rPr>
          <w:i/>
        </w:rPr>
        <w:t>p</w:t>
      </w:r>
      <w:r w:rsidR="00264AF9">
        <w:t xml:space="preserve"> = 0.01, with a greater percentage of high confidence responses for words from the mobility task (59.68</w:t>
      </w:r>
      <w:r w:rsidR="00264AF9" w:rsidRPr="002C18AC">
        <w:t>±</w:t>
      </w:r>
      <w:r w:rsidR="00264AF9">
        <w:t xml:space="preserve">23.21%) versus the </w:t>
      </w:r>
      <w:proofErr w:type="spellStart"/>
      <w:r w:rsidR="00264AF9">
        <w:t>animacy</w:t>
      </w:r>
      <w:proofErr w:type="spellEnd"/>
      <w:r w:rsidR="00264AF9">
        <w:t xml:space="preserve"> task (56.16</w:t>
      </w:r>
      <w:r w:rsidR="00264AF9" w:rsidRPr="002C18AC">
        <w:t>±</w:t>
      </w:r>
      <w:r w:rsidR="00264AF9">
        <w:t>23.68%).</w:t>
      </w:r>
      <w:r w:rsidR="00CE01E5">
        <w:t xml:space="preserve"> The reviewer </w:t>
      </w:r>
      <w:r w:rsidR="00366F96">
        <w:t>may be</w:t>
      </w:r>
      <w:r w:rsidR="00CE01E5">
        <w:t xml:space="preserve"> referring to the </w:t>
      </w:r>
      <w:r w:rsidR="00CE01E5">
        <w:rPr>
          <w:i/>
        </w:rPr>
        <w:t xml:space="preserve">Group </w:t>
      </w:r>
      <w:r w:rsidR="00CE01E5">
        <w:t xml:space="preserve">x </w:t>
      </w:r>
      <w:r w:rsidR="00CE01E5">
        <w:rPr>
          <w:i/>
        </w:rPr>
        <w:t>Cue</w:t>
      </w:r>
      <w:r w:rsidR="00CE01E5">
        <w:t xml:space="preserve"> interaction for accuracy (Figure 4A) and the left parietal ERPs (Figure 9), but here it is important to note that the key</w:t>
      </w:r>
      <w:r w:rsidR="005B15A6">
        <w:t xml:space="preserve"> is the group difference in </w:t>
      </w:r>
      <w:r w:rsidR="00CE01E5">
        <w:t xml:space="preserve">response to the </w:t>
      </w:r>
      <w:r w:rsidR="00CE01E5" w:rsidRPr="00CE01E5">
        <w:rPr>
          <w:u w:val="single"/>
        </w:rPr>
        <w:t>cues</w:t>
      </w:r>
      <w:r w:rsidR="00CE01E5">
        <w:t xml:space="preserve">: the MDDs benefit from the Question cue </w:t>
      </w:r>
      <w:r w:rsidR="005B15A6">
        <w:t>vs.</w:t>
      </w:r>
      <w:r w:rsidR="00CE01E5">
        <w:t xml:space="preserve"> the Side cue, whereas the controls show </w:t>
      </w:r>
      <w:r w:rsidR="005B15A6">
        <w:t>slightly (non-significantly)</w:t>
      </w:r>
      <w:r w:rsidR="00CE01E5">
        <w:t xml:space="preserve"> </w:t>
      </w:r>
      <w:r w:rsidR="00CE01E5">
        <w:rPr>
          <w:u w:val="single"/>
        </w:rPr>
        <w:t>worse</w:t>
      </w:r>
      <w:r w:rsidR="00CE01E5">
        <w:t xml:space="preserve"> performance under Question </w:t>
      </w:r>
      <w:r w:rsidR="005B15A6">
        <w:t>vs.</w:t>
      </w:r>
      <w:r w:rsidR="00CE01E5">
        <w:t xml:space="preserve"> Side. In other words, its not that the mobility task did not work for the controls, it is </w:t>
      </w:r>
      <w:r w:rsidR="005B15A6">
        <w:t xml:space="preserve">simply </w:t>
      </w:r>
      <w:r w:rsidR="00CE01E5">
        <w:t xml:space="preserve">that the MDD group did especially well </w:t>
      </w:r>
      <w:r w:rsidR="005B15A6">
        <w:t>for</w:t>
      </w:r>
      <w:r w:rsidR="00CE01E5">
        <w:t xml:space="preserve"> words from the mobility task </w:t>
      </w:r>
      <w:r w:rsidR="005B15A6">
        <w:t xml:space="preserve">shown </w:t>
      </w:r>
      <w:r w:rsidR="00CE01E5">
        <w:t>under the Question cue.</w:t>
      </w:r>
    </w:p>
    <w:p w14:paraId="2E7291D4" w14:textId="77777777" w:rsidR="00370B69" w:rsidRDefault="00370B69" w:rsidP="00370B69"/>
    <w:p w14:paraId="09ABDF19" w14:textId="10B2A966" w:rsidR="00B20DD0" w:rsidRDefault="00370B69" w:rsidP="00370B69">
      <w:r>
        <w:t xml:space="preserve">2. </w:t>
      </w:r>
      <w:r>
        <w:rPr>
          <w:i/>
        </w:rPr>
        <w:t>I am concerned with how the memory literature is presented . . . there is a great deal of literature on rote memory recall difficulties in depression and less on autobiographical memory, but these two literatures are mixed in the Introduction in a way that (a) is difficult to follow and (b) does not do justice to the larger topic of rote memory difficulties in MDD</w:t>
      </w:r>
      <w:r>
        <w:t>.</w:t>
      </w:r>
    </w:p>
    <w:p w14:paraId="35A4DCAD" w14:textId="77777777" w:rsidR="00370B69" w:rsidRDefault="00370B69" w:rsidP="00370B69"/>
    <w:p w14:paraId="0256D4CB" w14:textId="68B208C4" w:rsidR="00CD12D1" w:rsidRDefault="00370B69" w:rsidP="00370B69">
      <w:r>
        <w:t>We appreciate this careful reading of the manuscript and apologize for the lack of clarity in the Introduction. In the revision, we devote significantly more space to the topic o</w:t>
      </w:r>
      <w:r w:rsidR="00366F96">
        <w:t>f</w:t>
      </w:r>
      <w:r>
        <w:t xml:space="preserve"> rote memory difficulty in depression (see page </w:t>
      </w:r>
      <w:r w:rsidRPr="00370B69">
        <w:rPr>
          <w:highlight w:val="yellow"/>
        </w:rPr>
        <w:t>X</w:t>
      </w:r>
      <w:r w:rsidR="00706022">
        <w:t xml:space="preserve">), and </w:t>
      </w:r>
      <w:r>
        <w:t xml:space="preserve">strive to be clear about the precise aspect of memory we are discussing (e.g., see line </w:t>
      </w:r>
      <w:r w:rsidRPr="00370B69">
        <w:rPr>
          <w:highlight w:val="yellow"/>
        </w:rPr>
        <w:t>X</w:t>
      </w:r>
      <w:r>
        <w:t xml:space="preserve"> on page </w:t>
      </w:r>
      <w:r w:rsidRPr="00370B69">
        <w:rPr>
          <w:highlight w:val="yellow"/>
        </w:rPr>
        <w:t>Y</w:t>
      </w:r>
      <w:r>
        <w:t>). We agree that a thorough and accurate literature review is key, and we hope the reviewer will agree that this improved review highlight</w:t>
      </w:r>
      <w:r w:rsidR="00366F96">
        <w:t>s</w:t>
      </w:r>
      <w:r>
        <w:t xml:space="preserve"> the gap that our study was designed to fill—namely, the lack of quality neuroscientific studies of disrupted </w:t>
      </w:r>
      <w:r w:rsidR="00366F96">
        <w:t xml:space="preserve">episodic </w:t>
      </w:r>
      <w:r>
        <w:t>retrieval in depression.</w:t>
      </w:r>
    </w:p>
    <w:p w14:paraId="7BF0600D" w14:textId="77777777" w:rsidR="00CD12D1" w:rsidRDefault="00CD12D1" w:rsidP="00370B69"/>
    <w:p w14:paraId="6599D1F9" w14:textId="77777777" w:rsidR="00CD12D1" w:rsidRDefault="00CD12D1" w:rsidP="00370B69">
      <w:r>
        <w:t xml:space="preserve">4. </w:t>
      </w:r>
      <w:r>
        <w:rPr>
          <w:i/>
        </w:rPr>
        <w:t>The manuscript does not carefully distinguish between recall and recognition within the broader concept of cued/</w:t>
      </w:r>
      <w:proofErr w:type="spellStart"/>
      <w:r>
        <w:rPr>
          <w:i/>
        </w:rPr>
        <w:t>uncued</w:t>
      </w:r>
      <w:proofErr w:type="spellEnd"/>
      <w:r>
        <w:rPr>
          <w:i/>
        </w:rPr>
        <w:t xml:space="preserve"> retrieval</w:t>
      </w:r>
      <w:r>
        <w:t>.</w:t>
      </w:r>
    </w:p>
    <w:p w14:paraId="33FB60A2" w14:textId="77777777" w:rsidR="00CD12D1" w:rsidRDefault="00CD12D1" w:rsidP="00370B69"/>
    <w:p w14:paraId="16EA9683" w14:textId="73196722" w:rsidR="00370B69" w:rsidRDefault="00CD12D1" w:rsidP="00370B69">
      <w:r>
        <w:t xml:space="preserve">We apologize for this and </w:t>
      </w:r>
      <w:r w:rsidR="00310F6E">
        <w:t>now</w:t>
      </w:r>
      <w:r>
        <w:t xml:space="preserve"> provide important background information on page </w:t>
      </w:r>
      <w:r w:rsidRPr="00CD12D1">
        <w:rPr>
          <w:highlight w:val="yellow"/>
        </w:rPr>
        <w:t>X</w:t>
      </w:r>
      <w:r>
        <w:t>.</w:t>
      </w:r>
    </w:p>
    <w:p w14:paraId="3CFBE772" w14:textId="77777777" w:rsidR="00310F6E" w:rsidRDefault="00310F6E" w:rsidP="00370B69"/>
    <w:p w14:paraId="26EAE113" w14:textId="491804E5" w:rsidR="00310F6E" w:rsidRDefault="00310F6E" w:rsidP="00370B69">
      <w:pPr>
        <w:rPr>
          <w:i/>
        </w:rPr>
      </w:pPr>
      <w:r>
        <w:t xml:space="preserve">5. </w:t>
      </w:r>
      <w:r>
        <w:rPr>
          <w:i/>
        </w:rPr>
        <w:t xml:space="preserve">“This is a cued recognition paradigm, and as evidenced by the results, elicits a near ceiling effect in performance. That is very different than the free recall autobiographical and rote memory concerns reported by patients and replete in the literature. The same literature illustrates how recognition memory is frequently not impaired in MDD. This leads to a broader concern about how the ERP data is interpreted. For successful recognition, there are some parietal differences between MDD and HC for mobility. And mobility seems to enhance relative memory for question, if potentially diminished for </w:t>
      </w:r>
      <w:proofErr w:type="spellStart"/>
      <w:r>
        <w:rPr>
          <w:i/>
        </w:rPr>
        <w:t>animacy</w:t>
      </w:r>
      <w:proofErr w:type="spellEnd"/>
      <w:r>
        <w:rPr>
          <w:i/>
        </w:rPr>
        <w:t>.”</w:t>
      </w:r>
    </w:p>
    <w:p w14:paraId="3980ADB8" w14:textId="77777777" w:rsidR="00310F6E" w:rsidRDefault="00310F6E" w:rsidP="00370B69">
      <w:pPr>
        <w:rPr>
          <w:i/>
        </w:rPr>
      </w:pPr>
    </w:p>
    <w:p w14:paraId="3373A3AA" w14:textId="5D983B1A" w:rsidR="00366F96" w:rsidRDefault="00310F6E" w:rsidP="00370B69">
      <w:r>
        <w:t xml:space="preserve">The reviewer is touching on several important points here. </w:t>
      </w:r>
      <w:r w:rsidR="00F30A77">
        <w:t>Beginning with the last point first, the reviewer has picked up on a novel finding that is emphasized more heavily in the revision</w:t>
      </w:r>
      <w:r w:rsidR="00366F96">
        <w:t xml:space="preserve"> than in the original</w:t>
      </w:r>
      <w:r w:rsidR="00F30A77">
        <w:t xml:space="preserve">: the </w:t>
      </w:r>
      <w:r w:rsidR="00F30A77">
        <w:rPr>
          <w:i/>
        </w:rPr>
        <w:t xml:space="preserve">Group </w:t>
      </w:r>
      <w:r w:rsidR="00F30A77">
        <w:t xml:space="preserve">x </w:t>
      </w:r>
      <w:r w:rsidR="00F30A77">
        <w:rPr>
          <w:i/>
        </w:rPr>
        <w:t xml:space="preserve">Cue </w:t>
      </w:r>
      <w:r w:rsidR="00F30A77">
        <w:t xml:space="preserve">interaction for accuracy in response to words from the mobility task </w:t>
      </w:r>
      <w:r w:rsidR="00690AB8">
        <w:t xml:space="preserve">contrasts with a very strong </w:t>
      </w:r>
      <w:r w:rsidR="00690AB8">
        <w:rPr>
          <w:i/>
        </w:rPr>
        <w:t xml:space="preserve">Cue </w:t>
      </w:r>
      <w:r w:rsidR="00690AB8">
        <w:t>effect</w:t>
      </w:r>
      <w:r w:rsidR="00366F96">
        <w:t xml:space="preserve"> but for </w:t>
      </w:r>
      <w:r w:rsidR="00CA1CC3">
        <w:t xml:space="preserve">words from </w:t>
      </w:r>
      <w:r w:rsidR="00F30A77">
        <w:t xml:space="preserve">the </w:t>
      </w:r>
      <w:proofErr w:type="spellStart"/>
      <w:r w:rsidR="00F30A77">
        <w:t>animacy</w:t>
      </w:r>
      <w:proofErr w:type="spellEnd"/>
      <w:r w:rsidR="00F30A77">
        <w:t xml:space="preserve"> task</w:t>
      </w:r>
      <w:r w:rsidR="00690AB8">
        <w:t xml:space="preserve">. For the mobility task, the cue effect was relatively modest (and in different directions for the MDD and control groups), but for </w:t>
      </w:r>
      <w:proofErr w:type="spellStart"/>
      <w:r w:rsidR="00690AB8">
        <w:t>animacy</w:t>
      </w:r>
      <w:proofErr w:type="spellEnd"/>
      <w:r w:rsidR="00690AB8">
        <w:t xml:space="preserve"> words </w:t>
      </w:r>
      <w:r w:rsidR="00366F96">
        <w:t xml:space="preserve">accuracy was </w:t>
      </w:r>
      <w:r w:rsidR="00690AB8">
        <w:t xml:space="preserve">substantially and </w:t>
      </w:r>
      <w:r w:rsidR="00366F96">
        <w:t>significantly worse under the Question versus Side cue in both groups</w:t>
      </w:r>
      <w:r w:rsidR="00F30A77">
        <w:t xml:space="preserve">. </w:t>
      </w:r>
      <w:r w:rsidR="00366F96">
        <w:t xml:space="preserve">Another way to say this is that retrieval under the Side cue was similar following both encoding tasks, </w:t>
      </w:r>
      <w:r w:rsidR="00690AB8">
        <w:t>while</w:t>
      </w:r>
      <w:r w:rsidR="00366F96">
        <w:t xml:space="preserve"> accuracy under the Question </w:t>
      </w:r>
      <w:r w:rsidR="00690AB8">
        <w:t xml:space="preserve">cue </w:t>
      </w:r>
      <w:r w:rsidR="00366F96">
        <w:t xml:space="preserve">was </w:t>
      </w:r>
      <w:r w:rsidR="00690AB8">
        <w:t>much</w:t>
      </w:r>
      <w:r w:rsidR="00366F96">
        <w:t xml:space="preserve"> worse following the </w:t>
      </w:r>
      <w:proofErr w:type="spellStart"/>
      <w:r w:rsidR="00366F96">
        <w:t>animacy</w:t>
      </w:r>
      <w:proofErr w:type="spellEnd"/>
      <w:r w:rsidR="00366F96">
        <w:t xml:space="preserve"> task. </w:t>
      </w:r>
      <w:r w:rsidR="00CA1CC3">
        <w:t>W</w:t>
      </w:r>
      <w:r w:rsidR="00EA4D24">
        <w:t xml:space="preserve">e believe this is </w:t>
      </w:r>
      <w:r w:rsidR="00690AB8">
        <w:t>an interesting, novel</w:t>
      </w:r>
      <w:r w:rsidR="00CA1CC3">
        <w:t xml:space="preserve"> </w:t>
      </w:r>
      <w:r w:rsidR="00EA4D24">
        <w:t xml:space="preserve">result because it shows that </w:t>
      </w:r>
      <w:r w:rsidR="0080618F">
        <w:t>retrieval of</w:t>
      </w:r>
      <w:r w:rsidR="00EA4D24">
        <w:t xml:space="preserve"> conceptual information (Question cue) was strongly shaped by the encoding task, whereas </w:t>
      </w:r>
      <w:r w:rsidR="0080618F">
        <w:t>retrieval of</w:t>
      </w:r>
      <w:r w:rsidR="00EA4D24">
        <w:t xml:space="preserve"> perceptual information (Side cue) was not. This</w:t>
      </w:r>
      <w:r w:rsidR="00366F96">
        <w:t xml:space="preserve"> dependency on</w:t>
      </w:r>
      <w:r w:rsidR="00EA4D24">
        <w:t xml:space="preserve"> encoding has not been described in previous imaging studies of multidimensional source memory. </w:t>
      </w:r>
      <w:r w:rsidR="00E27F14">
        <w:t xml:space="preserve">We are not yet sure why the result emerges, but we speculate that it reflects weaker encoding in the </w:t>
      </w:r>
      <w:proofErr w:type="spellStart"/>
      <w:r w:rsidR="00E27F14">
        <w:t>animacy</w:t>
      </w:r>
      <w:proofErr w:type="spellEnd"/>
      <w:r w:rsidR="00E27F14">
        <w:t xml:space="preserve"> task together with greater interference on Question </w:t>
      </w:r>
      <w:r w:rsidR="00152C6A">
        <w:t xml:space="preserve">versus Side trials: both encoding tasks require semantic processing but the mobility task requires a bit more (judging by the longer encoding RTs), and we suspect that the participants have difficulty sorting out the source of retrieved content under the Question cue and tend to </w:t>
      </w:r>
      <w:proofErr w:type="spellStart"/>
      <w:r w:rsidR="00152C6A">
        <w:t>mis</w:t>
      </w:r>
      <w:proofErr w:type="spellEnd"/>
      <w:r w:rsidR="00152C6A">
        <w:t xml:space="preserve">-attribute it to the mobility task. The differences in neurocognitive processing at retrieval for the </w:t>
      </w:r>
      <w:proofErr w:type="spellStart"/>
      <w:r w:rsidR="00152C6A">
        <w:t>animacy</w:t>
      </w:r>
      <w:proofErr w:type="spellEnd"/>
      <w:r w:rsidR="00152C6A">
        <w:t xml:space="preserve"> versus mobility tasks are quite evident when one compares Figures 8 and 9, which show the Question minus Side difference waves for the </w:t>
      </w:r>
      <w:proofErr w:type="spellStart"/>
      <w:r w:rsidR="00152C6A">
        <w:t>animacy</w:t>
      </w:r>
      <w:proofErr w:type="spellEnd"/>
      <w:r w:rsidR="00152C6A">
        <w:t xml:space="preserve"> and mobility tasks, respectively. For the </w:t>
      </w:r>
      <w:proofErr w:type="spellStart"/>
      <w:r w:rsidR="00152C6A">
        <w:t>animacy</w:t>
      </w:r>
      <w:proofErr w:type="spellEnd"/>
      <w:r w:rsidR="00152C6A">
        <w:t xml:space="preserve"> task, this subtraction elicits a very strong relative negativity with a </w:t>
      </w:r>
      <w:proofErr w:type="spellStart"/>
      <w:r w:rsidR="00152C6A">
        <w:t>fronto</w:t>
      </w:r>
      <w:proofErr w:type="spellEnd"/>
      <w:r w:rsidR="00152C6A">
        <w:t xml:space="preserve">-central focus, whereas for the mobility task the ERPs are centered </w:t>
      </w:r>
      <w:proofErr w:type="gramStart"/>
      <w:r w:rsidR="00152C6A">
        <w:t>around</w:t>
      </w:r>
      <w:proofErr w:type="gramEnd"/>
      <w:r w:rsidR="00152C6A">
        <w:t xml:space="preserve"> left parietal cortical regions consistently linked to recollection. Again, without additional data (e.g., fMRI data) we cannot be sure of the neural circuits that give rise to these results, but they are very obviously different and we suspect that the </w:t>
      </w:r>
      <w:proofErr w:type="spellStart"/>
      <w:r w:rsidR="00690AB8">
        <w:t>fronto</w:t>
      </w:r>
      <w:proofErr w:type="spellEnd"/>
      <w:r w:rsidR="00690AB8">
        <w:t xml:space="preserve">-central </w:t>
      </w:r>
      <w:r w:rsidR="00152C6A">
        <w:t xml:space="preserve">negativity observed for the </w:t>
      </w:r>
      <w:proofErr w:type="spellStart"/>
      <w:r w:rsidR="00152C6A">
        <w:t>animacy</w:t>
      </w:r>
      <w:proofErr w:type="spellEnd"/>
      <w:r w:rsidR="00152C6A">
        <w:t xml:space="preserve"> task reflects increased activity in the prefrontal </w:t>
      </w:r>
      <w:r w:rsidR="00690AB8">
        <w:t>and</w:t>
      </w:r>
      <w:r w:rsidR="00152C6A">
        <w:t xml:space="preserve"> anterior cingulate cortex that is necessary for dealing with the interference and responding correctly to the Question cue.</w:t>
      </w:r>
      <w:r w:rsidR="00690AB8">
        <w:t xml:space="preserve"> Again, this is simply speculation and must await a follow-up study using fMRI for confirmation or rejection.</w:t>
      </w:r>
    </w:p>
    <w:p w14:paraId="07C680D0" w14:textId="77777777" w:rsidR="00366F96" w:rsidRDefault="00366F96" w:rsidP="00370B69"/>
    <w:p w14:paraId="58E9C9D4" w14:textId="281D9603" w:rsidR="001D0995" w:rsidRDefault="00F93A6C">
      <w:r>
        <w:t xml:space="preserve">Regarding the first two points raised by the reviewer, it seems that </w:t>
      </w:r>
      <w:r w:rsidR="002F1479">
        <w:t>the</w:t>
      </w:r>
      <w:r>
        <w:t xml:space="preserve"> linear mixed models </w:t>
      </w:r>
      <w:r w:rsidR="002F1479">
        <w:t xml:space="preserve">we presented </w:t>
      </w:r>
      <w:r>
        <w:t xml:space="preserve">in the original manuscript </w:t>
      </w:r>
      <w:r w:rsidR="002F1479">
        <w:t>caused</w:t>
      </w:r>
      <w:r>
        <w:t xml:space="preserve"> some confusion. If the reviewer looks at Figure 4A, he or she will see that source accuracy </w:t>
      </w:r>
      <w:r w:rsidR="0013533C">
        <w:t xml:space="preserve">(percent correct) </w:t>
      </w:r>
      <w:r>
        <w:t>is not at ceiling</w:t>
      </w:r>
      <w:r w:rsidR="00404B60">
        <w:t xml:space="preserve">; it </w:t>
      </w:r>
      <w:r w:rsidR="0013533C">
        <w:t>ranges from 65.18</w:t>
      </w:r>
      <w:r w:rsidR="0013533C" w:rsidRPr="0013533C">
        <w:t>±</w:t>
      </w:r>
      <w:r w:rsidR="0013533C">
        <w:t>14.74</w:t>
      </w:r>
      <w:r w:rsidR="00300FB4">
        <w:t>%</w:t>
      </w:r>
      <w:r w:rsidR="0013533C">
        <w:t xml:space="preserve"> (Question/</w:t>
      </w:r>
      <w:proofErr w:type="spellStart"/>
      <w:r w:rsidR="0013533C">
        <w:rPr>
          <w:i/>
        </w:rPr>
        <w:t>animacy</w:t>
      </w:r>
      <w:proofErr w:type="spellEnd"/>
      <w:r w:rsidR="0013533C">
        <w:t xml:space="preserve"> accuracy in the MDD group) to 82.11</w:t>
      </w:r>
      <w:r w:rsidR="0013533C" w:rsidRPr="0013533C">
        <w:t>±</w:t>
      </w:r>
      <w:r w:rsidR="0013533C">
        <w:t>9.13</w:t>
      </w:r>
      <w:r w:rsidR="00300FB4">
        <w:t>%</w:t>
      </w:r>
      <w:r w:rsidR="0013533C">
        <w:t xml:space="preserve"> (Question/</w:t>
      </w:r>
      <w:r w:rsidR="0013533C">
        <w:rPr>
          <w:i/>
        </w:rPr>
        <w:t>mobility</w:t>
      </w:r>
      <w:r w:rsidR="0013533C">
        <w:t xml:space="preserve"> accuracy in the MDD group).</w:t>
      </w:r>
      <w:r w:rsidR="002F1479">
        <w:t xml:space="preserve"> Also, this is not a cued recognition paradigm as there are no new words and no “Old/New” judgments </w:t>
      </w:r>
      <w:r w:rsidR="00300FB4">
        <w:t>were</w:t>
      </w:r>
      <w:r w:rsidR="002F1479">
        <w:t xml:space="preserve"> ma</w:t>
      </w:r>
      <w:r w:rsidR="00300FB4">
        <w:t>d</w:t>
      </w:r>
      <w:r w:rsidR="002F1479">
        <w:t xml:space="preserve">e. Rather, all the words are old and the task </w:t>
      </w:r>
      <w:r w:rsidR="00300FB4">
        <w:t>wa</w:t>
      </w:r>
      <w:r w:rsidR="002F1479">
        <w:t>s to retrieve the conceptual and perceptual sources associated with each one—this is</w:t>
      </w:r>
      <w:r w:rsidR="00300FB4">
        <w:t xml:space="preserve"> essentially </w:t>
      </w:r>
      <w:r w:rsidR="002F1479">
        <w:t xml:space="preserve">cued recall. These two important clarifications notwithstanding, we take the reviewer’s basic point that performance in the MDD group is not as </w:t>
      </w:r>
      <w:r w:rsidR="00300FB4">
        <w:t xml:space="preserve">bad as one might have </w:t>
      </w:r>
      <w:r w:rsidR="00021C47">
        <w:t>expected—indeed, as we expected.</w:t>
      </w:r>
      <w:r w:rsidR="002F1479">
        <w:t xml:space="preserve"> On page </w:t>
      </w:r>
      <w:r w:rsidR="002F1479" w:rsidRPr="002F1479">
        <w:rPr>
          <w:highlight w:val="yellow"/>
        </w:rPr>
        <w:t>X</w:t>
      </w:r>
      <w:r w:rsidR="002F1479">
        <w:t xml:space="preserve"> of the revision, we devote space to thinking about why the MDD group performed as well as it did.</w:t>
      </w:r>
    </w:p>
    <w:p w14:paraId="7CCA57B2" w14:textId="77777777" w:rsidR="001D0995" w:rsidRDefault="001D0995"/>
    <w:p w14:paraId="41597B89" w14:textId="77777777" w:rsidR="001D0995" w:rsidRDefault="001D0995">
      <w:pPr>
        <w:rPr>
          <w:i/>
        </w:rPr>
      </w:pPr>
      <w:r>
        <w:t xml:space="preserve">6. </w:t>
      </w:r>
      <w:r>
        <w:rPr>
          <w:i/>
        </w:rPr>
        <w:t>“The interpretation of the ERP findings in light of low power—is something important being missed here?”</w:t>
      </w:r>
    </w:p>
    <w:p w14:paraId="10618F56" w14:textId="77777777" w:rsidR="001D0995" w:rsidRDefault="001D0995">
      <w:pPr>
        <w:rPr>
          <w:i/>
        </w:rPr>
      </w:pPr>
    </w:p>
    <w:p w14:paraId="3702CAC6" w14:textId="3BAD0AC8" w:rsidR="009B2283" w:rsidRDefault="00E0025F" w:rsidP="00C07534">
      <w:r>
        <w:t xml:space="preserve">We agree with the thrust of the reviewer’s question </w:t>
      </w:r>
      <w:r w:rsidR="00C07534">
        <w:t xml:space="preserve">and there is no doubt </w:t>
      </w:r>
      <w:r>
        <w:t xml:space="preserve">this work would be </w:t>
      </w:r>
      <w:r w:rsidR="00C07534">
        <w:t>improved with</w:t>
      </w:r>
      <w:r>
        <w:t xml:space="preserve"> more participants. However, recruiting unmedicated depressed participants is not trivial and our samples (</w:t>
      </w:r>
      <w:r>
        <w:rPr>
          <w:i/>
        </w:rPr>
        <w:t>n</w:t>
      </w:r>
      <w:r>
        <w:t xml:space="preserve"> = 24 per group with clean data) are reasonably large as judged by current standards. Also, </w:t>
      </w:r>
      <w:r w:rsidR="00C07534">
        <w:t xml:space="preserve">while </w:t>
      </w:r>
      <w:r>
        <w:t>we concede that we do not have the power to detect small effects, with these samples we have successfully</w:t>
      </w:r>
      <w:r w:rsidR="00C07534">
        <w:t>:</w:t>
      </w:r>
      <w:r>
        <w:t xml:space="preserve"> (1) </w:t>
      </w:r>
      <w:r w:rsidR="00C07534">
        <w:t>identified a strong relationship between conceptual (but not perceptual) retrieval and encoding tasks; (2) ruled out the possibility of large negative effects of MDD on source memory for neutral material, at least in this design; but (3) shown that MDD can nevertheless modulate the relationship between encoding, retrieval, and left parietal activity as measured with ERPs. We believe this provides a useful starting point for future studies in larger samples.</w:t>
      </w:r>
    </w:p>
    <w:p w14:paraId="3F6B2537" w14:textId="77777777" w:rsidR="009B2283" w:rsidRDefault="009B2283"/>
    <w:p w14:paraId="765B4FC0" w14:textId="77777777" w:rsidR="009B2283" w:rsidRDefault="009B2283">
      <w:r>
        <w:t>7. “</w:t>
      </w:r>
      <w:r>
        <w:rPr>
          <w:i/>
        </w:rPr>
        <w:t>Lack of a linkages between the ERP and the key behavioral outcome in MDD. If there were more errors, we’d have a better grasp of whether this group difference is a reflection of enhancement or not.</w:t>
      </w:r>
      <w:r>
        <w:t>”</w:t>
      </w:r>
    </w:p>
    <w:p w14:paraId="70C04714" w14:textId="77777777" w:rsidR="009B2283" w:rsidRDefault="009B2283"/>
    <w:p w14:paraId="5D774AEB" w14:textId="2C5F794A" w:rsidR="00490FE4" w:rsidRDefault="009B2283">
      <w:r>
        <w:t>We agree with the reviewer that it would be ideal to find correlations between behavior and ERPs that discriminated between the two groups, but we note that there are correlations between accuracy, confidence, and left parietal ERPs when the groups are considered together (see our response to comment 1e, above)</w:t>
      </w:r>
      <w:r w:rsidR="00017AC2">
        <w:t xml:space="preserve">. Furthermore, </w:t>
      </w:r>
      <w:r>
        <w:t>the ERP data shown in Figure 9 (top and middle panels) make it clear that the MDD group generates a similar neural response to controls on Question/</w:t>
      </w:r>
      <w:r>
        <w:rPr>
          <w:i/>
        </w:rPr>
        <w:t>mobility</w:t>
      </w:r>
      <w:r>
        <w:t xml:space="preserve"> </w:t>
      </w:r>
      <w:r w:rsidR="00017AC2">
        <w:t xml:space="preserve">but </w:t>
      </w:r>
      <w:r>
        <w:t>not Side/</w:t>
      </w:r>
      <w:r>
        <w:rPr>
          <w:i/>
        </w:rPr>
        <w:t xml:space="preserve">mobility </w:t>
      </w:r>
      <w:r>
        <w:t xml:space="preserve">trials. Unfortunately, there were </w:t>
      </w:r>
      <w:r w:rsidR="00017AC2">
        <w:t>in</w:t>
      </w:r>
      <w:r>
        <w:t xml:space="preserve">sufficient errors to form clean ERPs, but we note that many </w:t>
      </w:r>
      <w:r w:rsidR="00017AC2">
        <w:t xml:space="preserve">imaging </w:t>
      </w:r>
      <w:r>
        <w:t xml:space="preserve">studies of source memory focus exclusively on correct responses </w:t>
      </w:r>
      <w:r w:rsidR="006F0B3C">
        <w:fldChar w:fldCharType="begin" w:fldLock="1"/>
      </w:r>
      <w:r w:rsidR="002B291F">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"ITEM-2",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"(e.g., Bergstr\u00f6m et al., 2013; Dobbins &amp; Wagner, 2005)", "plainTextFormattedCitation" : "(e.g., Bergstr\u00f6m et al., 2013; Dobbins &amp; Wagner, 2005)", "previouslyFormattedCitation" : "(e.g., Bergstr\u00f6m et al., 2013; Dobbins &amp; Wagner, 2005)" }, "properties" : { "noteIndex" : 0 }, "schema" : "https://github.com/citation-style-language/schema/raw/master/csl-citation.json" }</w:instrText>
      </w:r>
      <w:r w:rsidR="006F0B3C">
        <w:fldChar w:fldCharType="separate"/>
      </w:r>
      <w:r w:rsidR="006F0B3C" w:rsidRPr="006F0B3C">
        <w:rPr>
          <w:noProof/>
        </w:rPr>
        <w:t>(e.g., Bergström et al., 2013; Dobbins &amp; Wagner, 2005)</w:t>
      </w:r>
      <w:r w:rsidR="006F0B3C">
        <w:fldChar w:fldCharType="end"/>
      </w:r>
      <w:r w:rsidR="006F0B3C">
        <w:t>.</w:t>
      </w:r>
    </w:p>
    <w:p w14:paraId="47CF56A0" w14:textId="77777777" w:rsidR="00490FE4" w:rsidRDefault="00490FE4"/>
    <w:p w14:paraId="21FCB4E4" w14:textId="77777777" w:rsidR="00F01311" w:rsidRDefault="00490FE4">
      <w:r>
        <w:t xml:space="preserve">8. </w:t>
      </w:r>
      <w:r>
        <w:rPr>
          <w:i/>
        </w:rPr>
        <w:t xml:space="preserve">“More broadly, there </w:t>
      </w:r>
      <w:proofErr w:type="gramStart"/>
      <w:r>
        <w:rPr>
          <w:i/>
        </w:rPr>
        <w:t>is</w:t>
      </w:r>
      <w:proofErr w:type="gramEnd"/>
      <w:r>
        <w:rPr>
          <w:i/>
        </w:rPr>
        <w:t xml:space="preserve"> a great deal assumed that the reader should </w:t>
      </w:r>
      <w:proofErr w:type="spellStart"/>
      <w:r>
        <w:rPr>
          <w:i/>
        </w:rPr>
        <w:t>kow</w:t>
      </w:r>
      <w:proofErr w:type="spellEnd"/>
      <w:r>
        <w:rPr>
          <w:i/>
        </w:rPr>
        <w:t xml:space="preserve"> about this line of research and prior work by this group (and be careful if you use the word replicate prior findings by our group were based upon entirely distinct samples – e.g., not a carryover of the same HC group).”</w:t>
      </w:r>
    </w:p>
    <w:p w14:paraId="7E4C05E4" w14:textId="77777777" w:rsidR="00F01311" w:rsidRDefault="00F01311"/>
    <w:p w14:paraId="75A75BD9" w14:textId="007E808B" w:rsidR="000E2FC6" w:rsidRDefault="00F01311">
      <w:r>
        <w:t xml:space="preserve">In the revision we strive to provide a clear account of the background literature, but the reviewer need not be concerned about prior work from our group as this is our first </w:t>
      </w:r>
      <w:r w:rsidR="00E07BE4">
        <w:t>manuscript focused on</w:t>
      </w:r>
      <w:r>
        <w:t xml:space="preserve"> source memory retrieval in healthy or depressed adults. We also appreciate the need to be careful about replication claims, but </w:t>
      </w:r>
      <w:r w:rsidR="00D951DC">
        <w:t>note</w:t>
      </w:r>
      <w:r>
        <w:t xml:space="preserve"> that we </w:t>
      </w:r>
      <w:r w:rsidR="005466C5">
        <w:t>claimed to have</w:t>
      </w:r>
      <w:r>
        <w:t xml:space="preserve"> replicated prior work by </w:t>
      </w:r>
      <w:proofErr w:type="spellStart"/>
      <w:r>
        <w:t>Bergström</w:t>
      </w:r>
      <w:proofErr w:type="spellEnd"/>
      <w:r>
        <w:t>, Henson, Taylor, and Simons (i.e., not our group), so carryover of participants is not a concern.</w:t>
      </w:r>
      <w:r w:rsidR="006209FC">
        <w:t xml:space="preserve"> To state it directly, </w:t>
      </w:r>
      <w:r w:rsidR="00E07BE4">
        <w:t>our</w:t>
      </w:r>
      <w:r w:rsidR="006209FC">
        <w:t xml:space="preserve"> healthy and depressed </w:t>
      </w:r>
      <w:r w:rsidR="00E07BE4">
        <w:t>participants</w:t>
      </w:r>
      <w:r w:rsidR="006209FC">
        <w:t xml:space="preserve"> were specifically recruited for this study and no data from this manuscript have appeared in any other publication.</w:t>
      </w:r>
    </w:p>
    <w:p w14:paraId="0E8F1EBE" w14:textId="77777777" w:rsidR="000E2FC6" w:rsidRDefault="000E2FC6"/>
    <w:p w14:paraId="297235A5" w14:textId="77777777" w:rsidR="000E2FC6" w:rsidRDefault="000E2FC6">
      <w:r>
        <w:t>9. “</w:t>
      </w:r>
      <w:r>
        <w:rPr>
          <w:i/>
        </w:rPr>
        <w:t>Figure 5 lacks some clarity and details . . . In general, the figures and captions do not integrate as well with the text. Just needs to be tightened up in the figures, e.g., labeling columns for time windows in both HC and depressed.</w:t>
      </w:r>
      <w:r>
        <w:t>”</w:t>
      </w:r>
    </w:p>
    <w:p w14:paraId="6E4B1E0C" w14:textId="77777777" w:rsidR="000E2FC6" w:rsidRDefault="000E2FC6"/>
    <w:p w14:paraId="3A8DCF51" w14:textId="3B3399FD" w:rsidR="003B3BFB" w:rsidRDefault="000E2FC6">
      <w:r>
        <w:t>We apologize for any lack of clarity. There are several new figures in the revision, and we have done our utmost to clearly indicate the source of the data (e.g., with respect to the groups and time windows for the ERPs).</w:t>
      </w:r>
      <w:r w:rsidR="003B3BFB">
        <w:br w:type="page"/>
      </w:r>
      <w:r w:rsidR="002F1479">
        <w:t xml:space="preserve"> </w:t>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E7C70"/>
    <w:multiLevelType w:val="hybridMultilevel"/>
    <w:tmpl w:val="2DD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1900"/>
    <w:rsid w:val="000071FF"/>
    <w:rsid w:val="0000752D"/>
    <w:rsid w:val="00017AC2"/>
    <w:rsid w:val="00021C47"/>
    <w:rsid w:val="000248C8"/>
    <w:rsid w:val="0003723A"/>
    <w:rsid w:val="000539CB"/>
    <w:rsid w:val="00065203"/>
    <w:rsid w:val="00075CBB"/>
    <w:rsid w:val="00076123"/>
    <w:rsid w:val="00095994"/>
    <w:rsid w:val="000A669B"/>
    <w:rsid w:val="000B2DC0"/>
    <w:rsid w:val="000B5282"/>
    <w:rsid w:val="000C1EC6"/>
    <w:rsid w:val="000E0D68"/>
    <w:rsid w:val="000E2FC6"/>
    <w:rsid w:val="000E40F5"/>
    <w:rsid w:val="000F0C15"/>
    <w:rsid w:val="000F18B2"/>
    <w:rsid w:val="000F51D4"/>
    <w:rsid w:val="00111BA0"/>
    <w:rsid w:val="00123E99"/>
    <w:rsid w:val="0013250C"/>
    <w:rsid w:val="001337A2"/>
    <w:rsid w:val="0013533C"/>
    <w:rsid w:val="00136816"/>
    <w:rsid w:val="0014162B"/>
    <w:rsid w:val="00151A56"/>
    <w:rsid w:val="001527F1"/>
    <w:rsid w:val="00152C6A"/>
    <w:rsid w:val="00166052"/>
    <w:rsid w:val="00170D44"/>
    <w:rsid w:val="001803E0"/>
    <w:rsid w:val="00185471"/>
    <w:rsid w:val="001908A7"/>
    <w:rsid w:val="001A153D"/>
    <w:rsid w:val="001A1E80"/>
    <w:rsid w:val="001A4B50"/>
    <w:rsid w:val="001B1823"/>
    <w:rsid w:val="001B2EDE"/>
    <w:rsid w:val="001D0995"/>
    <w:rsid w:val="001E65DB"/>
    <w:rsid w:val="001E74E8"/>
    <w:rsid w:val="00204BAC"/>
    <w:rsid w:val="00206F72"/>
    <w:rsid w:val="0021409A"/>
    <w:rsid w:val="00223783"/>
    <w:rsid w:val="00245A32"/>
    <w:rsid w:val="0025665E"/>
    <w:rsid w:val="00264AF9"/>
    <w:rsid w:val="00265899"/>
    <w:rsid w:val="00265BB5"/>
    <w:rsid w:val="00270163"/>
    <w:rsid w:val="0028382F"/>
    <w:rsid w:val="002852E7"/>
    <w:rsid w:val="00297C8F"/>
    <w:rsid w:val="002A402C"/>
    <w:rsid w:val="002A46A0"/>
    <w:rsid w:val="002B291F"/>
    <w:rsid w:val="002B781E"/>
    <w:rsid w:val="002C18AC"/>
    <w:rsid w:val="002C24F1"/>
    <w:rsid w:val="002C2756"/>
    <w:rsid w:val="002D7AE8"/>
    <w:rsid w:val="002E36EE"/>
    <w:rsid w:val="002E44BC"/>
    <w:rsid w:val="002E6480"/>
    <w:rsid w:val="002F1479"/>
    <w:rsid w:val="00300FB4"/>
    <w:rsid w:val="00310F6E"/>
    <w:rsid w:val="00317ECC"/>
    <w:rsid w:val="00341433"/>
    <w:rsid w:val="00350CF7"/>
    <w:rsid w:val="00356336"/>
    <w:rsid w:val="003607CB"/>
    <w:rsid w:val="00362C80"/>
    <w:rsid w:val="00366F96"/>
    <w:rsid w:val="00370B69"/>
    <w:rsid w:val="003906F8"/>
    <w:rsid w:val="003959CC"/>
    <w:rsid w:val="00396AEC"/>
    <w:rsid w:val="003A1E7D"/>
    <w:rsid w:val="003A4828"/>
    <w:rsid w:val="003A53C7"/>
    <w:rsid w:val="003A56D1"/>
    <w:rsid w:val="003B3BFB"/>
    <w:rsid w:val="003C18DB"/>
    <w:rsid w:val="003C5D1D"/>
    <w:rsid w:val="003D4617"/>
    <w:rsid w:val="003F63B5"/>
    <w:rsid w:val="00402F4F"/>
    <w:rsid w:val="00404B60"/>
    <w:rsid w:val="00410389"/>
    <w:rsid w:val="00424EE4"/>
    <w:rsid w:val="00431F42"/>
    <w:rsid w:val="004376E8"/>
    <w:rsid w:val="00447FDB"/>
    <w:rsid w:val="004572BA"/>
    <w:rsid w:val="004671EB"/>
    <w:rsid w:val="00480FDE"/>
    <w:rsid w:val="00490FE4"/>
    <w:rsid w:val="004A1446"/>
    <w:rsid w:val="004A3518"/>
    <w:rsid w:val="004A5759"/>
    <w:rsid w:val="004B105E"/>
    <w:rsid w:val="004B4B84"/>
    <w:rsid w:val="004C42C5"/>
    <w:rsid w:val="004D1109"/>
    <w:rsid w:val="004D1B3A"/>
    <w:rsid w:val="004E2704"/>
    <w:rsid w:val="004F1911"/>
    <w:rsid w:val="004F590E"/>
    <w:rsid w:val="00507161"/>
    <w:rsid w:val="0051659D"/>
    <w:rsid w:val="00516EE5"/>
    <w:rsid w:val="0051727A"/>
    <w:rsid w:val="00523B1B"/>
    <w:rsid w:val="005332AC"/>
    <w:rsid w:val="00534447"/>
    <w:rsid w:val="005466C5"/>
    <w:rsid w:val="00554692"/>
    <w:rsid w:val="00571437"/>
    <w:rsid w:val="00575521"/>
    <w:rsid w:val="00576E8D"/>
    <w:rsid w:val="00580F59"/>
    <w:rsid w:val="005946CA"/>
    <w:rsid w:val="00597B01"/>
    <w:rsid w:val="005A545E"/>
    <w:rsid w:val="005B15A6"/>
    <w:rsid w:val="005C4378"/>
    <w:rsid w:val="005D0263"/>
    <w:rsid w:val="005E1BC8"/>
    <w:rsid w:val="005E2008"/>
    <w:rsid w:val="005E62B9"/>
    <w:rsid w:val="005E7448"/>
    <w:rsid w:val="00617A4A"/>
    <w:rsid w:val="006209FC"/>
    <w:rsid w:val="006440A7"/>
    <w:rsid w:val="00645208"/>
    <w:rsid w:val="006453FA"/>
    <w:rsid w:val="00645ACD"/>
    <w:rsid w:val="00657A67"/>
    <w:rsid w:val="006805CA"/>
    <w:rsid w:val="006816C0"/>
    <w:rsid w:val="00685FF8"/>
    <w:rsid w:val="00690AB8"/>
    <w:rsid w:val="00693818"/>
    <w:rsid w:val="006A6728"/>
    <w:rsid w:val="006B7CBD"/>
    <w:rsid w:val="006C402A"/>
    <w:rsid w:val="006C5A97"/>
    <w:rsid w:val="006D12B7"/>
    <w:rsid w:val="006D1442"/>
    <w:rsid w:val="006D433D"/>
    <w:rsid w:val="006E5420"/>
    <w:rsid w:val="006F0B3C"/>
    <w:rsid w:val="006F0F42"/>
    <w:rsid w:val="006F1BDD"/>
    <w:rsid w:val="006F1C62"/>
    <w:rsid w:val="00706022"/>
    <w:rsid w:val="00711B47"/>
    <w:rsid w:val="00726135"/>
    <w:rsid w:val="00731FE8"/>
    <w:rsid w:val="007470C9"/>
    <w:rsid w:val="00752F21"/>
    <w:rsid w:val="00766FC6"/>
    <w:rsid w:val="007677AF"/>
    <w:rsid w:val="00767870"/>
    <w:rsid w:val="007702B1"/>
    <w:rsid w:val="00773074"/>
    <w:rsid w:val="007A2302"/>
    <w:rsid w:val="007B37D3"/>
    <w:rsid w:val="007E690A"/>
    <w:rsid w:val="007E6C24"/>
    <w:rsid w:val="007F1A33"/>
    <w:rsid w:val="007F2D26"/>
    <w:rsid w:val="007F5915"/>
    <w:rsid w:val="0080618F"/>
    <w:rsid w:val="0081147F"/>
    <w:rsid w:val="008127F1"/>
    <w:rsid w:val="00817095"/>
    <w:rsid w:val="00821935"/>
    <w:rsid w:val="008219BF"/>
    <w:rsid w:val="008228AA"/>
    <w:rsid w:val="00835B3D"/>
    <w:rsid w:val="00844737"/>
    <w:rsid w:val="00847536"/>
    <w:rsid w:val="00871D9D"/>
    <w:rsid w:val="008816AD"/>
    <w:rsid w:val="0088519E"/>
    <w:rsid w:val="008862CA"/>
    <w:rsid w:val="008921C6"/>
    <w:rsid w:val="008A14A0"/>
    <w:rsid w:val="008D51B2"/>
    <w:rsid w:val="008D55C9"/>
    <w:rsid w:val="008D6E82"/>
    <w:rsid w:val="008E1031"/>
    <w:rsid w:val="008E1056"/>
    <w:rsid w:val="008E4837"/>
    <w:rsid w:val="009115B3"/>
    <w:rsid w:val="009162E6"/>
    <w:rsid w:val="009220B3"/>
    <w:rsid w:val="00927EE5"/>
    <w:rsid w:val="009344AF"/>
    <w:rsid w:val="00946ECF"/>
    <w:rsid w:val="009479E0"/>
    <w:rsid w:val="0095318E"/>
    <w:rsid w:val="0096670A"/>
    <w:rsid w:val="00986FE0"/>
    <w:rsid w:val="009876F7"/>
    <w:rsid w:val="00990392"/>
    <w:rsid w:val="009B2283"/>
    <w:rsid w:val="009B538E"/>
    <w:rsid w:val="009C1C01"/>
    <w:rsid w:val="009C7AC4"/>
    <w:rsid w:val="009D5D19"/>
    <w:rsid w:val="009F25DB"/>
    <w:rsid w:val="009F415C"/>
    <w:rsid w:val="00A019A4"/>
    <w:rsid w:val="00A01DA0"/>
    <w:rsid w:val="00A0766F"/>
    <w:rsid w:val="00A17E53"/>
    <w:rsid w:val="00A40B8B"/>
    <w:rsid w:val="00A43468"/>
    <w:rsid w:val="00A45398"/>
    <w:rsid w:val="00A50C77"/>
    <w:rsid w:val="00A5394C"/>
    <w:rsid w:val="00A576E3"/>
    <w:rsid w:val="00A63BC7"/>
    <w:rsid w:val="00A76A6B"/>
    <w:rsid w:val="00AA1F9C"/>
    <w:rsid w:val="00AA75F3"/>
    <w:rsid w:val="00AB03A6"/>
    <w:rsid w:val="00AB622D"/>
    <w:rsid w:val="00AC13D7"/>
    <w:rsid w:val="00AC64DF"/>
    <w:rsid w:val="00AD3C11"/>
    <w:rsid w:val="00AD4BC5"/>
    <w:rsid w:val="00B01D4C"/>
    <w:rsid w:val="00B20DD0"/>
    <w:rsid w:val="00B2205E"/>
    <w:rsid w:val="00B405DD"/>
    <w:rsid w:val="00B47D46"/>
    <w:rsid w:val="00B61D77"/>
    <w:rsid w:val="00B643B5"/>
    <w:rsid w:val="00B8568C"/>
    <w:rsid w:val="00B9476C"/>
    <w:rsid w:val="00B96B30"/>
    <w:rsid w:val="00BA2E97"/>
    <w:rsid w:val="00BB49C9"/>
    <w:rsid w:val="00BC0969"/>
    <w:rsid w:val="00BD2126"/>
    <w:rsid w:val="00BE4681"/>
    <w:rsid w:val="00BF2992"/>
    <w:rsid w:val="00BF2A4D"/>
    <w:rsid w:val="00C02D1E"/>
    <w:rsid w:val="00C03D23"/>
    <w:rsid w:val="00C07534"/>
    <w:rsid w:val="00C10F43"/>
    <w:rsid w:val="00C22FC1"/>
    <w:rsid w:val="00C3109C"/>
    <w:rsid w:val="00C52CEC"/>
    <w:rsid w:val="00C73221"/>
    <w:rsid w:val="00C86403"/>
    <w:rsid w:val="00CA1CC3"/>
    <w:rsid w:val="00CC4788"/>
    <w:rsid w:val="00CC4D72"/>
    <w:rsid w:val="00CD12D1"/>
    <w:rsid w:val="00CE01E5"/>
    <w:rsid w:val="00CE1355"/>
    <w:rsid w:val="00D04AED"/>
    <w:rsid w:val="00D1047D"/>
    <w:rsid w:val="00D106DB"/>
    <w:rsid w:val="00D21379"/>
    <w:rsid w:val="00D21F82"/>
    <w:rsid w:val="00D22337"/>
    <w:rsid w:val="00D277D0"/>
    <w:rsid w:val="00D532D5"/>
    <w:rsid w:val="00D5683F"/>
    <w:rsid w:val="00D6348C"/>
    <w:rsid w:val="00D74EB9"/>
    <w:rsid w:val="00D8034F"/>
    <w:rsid w:val="00D81854"/>
    <w:rsid w:val="00D83E92"/>
    <w:rsid w:val="00D9220F"/>
    <w:rsid w:val="00D951DC"/>
    <w:rsid w:val="00D954D8"/>
    <w:rsid w:val="00DA3FA9"/>
    <w:rsid w:val="00DA65EB"/>
    <w:rsid w:val="00DC2A10"/>
    <w:rsid w:val="00DD73F2"/>
    <w:rsid w:val="00DE5467"/>
    <w:rsid w:val="00E0025F"/>
    <w:rsid w:val="00E04EF2"/>
    <w:rsid w:val="00E07BE4"/>
    <w:rsid w:val="00E13D57"/>
    <w:rsid w:val="00E27F14"/>
    <w:rsid w:val="00E372A1"/>
    <w:rsid w:val="00E37FDB"/>
    <w:rsid w:val="00E42301"/>
    <w:rsid w:val="00E70447"/>
    <w:rsid w:val="00E9359C"/>
    <w:rsid w:val="00E94779"/>
    <w:rsid w:val="00EA0558"/>
    <w:rsid w:val="00EA4D24"/>
    <w:rsid w:val="00EA4EE3"/>
    <w:rsid w:val="00EA67A4"/>
    <w:rsid w:val="00EB4382"/>
    <w:rsid w:val="00EC5B25"/>
    <w:rsid w:val="00ED1238"/>
    <w:rsid w:val="00EE3702"/>
    <w:rsid w:val="00F01311"/>
    <w:rsid w:val="00F07C51"/>
    <w:rsid w:val="00F1212B"/>
    <w:rsid w:val="00F16E17"/>
    <w:rsid w:val="00F1748F"/>
    <w:rsid w:val="00F24085"/>
    <w:rsid w:val="00F30A77"/>
    <w:rsid w:val="00F50EB7"/>
    <w:rsid w:val="00F53894"/>
    <w:rsid w:val="00F84845"/>
    <w:rsid w:val="00F853F0"/>
    <w:rsid w:val="00F90FF7"/>
    <w:rsid w:val="00F93A6C"/>
    <w:rsid w:val="00F9622A"/>
    <w:rsid w:val="00FB5FA5"/>
    <w:rsid w:val="00FD6AEE"/>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22</Pages>
  <Words>22336</Words>
  <Characters>127319</Characters>
  <Application>Microsoft Macintosh Word</Application>
  <DocSecurity>0</DocSecurity>
  <Lines>1060</Lines>
  <Paragraphs>298</Paragraphs>
  <ScaleCrop>false</ScaleCrop>
  <Company>Harvard University</Company>
  <LinksUpToDate>false</LinksUpToDate>
  <CharactersWithSpaces>149357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265</cp:revision>
  <cp:lastPrinted>2017-02-23T16:37:00Z</cp:lastPrinted>
  <dcterms:created xsi:type="dcterms:W3CDTF">2016-12-22T18:17:00Z</dcterms:created>
  <dcterms:modified xsi:type="dcterms:W3CDTF">2017-02-23T21:29:00Z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