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4827BD" w14:textId="77777777" w:rsidR="003D4617" w:rsidRPr="003D4617" w:rsidRDefault="003D4617" w:rsidP="003D4617">
      <w:pPr>
        <w:jc w:val="center"/>
        <w:rPr>
          <w:b/>
        </w:rPr>
      </w:pPr>
      <w:r w:rsidRPr="003D4617">
        <w:rPr>
          <w:b/>
        </w:rPr>
        <w:t xml:space="preserve">Response to reviews of </w:t>
      </w:r>
    </w:p>
    <w:p w14:paraId="21293F73" w14:textId="77777777" w:rsidR="000539CB" w:rsidRDefault="003D4617" w:rsidP="003D4617">
      <w:pPr>
        <w:jc w:val="center"/>
        <w:rPr>
          <w:b/>
          <w:i/>
        </w:rPr>
      </w:pPr>
      <w:r w:rsidRPr="003D4617">
        <w:rPr>
          <w:b/>
          <w:i/>
        </w:rPr>
        <w:t>The impact of depression on brain activity during source memory retrieval</w:t>
      </w:r>
    </w:p>
    <w:p w14:paraId="4673E4AF" w14:textId="77777777" w:rsidR="00DF1A29" w:rsidRPr="00DF1A29" w:rsidRDefault="00DF1A29" w:rsidP="003D4617">
      <w:pPr>
        <w:jc w:val="center"/>
      </w:pPr>
      <w:r>
        <w:t>(now entitled, “An ERP study of multidimensional source memory in depression”)</w:t>
      </w:r>
    </w:p>
    <w:p w14:paraId="6718F978" w14:textId="77777777" w:rsidR="003D4617" w:rsidRDefault="003D4617" w:rsidP="003D4617">
      <w:pPr>
        <w:jc w:val="center"/>
        <w:rPr>
          <w:b/>
          <w:i/>
        </w:rPr>
      </w:pPr>
    </w:p>
    <w:p w14:paraId="44276003" w14:textId="6D3F78D1" w:rsidR="00A63BC7" w:rsidRDefault="00356336" w:rsidP="003D4617">
      <w:pPr>
        <w:ind w:firstLine="360"/>
      </w:pPr>
      <w:r>
        <w:t xml:space="preserve">We were delighted to receive positive feedback from the reviewers, who wrote that “Barrick and Dillon present an excellent study of source memory retrieval in major depressive disorder” (Reviewer 3), that “The manuscript is very well-written, the aims of the study are clear, and the analyses are thorough” (Reviewer 2), and that “This is an interesting topic and a novel design with potentially informative outcomes” (Reviewer 5). </w:t>
      </w:r>
      <w:r w:rsidR="00C22FC1">
        <w:t>W</w:t>
      </w:r>
      <w:r>
        <w:t xml:space="preserve">e </w:t>
      </w:r>
      <w:r w:rsidR="00C22FC1">
        <w:t xml:space="preserve">also </w:t>
      </w:r>
      <w:r w:rsidR="00DF1A29">
        <w:t xml:space="preserve">greatly </w:t>
      </w:r>
      <w:r>
        <w:t xml:space="preserve">appreciate the reviewers’ constructive criticisms. Below we provide point-by-point replies to each </w:t>
      </w:r>
      <w:r w:rsidR="00C02D1E">
        <w:t>one</w:t>
      </w:r>
      <w:r w:rsidR="00C22FC1">
        <w:t>; w</w:t>
      </w:r>
      <w:r w:rsidR="004B105E">
        <w:t xml:space="preserve">e </w:t>
      </w:r>
      <w:r>
        <w:t>have taken the c</w:t>
      </w:r>
      <w:r w:rsidR="004B105E">
        <w:t>ritiques</w:t>
      </w:r>
      <w:r>
        <w:t xml:space="preserve"> very seriously and done our </w:t>
      </w:r>
      <w:r w:rsidR="00C22FC1">
        <w:t>be</w:t>
      </w:r>
      <w:r>
        <w:t xml:space="preserve">st to address </w:t>
      </w:r>
      <w:r w:rsidR="00C02D1E">
        <w:t>them</w:t>
      </w:r>
      <w:r>
        <w:t xml:space="preserve"> in this substantially revised manuscript. </w:t>
      </w:r>
      <w:r w:rsidR="004B105E">
        <w:t xml:space="preserve">We believe the paper is </w:t>
      </w:r>
      <w:r w:rsidR="00C02D1E">
        <w:t>significantly</w:t>
      </w:r>
      <w:r w:rsidR="004B105E">
        <w:t xml:space="preserve"> improved, and we hope the reviewers will agree.</w:t>
      </w:r>
      <w:r w:rsidR="00A63BC7">
        <w:t xml:space="preserve"> To </w:t>
      </w:r>
      <w:r w:rsidR="00F1039D">
        <w:t>enhance</w:t>
      </w:r>
      <w:r w:rsidR="00A63BC7">
        <w:t xml:space="preserve"> the flow of this let</w:t>
      </w:r>
      <w:r w:rsidR="003C18DB">
        <w:t xml:space="preserve">ter, we respond to </w:t>
      </w:r>
      <w:r w:rsidR="00DF1A29">
        <w:t xml:space="preserve">the </w:t>
      </w:r>
      <w:r w:rsidR="003C18DB">
        <w:t xml:space="preserve">reviewers </w:t>
      </w:r>
      <w:r w:rsidR="00DF1A29">
        <w:t xml:space="preserve">in reverse order </w:t>
      </w:r>
      <w:r w:rsidR="003C18DB">
        <w:t xml:space="preserve">because our responses to Reviewer 5 had consequences for </w:t>
      </w:r>
      <w:r w:rsidR="00DF1A29">
        <w:t>many analyse</w:t>
      </w:r>
      <w:r w:rsidR="003C18DB">
        <w:t xml:space="preserve">s and so are best </w:t>
      </w:r>
      <w:r w:rsidR="00DF1A29">
        <w:t xml:space="preserve">described </w:t>
      </w:r>
      <w:r w:rsidR="003C18DB">
        <w:t>first</w:t>
      </w:r>
      <w:r w:rsidR="00A63BC7">
        <w:t>.</w:t>
      </w:r>
    </w:p>
    <w:p w14:paraId="359B30C0" w14:textId="77777777" w:rsidR="00A63BC7" w:rsidRDefault="00A63BC7" w:rsidP="00A63BC7"/>
    <w:p w14:paraId="1DAA118A" w14:textId="77777777" w:rsidR="00A63BC7" w:rsidRDefault="00A63BC7" w:rsidP="00A63BC7">
      <w:r>
        <w:rPr>
          <w:b/>
        </w:rPr>
        <w:t>Replies to Reviewer 5</w:t>
      </w:r>
    </w:p>
    <w:p w14:paraId="206FA22B" w14:textId="77777777" w:rsidR="00A63BC7" w:rsidRDefault="00A63BC7" w:rsidP="00A63BC7"/>
    <w:p w14:paraId="75AD0696" w14:textId="77777777" w:rsidR="00B61D77" w:rsidRPr="00B61D77" w:rsidRDefault="00B61D77" w:rsidP="00B61D77">
      <w:pPr>
        <w:pStyle w:val="ListParagraph"/>
        <w:numPr>
          <w:ilvl w:val="0"/>
          <w:numId w:val="1"/>
        </w:numPr>
        <w:ind w:left="360"/>
        <w:rPr>
          <w:i/>
        </w:rPr>
      </w:pPr>
      <w:r>
        <w:rPr>
          <w:i/>
        </w:rPr>
        <w:t>“</w:t>
      </w:r>
      <w:r w:rsidRPr="00B61D77">
        <w:rPr>
          <w:i/>
        </w:rPr>
        <w:t>I must admit I found the report q</w:t>
      </w:r>
      <w:r>
        <w:rPr>
          <w:i/>
        </w:rPr>
        <w:t>uite hard to follow for several reasons, most of which have to do with the unusual analysis approach to the behavioral data.” This includes (a) the use of multilevel modeling (MLM) instead of conventional ANOVAs, which would be appropriate with the small number of subjects, nested conditions, and a balanced design, and (b) the decision to “combine the direction of the report with the confidence when analyzing source accuracy.” Thus, “while I think they have uncovered some interesting differences I’m having a hard time grasping their functional significance. Perhaps a more standard approach to the behavioral analysis might help clarify these interesting ERP effects.</w:t>
      </w:r>
      <w:r>
        <w:t>”</w:t>
      </w:r>
    </w:p>
    <w:p w14:paraId="09E2A6D3" w14:textId="77777777" w:rsidR="00B61D77" w:rsidRDefault="00B61D77" w:rsidP="00B61D77"/>
    <w:p w14:paraId="5726A9B8" w14:textId="77777777" w:rsidR="00D81854" w:rsidRDefault="00B61D77" w:rsidP="00B61D77">
      <w:r>
        <w:t>We thank the reviewer for this detailed feedback and apologiz</w:t>
      </w:r>
      <w:r w:rsidR="00766FC6">
        <w:t>e for the lack of clarity</w:t>
      </w:r>
      <w:r>
        <w:t xml:space="preserve">. We have become enamored with MLM models because of their sensitivity and because, by including </w:t>
      </w:r>
      <w:r>
        <w:rPr>
          <w:i/>
        </w:rPr>
        <w:t>Item</w:t>
      </w:r>
      <w:r>
        <w:t xml:space="preserve"> as a random effect</w:t>
      </w:r>
      <w:r w:rsidR="00554692">
        <w:t>,</w:t>
      </w:r>
      <w:r>
        <w:t xml:space="preserve"> it is possible to control for </w:t>
      </w:r>
      <w:r w:rsidR="00554692">
        <w:t xml:space="preserve">variability in the memorability of particular stimuli. However, we agree that </w:t>
      </w:r>
      <w:r w:rsidR="00766FC6">
        <w:t xml:space="preserve">MLMs </w:t>
      </w:r>
      <w:r w:rsidR="00554692">
        <w:t xml:space="preserve">are not needed </w:t>
      </w:r>
      <w:r w:rsidR="00773074">
        <w:t>for</w:t>
      </w:r>
      <w:r w:rsidR="00554692">
        <w:t xml:space="preserve"> this simple, balanced design. Moreover, we regret the decision to</w:t>
      </w:r>
      <w:r w:rsidR="00EC5B25">
        <w:t xml:space="preserve"> combine </w:t>
      </w:r>
      <w:r w:rsidR="00554692">
        <w:t>accuracy and confidence into a single measure—as the reviewer notes, this made it dif</w:t>
      </w:r>
      <w:r w:rsidR="00EC5B25">
        <w:t>ficult to understand the results</w:t>
      </w:r>
      <w:r w:rsidR="00554692">
        <w:t xml:space="preserve">. Thus, we have </w:t>
      </w:r>
      <w:r w:rsidR="00773074">
        <w:t>taken</w:t>
      </w:r>
      <w:r w:rsidR="00554692">
        <w:t xml:space="preserve"> the reviewer’s suggestion and now present accuracy and confidence</w:t>
      </w:r>
      <w:r w:rsidR="00B01D4C">
        <w:t xml:space="preserve"> separately</w:t>
      </w:r>
      <w:r w:rsidR="00554692">
        <w:t>, and we have removed the MLMs and replaced them with ANOVAs. We find it easier to parse the results with this data analytic strategy, and we hope the reviewer’</w:t>
      </w:r>
      <w:r w:rsidR="00D81854">
        <w:t>s experience will be similar.</w:t>
      </w:r>
    </w:p>
    <w:p w14:paraId="0149D31C" w14:textId="77777777" w:rsidR="00D81854" w:rsidRDefault="00D81854" w:rsidP="00B61D77"/>
    <w:p w14:paraId="083495CB" w14:textId="5A818C0A" w:rsidR="00B61D77" w:rsidRDefault="00D81854" w:rsidP="00B61D77">
      <w:r>
        <w:t xml:space="preserve">To point to the critical behavioral findings, Figures 4A and 4B </w:t>
      </w:r>
      <w:r w:rsidR="00C52CEC">
        <w:t>depict</w:t>
      </w:r>
      <w:r>
        <w:t xml:space="preserve"> a </w:t>
      </w:r>
      <w:r>
        <w:rPr>
          <w:i/>
        </w:rPr>
        <w:t xml:space="preserve">Group </w:t>
      </w:r>
      <w:r>
        <w:t xml:space="preserve">x </w:t>
      </w:r>
      <w:r>
        <w:rPr>
          <w:i/>
        </w:rPr>
        <w:t xml:space="preserve">Cue </w:t>
      </w:r>
      <w:r>
        <w:t>interaction for words from the mobility task</w:t>
      </w:r>
      <w:r w:rsidR="00F84845">
        <w:t xml:space="preserve"> (left panels)</w:t>
      </w:r>
      <w:r>
        <w:t xml:space="preserve">, but a main effect of </w:t>
      </w:r>
      <w:r>
        <w:rPr>
          <w:i/>
        </w:rPr>
        <w:t>Cue</w:t>
      </w:r>
      <w:r>
        <w:t xml:space="preserve"> for words from the animacy task</w:t>
      </w:r>
      <w:r w:rsidR="00F84845">
        <w:t xml:space="preserve"> (right panels)</w:t>
      </w:r>
      <w:r>
        <w:t xml:space="preserve">. For words from the mobility task, </w:t>
      </w:r>
      <w:r w:rsidR="001A7152">
        <w:t xml:space="preserve">Question minus Side accuracy difference scores were positive in </w:t>
      </w:r>
      <w:r>
        <w:t xml:space="preserve">depressed </w:t>
      </w:r>
      <w:r w:rsidR="001A7152">
        <w:t xml:space="preserve">adults </w:t>
      </w:r>
      <w:r>
        <w:t xml:space="preserve">but </w:t>
      </w:r>
      <w:r w:rsidR="001A7152">
        <w:t>negative in the controls, on average, and these scores were significantly different</w:t>
      </w:r>
      <w:r>
        <w:t xml:space="preserve">. By contrast, both groups showed </w:t>
      </w:r>
      <w:r w:rsidR="001A7152">
        <w:t xml:space="preserve">negative Question minus Side difference scores for </w:t>
      </w:r>
      <w:r>
        <w:t xml:space="preserve">words from the animacy task. In our view </w:t>
      </w:r>
      <w:r w:rsidR="00F91F47">
        <w:t>these data parallel</w:t>
      </w:r>
      <w:r>
        <w:t xml:space="preserve"> what was se</w:t>
      </w:r>
      <w:r w:rsidR="00F91F47">
        <w:t>en in the ERPs</w:t>
      </w:r>
      <w:r>
        <w:t>, where Figure 9 shows a group difference in “Question minus Side” ERP amplitude over left parietal sites for words from the</w:t>
      </w:r>
      <w:r w:rsidR="00C52CEC">
        <w:t xml:space="preserve"> </w:t>
      </w:r>
      <w:r w:rsidR="00C52CEC" w:rsidRPr="00F1748F">
        <w:rPr>
          <w:b/>
        </w:rPr>
        <w:t>mobility</w:t>
      </w:r>
      <w:r w:rsidR="00C52CEC">
        <w:t xml:space="preserve"> task; </w:t>
      </w:r>
      <w:r>
        <w:t>no such effec</w:t>
      </w:r>
      <w:r w:rsidR="00C52CEC">
        <w:t>t was seen for the animacy task</w:t>
      </w:r>
      <w:r w:rsidR="00F1748F">
        <w:t xml:space="preserve"> (see Figure 8, which shows that the “Question minus Side” ERP subtraction for words from the </w:t>
      </w:r>
      <w:r w:rsidR="00F1748F">
        <w:rPr>
          <w:b/>
        </w:rPr>
        <w:t>animacy</w:t>
      </w:r>
      <w:r w:rsidR="00F1748F">
        <w:t xml:space="preserve"> task yield a broadly distributed negativity with a frontal focus)</w:t>
      </w:r>
      <w:r>
        <w:t xml:space="preserve">. </w:t>
      </w:r>
      <w:r w:rsidR="00123E99">
        <w:t xml:space="preserve">In </w:t>
      </w:r>
      <w:r w:rsidR="00123E99">
        <w:lastRenderedPageBreak/>
        <w:t xml:space="preserve">particular, if the reviewer compares the left panel of Figure 4A with the bar graphs at the bottom of Figure 9, he or she will notice the correspondence: for both accuracy and ERPs, the effect is Question &gt; Side for the depressed group but Question &lt; Side for controls. </w:t>
      </w:r>
      <w:r w:rsidR="00C52CEC">
        <w:t>T</w:t>
      </w:r>
      <w:r>
        <w:t xml:space="preserve">he confidence data showed a different pattern. As seen in Figure 5, the depressed group was </w:t>
      </w:r>
      <w:r w:rsidR="008A14A0">
        <w:t>significantly less confident than the control group under the Side cue for both encoding tasks—</w:t>
      </w:r>
      <w:r w:rsidR="00C52CEC">
        <w:t>there was not</w:t>
      </w:r>
      <w:r w:rsidR="008A14A0">
        <w:t xml:space="preserve"> the selectivity vis-à-vis</w:t>
      </w:r>
      <w:r w:rsidR="00C52CEC">
        <w:t xml:space="preserve"> </w:t>
      </w:r>
      <w:r w:rsidR="008A14A0">
        <w:t>encoding task</w:t>
      </w:r>
      <w:r w:rsidR="00C52CEC">
        <w:t xml:space="preserve">s </w:t>
      </w:r>
      <w:r w:rsidR="00123E99">
        <w:t>seen for</w:t>
      </w:r>
      <w:r w:rsidR="00C52CEC">
        <w:t xml:space="preserve"> accuracy</w:t>
      </w:r>
      <w:r w:rsidR="00123E99">
        <w:t>—and the pattern is Question &gt; Side for all participants; the reversed pattern (Question &lt; Side) is not evident in either group</w:t>
      </w:r>
      <w:r w:rsidR="00C52CEC">
        <w:t xml:space="preserve">. Therefore, we </w:t>
      </w:r>
      <w:r w:rsidR="00765EA3">
        <w:t xml:space="preserve">are inclined to </w:t>
      </w:r>
      <w:r w:rsidR="00C52CEC">
        <w:t xml:space="preserve">interpret the ERP results shown in Figure 9 as more </w:t>
      </w:r>
      <w:r w:rsidR="00821935">
        <w:t>clearly tied to</w:t>
      </w:r>
      <w:r w:rsidR="00C52CEC">
        <w:t xml:space="preserve"> the accuracy effects shown in Figure 4 (left panels of A and B) than to the confidence data in Figure 5.</w:t>
      </w:r>
      <w:r w:rsidR="00765EA3">
        <w:t xml:space="preserve"> However, we also found that the left parietal ERPs identified by computing “Question minus Side” difference scores for responses to the mobility task were correlated with the analogous accuracy and confidence difference scores across the groups, and the accuracy and confidence difference scores were themselves correlated which makes parsing the specific contributions made by these factors difficult. We discuss these issues on page 29 of the revision.</w:t>
      </w:r>
    </w:p>
    <w:p w14:paraId="64633E33" w14:textId="77777777" w:rsidR="00F1748F" w:rsidRDefault="00F1748F" w:rsidP="00B61D77"/>
    <w:p w14:paraId="4E560B5F" w14:textId="77777777" w:rsidR="008E4837" w:rsidRDefault="008E4837" w:rsidP="00B61D77">
      <w:r>
        <w:t xml:space="preserve">2. </w:t>
      </w:r>
      <w:r>
        <w:rPr>
          <w:i/>
        </w:rPr>
        <w:t>“It would be easier to understand the accuracy differences if for each of the source tasks (location or semantic) the authors calculated a discri</w:t>
      </w:r>
      <w:r w:rsidR="001E74E8">
        <w:rPr>
          <w:i/>
        </w:rPr>
        <w:t xml:space="preserve">mination and bias score for </w:t>
      </w:r>
      <w:r>
        <w:rPr>
          <w:i/>
        </w:rPr>
        <w:t xml:space="preserve">each subject using signal detection or similar approaches . . . </w:t>
      </w:r>
      <w:r w:rsidR="00F610BF">
        <w:rPr>
          <w:i/>
        </w:rPr>
        <w:t xml:space="preserve">it seems it may be the case that both groups demonstrate a bias towards ‘mobility’ conclusions </w:t>
      </w:r>
      <w:r>
        <w:rPr>
          <w:i/>
        </w:rPr>
        <w:t xml:space="preserve">although it may be the case that isolating </w:t>
      </w:r>
      <w:r>
        <w:t xml:space="preserve">[bias] </w:t>
      </w:r>
      <w:r>
        <w:rPr>
          <w:i/>
        </w:rPr>
        <w:t>from an accuracy effect may be impossible without the presence of new items in the design</w:t>
      </w:r>
      <w:r>
        <w:t>.”</w:t>
      </w:r>
    </w:p>
    <w:p w14:paraId="55FF1FC4" w14:textId="77777777" w:rsidR="008E4837" w:rsidRDefault="008E4837" w:rsidP="00B61D77"/>
    <w:p w14:paraId="37727D64" w14:textId="7D71A752" w:rsidR="003C68F5" w:rsidRDefault="003906F8" w:rsidP="00B61D77">
      <w:r>
        <w:t xml:space="preserve">The review has put his or her finger on </w:t>
      </w:r>
      <w:r w:rsidR="00765EA3">
        <w:t>a</w:t>
      </w:r>
      <w:r>
        <w:t xml:space="preserve"> major limitation of the design used in this experiment—namely, the lack of new items.</w:t>
      </w:r>
      <w:r w:rsidR="00A40B8B">
        <w:t xml:space="preserve"> </w:t>
      </w:r>
      <w:r w:rsidR="003C68F5">
        <w:t xml:space="preserve">Without new items, we cannot compute the standard “old/new” </w:t>
      </w:r>
      <w:r w:rsidR="003C68F5">
        <w:rPr>
          <w:i/>
        </w:rPr>
        <w:t>d</w:t>
      </w:r>
      <w:r w:rsidR="003C68F5">
        <w:t xml:space="preserve">’ and thus we cannot </w:t>
      </w:r>
      <w:r w:rsidR="002A71B7">
        <w:t xml:space="preserve">look for effects of depression on familiarity, which may have contributed to performance despite the strong link between source memory and recollection. However, we can follow Slotnick and Dodson (2005) and Hicks and Starns (2016) by computing </w:t>
      </w:r>
      <w:r w:rsidR="002A71B7">
        <w:rPr>
          <w:i/>
        </w:rPr>
        <w:t>d</w:t>
      </w:r>
      <w:r w:rsidR="002A71B7">
        <w:t>’ in the following way: code correct responses to one source (mobility task, right side) “hits” and then code incorrect endorsements of those sources (e</w:t>
      </w:r>
      <w:r w:rsidR="00747F1E">
        <w:t xml:space="preserve">.g., responding “mobility” to </w:t>
      </w:r>
      <w:r w:rsidR="002A71B7">
        <w:t>word</w:t>
      </w:r>
      <w:r w:rsidR="00747F1E">
        <w:t>s</w:t>
      </w:r>
      <w:r w:rsidR="002A71B7">
        <w:t xml:space="preserve"> from the animacy task</w:t>
      </w:r>
      <w:r w:rsidR="00747F1E">
        <w:t xml:space="preserve"> presented</w:t>
      </w:r>
      <w:r w:rsidR="002A71B7">
        <w:t xml:space="preserve"> under the Question cue) as “false alarms”. We did this in response to the reviewer’s question, and obtained these results:</w:t>
      </w:r>
    </w:p>
    <w:p w14:paraId="3E414157" w14:textId="77777777" w:rsidR="002A71B7" w:rsidRDefault="002A71B7" w:rsidP="00B61D77"/>
    <w:p w14:paraId="6874828A" w14:textId="77777777" w:rsidR="002A71B7" w:rsidRPr="002A71B7" w:rsidRDefault="00D638B6" w:rsidP="00B61D77">
      <w:r>
        <w:rPr>
          <w:noProof/>
          <w:lang w:eastAsia="en-US"/>
        </w:rPr>
        <w:drawing>
          <wp:inline distT="0" distB="0" distL="0" distR="0" wp14:anchorId="3338DD93" wp14:editId="279911E4">
            <wp:extent cx="2374900" cy="18288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ce_dprime.pdf"/>
                    <pic:cNvPicPr/>
                  </pic:nvPicPr>
                  <pic:blipFill>
                    <a:blip r:embed="rId6">
                      <a:extLst>
                        <a:ext uri="{28A0092B-C50C-407E-A947-70E740481C1C}">
                          <a14:useLocalDpi xmlns:a14="http://schemas.microsoft.com/office/drawing/2010/main" val="0"/>
                        </a:ext>
                      </a:extLst>
                    </a:blip>
                    <a:stretch>
                      <a:fillRect/>
                    </a:stretch>
                  </pic:blipFill>
                  <pic:spPr>
                    <a:xfrm>
                      <a:off x="0" y="0"/>
                      <a:ext cx="2374900" cy="1828800"/>
                    </a:xfrm>
                    <a:prstGeom prst="rect">
                      <a:avLst/>
                    </a:prstGeom>
                  </pic:spPr>
                </pic:pic>
              </a:graphicData>
            </a:graphic>
          </wp:inline>
        </w:drawing>
      </w:r>
    </w:p>
    <w:p w14:paraId="58C0E377" w14:textId="77777777" w:rsidR="003C68F5" w:rsidRDefault="003C68F5" w:rsidP="00B61D77"/>
    <w:p w14:paraId="771B9380" w14:textId="21DA07FA" w:rsidR="008E4837" w:rsidRPr="00D277D0" w:rsidRDefault="00D638B6" w:rsidP="00B61D77">
      <w:r>
        <w:t xml:space="preserve">A </w:t>
      </w:r>
      <w:r>
        <w:rPr>
          <w:i/>
        </w:rPr>
        <w:t xml:space="preserve">Group </w:t>
      </w:r>
      <w:r>
        <w:t xml:space="preserve">x </w:t>
      </w:r>
      <w:r>
        <w:rPr>
          <w:i/>
        </w:rPr>
        <w:t xml:space="preserve">Cue </w:t>
      </w:r>
      <w:r w:rsidR="001C2BB1">
        <w:t>ANOVA on these data</w:t>
      </w:r>
      <w:r>
        <w:t xml:space="preserve"> revealed a significant interaction, </w:t>
      </w:r>
      <w:r>
        <w:rPr>
          <w:i/>
        </w:rPr>
        <w:t>F</w:t>
      </w:r>
      <w:r>
        <w:t xml:space="preserve">(1, 46) = 6.34, </w:t>
      </w:r>
      <w:r>
        <w:rPr>
          <w:i/>
        </w:rPr>
        <w:t>p</w:t>
      </w:r>
      <w:r>
        <w:t xml:space="preserve"> = 0.02, but </w:t>
      </w:r>
      <w:r w:rsidR="0058307F">
        <w:t xml:space="preserve">there were no reliable group differences when responses to either cue were considered alone, </w:t>
      </w:r>
      <w:r w:rsidR="0058307F">
        <w:rPr>
          <w:i/>
        </w:rPr>
        <w:t>t</w:t>
      </w:r>
      <w:r w:rsidR="0058307F">
        <w:t xml:space="preserve">s &lt; 1.43, </w:t>
      </w:r>
      <w:r w:rsidR="0058307F">
        <w:rPr>
          <w:i/>
        </w:rPr>
        <w:t>p</w:t>
      </w:r>
      <w:r w:rsidR="0058307F">
        <w:t>s &gt; 0.15. Given the large number of figures (10) in the revised manuscript, we have elected not to present these data, but we discuss this analysis on page 29-30 of the revision</w:t>
      </w:r>
      <w:r w:rsidR="00403272">
        <w:t xml:space="preserve"> (</w:t>
      </w:r>
      <w:r w:rsidR="00AB3624">
        <w:t xml:space="preserve">the lack of new items </w:t>
      </w:r>
      <w:r w:rsidR="00403272">
        <w:t>is</w:t>
      </w:r>
      <w:r w:rsidR="00AB3624">
        <w:t xml:space="preserve"> now discussed on pages 30-31)</w:t>
      </w:r>
      <w:r w:rsidR="0058307F">
        <w:t xml:space="preserve">. There we note that </w:t>
      </w:r>
      <w:r w:rsidR="00C42974">
        <w:t xml:space="preserve">these </w:t>
      </w:r>
      <w:r w:rsidR="00C42974">
        <w:rPr>
          <w:i/>
        </w:rPr>
        <w:t>d’</w:t>
      </w:r>
      <w:r w:rsidR="00C42974">
        <w:t xml:space="preserve"> results</w:t>
      </w:r>
      <w:r w:rsidR="0058307F">
        <w:t xml:space="preserve"> </w:t>
      </w:r>
      <w:r w:rsidR="00C42974">
        <w:t xml:space="preserve">are </w:t>
      </w:r>
      <w:r w:rsidR="00DA2B8B">
        <w:t xml:space="preserve">mildly encouraging because </w:t>
      </w:r>
      <w:r w:rsidR="00C42974">
        <w:t>they</w:t>
      </w:r>
      <w:r w:rsidR="00DA2B8B">
        <w:t xml:space="preserve"> </w:t>
      </w:r>
      <w:r w:rsidR="0058307F">
        <w:t xml:space="preserve">do not suggest a group difference in bias (or presumably the </w:t>
      </w:r>
      <w:r w:rsidR="0058307F">
        <w:rPr>
          <w:i/>
        </w:rPr>
        <w:t>d</w:t>
      </w:r>
      <w:r w:rsidR="0058307F">
        <w:t xml:space="preserve">’ scores would differ more), </w:t>
      </w:r>
      <w:r w:rsidR="00DA2B8B">
        <w:t xml:space="preserve">which would be a major confound, and because </w:t>
      </w:r>
      <w:r w:rsidR="0058307F">
        <w:t xml:space="preserve">the pattern (MDD &gt; controls for Question, controls &gt; MDD for Side) is broadly consistent with the percent correct and confidence data. However, the obvious limitation with this approach is that by integrating data from both tasks into the </w:t>
      </w:r>
      <w:r w:rsidR="0058307F">
        <w:rPr>
          <w:i/>
        </w:rPr>
        <w:t>d’</w:t>
      </w:r>
      <w:r w:rsidR="0058307F">
        <w:t xml:space="preserve"> computation, there is no way to get at the </w:t>
      </w:r>
      <w:r w:rsidR="0058307F">
        <w:rPr>
          <w:i/>
        </w:rPr>
        <w:t xml:space="preserve">Cue </w:t>
      </w:r>
      <w:r w:rsidR="0058307F">
        <w:t xml:space="preserve">x </w:t>
      </w:r>
      <w:r w:rsidR="0058307F">
        <w:rPr>
          <w:i/>
        </w:rPr>
        <w:t>Task</w:t>
      </w:r>
      <w:r w:rsidR="0058307F">
        <w:t xml:space="preserve"> interaction or the </w:t>
      </w:r>
      <w:r w:rsidR="0058307F">
        <w:rPr>
          <w:i/>
        </w:rPr>
        <w:t xml:space="preserve">Group </w:t>
      </w:r>
      <w:r w:rsidR="0058307F">
        <w:t xml:space="preserve">x </w:t>
      </w:r>
      <w:r w:rsidR="0058307F">
        <w:rPr>
          <w:i/>
        </w:rPr>
        <w:t>Cue</w:t>
      </w:r>
      <w:r w:rsidR="0058307F">
        <w:t xml:space="preserve"> interaction seen for words from the mobility task. Thus, we concede that we cannot be sure the effects seen for accuracy truly reflect variation in memory as opposed to changes in response bias</w:t>
      </w:r>
      <w:r w:rsidR="0070093A">
        <w:t xml:space="preserve"> (p. 30)</w:t>
      </w:r>
      <w:r w:rsidR="0058307F">
        <w:t xml:space="preserve">. We note that the same problem applies to prior studies that have used this or very similar methods </w:t>
      </w:r>
      <w:r w:rsidR="00445D17" w:rsidRPr="00445D17">
        <w:rPr>
          <w:noProof/>
        </w:rPr>
        <w:t xml:space="preserve">(Bergström et al., 2013; </w:t>
      </w:r>
      <w:r w:rsidR="00F146CB">
        <w:rPr>
          <w:noProof/>
        </w:rPr>
        <w:t>Simons et al., 2008, 2005a,</w:t>
      </w:r>
      <w:r w:rsidR="00445D17" w:rsidRPr="00445D17">
        <w:rPr>
          <w:noProof/>
        </w:rPr>
        <w:t>b)</w:t>
      </w:r>
      <w:r w:rsidR="0058307F">
        <w:t>.</w:t>
      </w:r>
    </w:p>
    <w:p w14:paraId="77F69819" w14:textId="77777777" w:rsidR="00B61D77" w:rsidRDefault="00B61D77" w:rsidP="00B61D77"/>
    <w:p w14:paraId="4A35E800" w14:textId="77777777" w:rsidR="00B61D77" w:rsidRDefault="004F590E" w:rsidP="00B61D77">
      <w:pPr>
        <w:rPr>
          <w:i/>
        </w:rPr>
      </w:pPr>
      <w:r>
        <w:t xml:space="preserve">3. </w:t>
      </w:r>
      <w:r>
        <w:rPr>
          <w:i/>
        </w:rPr>
        <w:t>“The MDD subjects appeared to be generally less confident than the controls during the source tasks but the authors didn’t appear to consider confidence during the parity judgments . . . This would be useful to know since it would either suggest a tonically low confidence across cognitive domains or a lowered confidence specifically during memory judgment. Regardless, I believe the authors describe or imply that this confidence constitutes a memory or retrieval impairment. This seems inappropriate . . . lower confidence doesn’t mean that less evidence is recovered, nor does it mean that metacognitive resolution or calibration is impaired.”</w:t>
      </w:r>
    </w:p>
    <w:p w14:paraId="111217A7" w14:textId="77777777" w:rsidR="004F590E" w:rsidRDefault="004F590E" w:rsidP="00B61D77"/>
    <w:p w14:paraId="7E22185D" w14:textId="60FDCD3B" w:rsidR="004F590E" w:rsidRDefault="005A545E" w:rsidP="00B61D77">
      <w:r>
        <w:t xml:space="preserve">We thank the reviewer for this helpful critique, to which we offer a two-part reply. First, we have taken the reviewer’s suggestion and added descriptive and statistical data on confidence (as well as accuracy and RT) for the parity judgment on Odd/Even trials (see page </w:t>
      </w:r>
      <w:r w:rsidR="00380030">
        <w:t>15</w:t>
      </w:r>
      <w:r>
        <w:t>). Confidence on these trials was uniformly high and not remotely different between the groups, thus there is no evidence for tonically lowered confidence in our MDD sample. Second, by taking the reviewer’s advice and adopting a simpler ANOVA approach to the data, the picture with</w:t>
      </w:r>
      <w:r w:rsidR="008D55C9">
        <w:t xml:space="preserve"> respect to confidence is hopefully more </w:t>
      </w:r>
      <w:r>
        <w:t xml:space="preserve">clear. As shown in Figure 5, the </w:t>
      </w:r>
      <w:r w:rsidR="00265899">
        <w:t>MDD</w:t>
      </w:r>
      <w:r>
        <w:t xml:space="preserve"> group was less </w:t>
      </w:r>
      <w:r w:rsidR="002D7AE8">
        <w:t>confident than the controls</w:t>
      </w:r>
      <w:r>
        <w:t xml:space="preserve"> in response to the Side but not the Question cue, </w:t>
      </w:r>
      <w:r w:rsidR="002D7AE8">
        <w:t>but</w:t>
      </w:r>
      <w:r>
        <w:t xml:space="preserve"> this was not specific to either encoding task</w:t>
      </w:r>
      <w:r w:rsidR="004A3518">
        <w:t xml:space="preserve">. </w:t>
      </w:r>
      <w:r w:rsidR="002D7AE8">
        <w:t>T</w:t>
      </w:r>
      <w:r w:rsidR="00523B1B">
        <w:t xml:space="preserve">his </w:t>
      </w:r>
      <w:r w:rsidR="003F6A0D">
        <w:t>differs from</w:t>
      </w:r>
      <w:r w:rsidR="00523B1B">
        <w:t xml:space="preserve"> the accuracy data</w:t>
      </w:r>
      <w:r w:rsidR="002D7AE8">
        <w:t xml:space="preserve">, which showed a </w:t>
      </w:r>
      <w:r w:rsidR="002D7AE8">
        <w:rPr>
          <w:i/>
        </w:rPr>
        <w:t xml:space="preserve">Group </w:t>
      </w:r>
      <w:r w:rsidR="002D7AE8">
        <w:t xml:space="preserve">x </w:t>
      </w:r>
      <w:r w:rsidR="002D7AE8">
        <w:rPr>
          <w:i/>
        </w:rPr>
        <w:t xml:space="preserve">Cue </w:t>
      </w:r>
      <w:r w:rsidR="002D7AE8">
        <w:t xml:space="preserve">interaction for words from the mobility task, and which did not show a significant controls &gt; MDD effect under the </w:t>
      </w:r>
      <w:r w:rsidR="008D55C9">
        <w:t>Side cue (</w:t>
      </w:r>
      <w:r w:rsidR="00523B1B">
        <w:t>or the Question cue)</w:t>
      </w:r>
      <w:r w:rsidR="002D7AE8">
        <w:t>. T</w:t>
      </w:r>
      <w:r w:rsidR="00523B1B">
        <w:t>hus</w:t>
      </w:r>
      <w:r w:rsidR="002D7AE8">
        <w:t>,</w:t>
      </w:r>
      <w:r w:rsidR="00523B1B">
        <w:t xml:space="preserve"> the reviewer’s point about lower confidence not tracking lower accuracy is well-taken. Consequently, we </w:t>
      </w:r>
      <w:r w:rsidR="00027F6C">
        <w:t>no longer imply that lower confidence implies worse memo</w:t>
      </w:r>
      <w:r w:rsidR="00A16468">
        <w:t xml:space="preserve">ry, and—as noted earlier—we </w:t>
      </w:r>
      <w:r w:rsidR="00027F6C">
        <w:t xml:space="preserve">state that while we think the key ERP effects (Figure 9) probably track accuracy, it is possible that they reflect confidence as these two behavioral measures are correlated and they are both weakly related </w:t>
      </w:r>
      <w:r w:rsidR="007D69AC">
        <w:t>to</w:t>
      </w:r>
      <w:r w:rsidR="00027F6C">
        <w:t xml:space="preserve"> the ERPs (see the analysis on page 21 and the discussion on page 29</w:t>
      </w:r>
      <w:r w:rsidR="008F58F4">
        <w:t>-30</w:t>
      </w:r>
      <w:r w:rsidR="00027F6C">
        <w:t>).</w:t>
      </w:r>
    </w:p>
    <w:p w14:paraId="7D0D988D" w14:textId="77777777" w:rsidR="006816C0" w:rsidRDefault="006816C0" w:rsidP="00B61D77"/>
    <w:p w14:paraId="0DA2414D" w14:textId="77777777" w:rsidR="006816C0" w:rsidRDefault="006816C0" w:rsidP="00B61D77">
      <w:r>
        <w:t xml:space="preserve">4. </w:t>
      </w:r>
      <w:r>
        <w:rPr>
          <w:i/>
        </w:rPr>
        <w:t xml:space="preserve">“In the discussion . . . the authors suggest that longer reaction times </w:t>
      </w:r>
      <w:r>
        <w:t>[at encoding]</w:t>
      </w:r>
      <w:r>
        <w:rPr>
          <w:i/>
        </w:rPr>
        <w:t xml:space="preserve"> equate to deeper processing of materials. This is problematic as it is fairly easy to demonstrate that a shallow task can elicit a longer reaction time than a deep task</w:t>
      </w:r>
      <w:r>
        <w:t>.</w:t>
      </w:r>
      <w:r w:rsidR="007470C9">
        <w:t xml:space="preserve"> </w:t>
      </w:r>
      <w:r w:rsidR="007470C9">
        <w:rPr>
          <w:i/>
        </w:rPr>
        <w:t>For example, alphabetic sorting of the first and last letter of words is both slower and shallower than pleasantness ratings of the same materials.</w:t>
      </w:r>
      <w:r>
        <w:t>”</w:t>
      </w:r>
    </w:p>
    <w:p w14:paraId="24AFE5FD" w14:textId="77777777" w:rsidR="006816C0" w:rsidRDefault="006816C0" w:rsidP="00B61D77"/>
    <w:p w14:paraId="0B16EB89" w14:textId="77777777" w:rsidR="006816C0" w:rsidRDefault="007470C9" w:rsidP="00B61D77">
      <w:r>
        <w:t xml:space="preserve">The reviewer is </w:t>
      </w:r>
      <w:r w:rsidR="00F1212B">
        <w:t>entirely</w:t>
      </w:r>
      <w:r>
        <w:t xml:space="preserve"> correct, </w:t>
      </w:r>
      <w:r w:rsidR="004D1109">
        <w:t>and</w:t>
      </w:r>
      <w:r>
        <w:t xml:space="preserve"> </w:t>
      </w:r>
      <w:r w:rsidR="00F1212B">
        <w:t xml:space="preserve">his or her </w:t>
      </w:r>
      <w:r w:rsidR="00FF1EF1">
        <w:t>critique</w:t>
      </w:r>
      <w:r w:rsidR="00F1212B">
        <w:t xml:space="preserve"> makes it </w:t>
      </w:r>
      <w:r w:rsidR="004D1109">
        <w:t xml:space="preserve">clear </w:t>
      </w:r>
      <w:r w:rsidR="00F1212B">
        <w:t xml:space="preserve">that our reasoning was not </w:t>
      </w:r>
      <w:r w:rsidR="004D1109">
        <w:t>plain</w:t>
      </w:r>
      <w:r w:rsidR="00F1212B">
        <w:t>ly stated. We did not intend to suggest a simple relationship between depth</w:t>
      </w:r>
      <w:r w:rsidR="004D1109">
        <w:t xml:space="preserve"> of processing and RT</w:t>
      </w:r>
      <w:r w:rsidR="00F1212B">
        <w:t xml:space="preserve">. However, given that both of our </w:t>
      </w:r>
      <w:r w:rsidR="004D1109">
        <w:t xml:space="preserve">encoding </w:t>
      </w:r>
      <w:r w:rsidR="00F1212B">
        <w:t>tasks would typically be considered “deep” tasks, and given that both depend on consideration of the semantic properties of the items, we feel we are on reasonably safe ground concluding that the task that takes longer entails deeper processing. Thus, while we do not wish to imply that RT c</w:t>
      </w:r>
      <w:r w:rsidR="004D1109">
        <w:t>an</w:t>
      </w:r>
      <w:r w:rsidR="00F1212B">
        <w:t xml:space="preserve"> be used to sort deep from shallow tasks, </w:t>
      </w:r>
      <w:r w:rsidR="002D7AE8">
        <w:t>which</w:t>
      </w:r>
      <w:r w:rsidR="00F1212B">
        <w:t xml:space="preserve"> may differ in many important respects, we do think RT is a fa</w:t>
      </w:r>
      <w:r w:rsidR="004D1109">
        <w:t>i</w:t>
      </w:r>
      <w:r w:rsidR="00F1212B">
        <w:t xml:space="preserve">r proxy for depth of processing </w:t>
      </w:r>
      <w:r w:rsidR="004D1109">
        <w:t>in</w:t>
      </w:r>
      <w:r w:rsidR="00F1212B">
        <w:t xml:space="preserve"> tasks that make similar cognitive demands. </w:t>
      </w:r>
      <w:r w:rsidR="004A1446">
        <w:t xml:space="preserve">As precedent, we note that </w:t>
      </w:r>
      <w:r w:rsidR="00396AEC">
        <w:t xml:space="preserve">when </w:t>
      </w:r>
      <w:r w:rsidR="004A1446">
        <w:t xml:space="preserve">Dobbins &amp; Wagner (2005) found </w:t>
      </w:r>
      <w:r w:rsidR="00402F4F">
        <w:t xml:space="preserve">slower encoding RTs for pleasant/unpleasant judgments than for animacy judgments, </w:t>
      </w:r>
      <w:r w:rsidR="00396AEC">
        <w:t xml:space="preserve">they suggested </w:t>
      </w:r>
      <w:r w:rsidR="00402F4F">
        <w:t xml:space="preserve">“that comparison of the former to the latter encoding trials would identify regions differentially engaged during sustained conceptual analysis” (p. 1773). </w:t>
      </w:r>
      <w:r w:rsidR="00396AEC">
        <w:t>Here, w</w:t>
      </w:r>
      <w:r w:rsidR="004D1109">
        <w:t xml:space="preserve">e are </w:t>
      </w:r>
      <w:r w:rsidR="00396AEC">
        <w:t xml:space="preserve">similarly </w:t>
      </w:r>
      <w:r w:rsidR="004D1109">
        <w:t xml:space="preserve">arguing that the longer RTs observed for mobility versus animacy judgments implies “sustained conceptual analysis” </w:t>
      </w:r>
      <w:r w:rsidR="00396AEC">
        <w:t xml:space="preserve">(i.e., deeper processing) </w:t>
      </w:r>
      <w:r w:rsidR="004D1109">
        <w:t>for the former relative to the latter trials. We have attempted to clarify this point on page</w:t>
      </w:r>
      <w:r w:rsidR="00D74556">
        <w:t>s 24-25 of the revision</w:t>
      </w:r>
      <w:r w:rsidR="004D1109">
        <w:t>.</w:t>
      </w:r>
    </w:p>
    <w:p w14:paraId="0956AB55" w14:textId="77777777" w:rsidR="009344AF" w:rsidRDefault="009344AF" w:rsidP="00B61D77"/>
    <w:p w14:paraId="5CF79712" w14:textId="77777777" w:rsidR="009344AF" w:rsidRDefault="009344AF" w:rsidP="00B61D77">
      <w:r>
        <w:t xml:space="preserve">5. </w:t>
      </w:r>
      <w:r w:rsidR="005946CA">
        <w:rPr>
          <w:i/>
        </w:rPr>
        <w:t>The authors indicate that “observed ERP differences over parietal areas meant that ‘recollection was strongest under the Question cue and reduced in MDD’”. This is problematic because: (1) only correct responses were analyzed; (2) “I thought the behavioral data did not show an accuracy deficit for the MDD participants and thus claims that the ERPs correspond to group differences in the quality of memory evidence seem strained”; and (3) there is no evidence that individual differences in ERP amplitude correspond to individual differences in source accuracy or confidence.</w:t>
      </w:r>
    </w:p>
    <w:p w14:paraId="216B7A69" w14:textId="77777777" w:rsidR="0000752D" w:rsidRDefault="0000752D" w:rsidP="00B61D77"/>
    <w:p w14:paraId="3343E510" w14:textId="7EAF6AFE" w:rsidR="005C4378" w:rsidRDefault="00B07706" w:rsidP="00B61D77">
      <w:r>
        <w:t>We have edited the manuscript in a way that affects our response to these excellent points.</w:t>
      </w:r>
      <w:r w:rsidR="00714F48">
        <w:t xml:space="preserve"> </w:t>
      </w:r>
      <w:r w:rsidR="006E5420">
        <w:t>I</w:t>
      </w:r>
      <w:r w:rsidR="00D8034F">
        <w:t>n the original manuscript</w:t>
      </w:r>
      <w:r w:rsidR="006E5420">
        <w:t>,</w:t>
      </w:r>
      <w:r w:rsidR="009115B3">
        <w:t xml:space="preserve"> we presented two </w:t>
      </w:r>
      <w:r>
        <w:t xml:space="preserve">ERP </w:t>
      </w:r>
      <w:r w:rsidR="00D8034F">
        <w:t>analyse</w:t>
      </w:r>
      <w:r w:rsidR="009115B3">
        <w:t xml:space="preserve">s: a “classic” analysis in which we examined a small number of electrodes based on prior literature, and a mass univariate analysis that </w:t>
      </w:r>
      <w:r w:rsidR="006E5420">
        <w:t>permits examination of</w:t>
      </w:r>
      <w:r w:rsidR="009115B3">
        <w:t xml:space="preserve"> every electrode simultaneously. </w:t>
      </w:r>
      <w:r>
        <w:t>In the classic analysis, we reported main effects of</w:t>
      </w:r>
      <w:r w:rsidR="009115B3">
        <w:t xml:space="preserve"> </w:t>
      </w:r>
      <w:r>
        <w:rPr>
          <w:i/>
        </w:rPr>
        <w:t xml:space="preserve">Group </w:t>
      </w:r>
      <w:r w:rsidR="009115B3">
        <w:t>(</w:t>
      </w:r>
      <w:r>
        <w:t>controls &gt; MDD</w:t>
      </w:r>
      <w:r w:rsidR="009115B3">
        <w:t>)</w:t>
      </w:r>
      <w:r w:rsidR="00D8034F">
        <w:t xml:space="preserve"> </w:t>
      </w:r>
      <w:r>
        <w:t xml:space="preserve">and </w:t>
      </w:r>
      <w:r>
        <w:rPr>
          <w:i/>
        </w:rPr>
        <w:t xml:space="preserve">Cue </w:t>
      </w:r>
      <w:r>
        <w:t>(Question &gt; Side &gt; Odd/Even) for parietal ERPs from 400-800 ms; this is what the reviewer is referring to. This analysis has been removed, primarily because</w:t>
      </w:r>
      <w:r w:rsidR="00A43468">
        <w:t xml:space="preserve"> </w:t>
      </w:r>
      <w:r w:rsidR="005C4378">
        <w:t xml:space="preserve">the </w:t>
      </w:r>
      <w:r>
        <w:t xml:space="preserve">lack of a </w:t>
      </w:r>
      <w:r>
        <w:rPr>
          <w:i/>
        </w:rPr>
        <w:t xml:space="preserve">Group </w:t>
      </w:r>
      <w:r>
        <w:t xml:space="preserve">x </w:t>
      </w:r>
      <w:r>
        <w:rPr>
          <w:i/>
        </w:rPr>
        <w:t xml:space="preserve">Cue </w:t>
      </w:r>
      <w:r>
        <w:t>interaction implies that the group difference was evident on Odd/Even trials—and b</w:t>
      </w:r>
      <w:r w:rsidR="00A43468">
        <w:t xml:space="preserve">ecause Odd/Even trials do not require retrieval from episodic memory, this group difference must not reflect a mechanism specific to </w:t>
      </w:r>
      <w:r>
        <w:t>source memory</w:t>
      </w:r>
      <w:r w:rsidR="00A43468">
        <w:t xml:space="preserve">. </w:t>
      </w:r>
      <w:r>
        <w:t>As</w:t>
      </w:r>
      <w:r w:rsidR="00D8034F">
        <w:t xml:space="preserve"> we </w:t>
      </w:r>
      <w:r w:rsidR="00A43468">
        <w:t xml:space="preserve">are </w:t>
      </w:r>
      <w:r w:rsidR="00667049">
        <w:t>focused on</w:t>
      </w:r>
      <w:r w:rsidR="00A43468">
        <w:t xml:space="preserve"> episodic retrieval, and </w:t>
      </w:r>
      <w:r w:rsidR="00667049">
        <w:t>as</w:t>
      </w:r>
      <w:r w:rsidR="00A43468">
        <w:t xml:space="preserve"> we </w:t>
      </w:r>
      <w:r w:rsidR="00DE5467">
        <w:t>argue</w:t>
      </w:r>
      <w:r w:rsidR="00D8034F">
        <w:t xml:space="preserve"> that the mass univariate analysis is </w:t>
      </w:r>
      <w:r w:rsidR="006E5420">
        <w:t>preferable</w:t>
      </w:r>
      <w:r w:rsidR="00D8034F">
        <w:t xml:space="preserve"> </w:t>
      </w:r>
      <w:r>
        <w:t xml:space="preserve">to the classic approach because of </w:t>
      </w:r>
      <w:r w:rsidR="00D8034F">
        <w:t>its sensitivity</w:t>
      </w:r>
      <w:r>
        <w:t xml:space="preserve"> (i.e., all electrodes are analyzed)</w:t>
      </w:r>
      <w:r w:rsidR="00D8034F">
        <w:t xml:space="preserve">, we </w:t>
      </w:r>
      <w:r w:rsidR="00C10F43">
        <w:t xml:space="preserve">have </w:t>
      </w:r>
      <w:r w:rsidR="00D8034F">
        <w:t xml:space="preserve">removed the classic analysis. Consequently, </w:t>
      </w:r>
      <w:r>
        <w:t xml:space="preserve">the passages the reviewer </w:t>
      </w:r>
      <w:r w:rsidR="00884648">
        <w:t xml:space="preserve">pointed </w:t>
      </w:r>
      <w:r>
        <w:t>to here have been deleted.</w:t>
      </w:r>
    </w:p>
    <w:p w14:paraId="4EB76543" w14:textId="77777777" w:rsidR="005C4378" w:rsidRDefault="005C4378" w:rsidP="00B61D77"/>
    <w:p w14:paraId="6CB49BFF" w14:textId="22DFD2EC" w:rsidR="00B61D77" w:rsidRPr="009C7AC4" w:rsidRDefault="00D8034F" w:rsidP="00B61D77">
      <w:pPr>
        <w:rPr>
          <w:rFonts w:cs="Times New Roman"/>
        </w:rPr>
      </w:pPr>
      <w:r>
        <w:t xml:space="preserve">Second, we take the reviewer’s </w:t>
      </w:r>
      <w:r w:rsidR="00B07706">
        <w:t xml:space="preserve">basic </w:t>
      </w:r>
      <w:r>
        <w:t xml:space="preserve">point about the lack of strong negative effects of </w:t>
      </w:r>
      <w:r w:rsidR="006E5420">
        <w:t>MDD</w:t>
      </w:r>
      <w:r>
        <w:t xml:space="preserve">, and thus we now put more emphasis on the link between the parietal ERP effects in Figure 9 and the fact that depressed adults performed surprisingly well in the condition that the ERPs </w:t>
      </w:r>
      <w:r w:rsidR="00261893">
        <w:t>track</w:t>
      </w:r>
      <w:r>
        <w:t xml:space="preserve"> (i.e., Question minus Side differences for words from the mobility task). </w:t>
      </w:r>
      <w:r w:rsidR="006C402A">
        <w:t xml:space="preserve">Third, </w:t>
      </w:r>
      <w:r w:rsidR="00B07706">
        <w:t xml:space="preserve">on page 21 of </w:t>
      </w:r>
      <w:r w:rsidR="006C402A">
        <w:t xml:space="preserve">the revised manuscript </w:t>
      </w:r>
      <w:r w:rsidR="00C10F43">
        <w:t xml:space="preserve">we note </w:t>
      </w:r>
      <w:r w:rsidR="006C402A">
        <w:t>that there w</w:t>
      </w:r>
      <w:r w:rsidR="009C7AC4">
        <w:t>ere</w:t>
      </w:r>
      <w:r w:rsidR="006C402A">
        <w:t xml:space="preserve"> positive relationship</w:t>
      </w:r>
      <w:r w:rsidR="009C7AC4">
        <w:t>s</w:t>
      </w:r>
      <w:r w:rsidR="006C402A">
        <w:t xml:space="preserve"> between left parietal Question minus Side ERP difference waves</w:t>
      </w:r>
      <w:r w:rsidR="00F217E7">
        <w:t xml:space="preserve"> (for words from the mobility task)</w:t>
      </w:r>
      <w:r w:rsidR="006C402A">
        <w:t xml:space="preserve"> in the 400-800 ms and 800-1400 ms time windows, </w:t>
      </w:r>
      <w:r w:rsidR="009C7AC4">
        <w:t xml:space="preserve">on the one hand, and Question minus Side source accuracy and confidence difference scores </w:t>
      </w:r>
      <w:r w:rsidR="00F217E7">
        <w:t xml:space="preserve">(for words from the mobility task) </w:t>
      </w:r>
      <w:r w:rsidR="009C7AC4">
        <w:t xml:space="preserve">on the other. These relationships were modest—the strongest was between accuracy and ERP amplitude between 800-1400 ms, </w:t>
      </w:r>
      <w:r w:rsidR="009C7AC4">
        <w:rPr>
          <w:i/>
        </w:rPr>
        <w:t>r</w:t>
      </w:r>
      <w:r w:rsidR="009C7AC4">
        <w:t xml:space="preserve"> = 0.2</w:t>
      </w:r>
      <w:r w:rsidR="00B07706">
        <w:t>9</w:t>
      </w:r>
      <w:r w:rsidR="009C7AC4">
        <w:t xml:space="preserve">, </w:t>
      </w:r>
      <w:r w:rsidR="009C7AC4">
        <w:rPr>
          <w:i/>
        </w:rPr>
        <w:t>p</w:t>
      </w:r>
      <w:r w:rsidR="00B07706">
        <w:t xml:space="preserve"> &lt;</w:t>
      </w:r>
      <w:r w:rsidR="009C7AC4">
        <w:t xml:space="preserve"> 0.05—but they indicate that there was a </w:t>
      </w:r>
      <w:r w:rsidR="00FF621F">
        <w:t>link</w:t>
      </w:r>
      <w:r w:rsidR="009C7AC4">
        <w:t xml:space="preserve"> between left parietal ERPs and behavior.</w:t>
      </w:r>
    </w:p>
    <w:p w14:paraId="67D16B9D" w14:textId="77777777" w:rsidR="00C10F43" w:rsidRDefault="00C10F43" w:rsidP="00B61D77">
      <w:pPr>
        <w:rPr>
          <w:rFonts w:cs="Times New Roman"/>
        </w:rPr>
      </w:pPr>
    </w:p>
    <w:p w14:paraId="681A481D" w14:textId="77777777" w:rsidR="00C10F43" w:rsidRDefault="00C10F43" w:rsidP="00B61D77">
      <w:pPr>
        <w:rPr>
          <w:rFonts w:cs="Times New Roman"/>
        </w:rPr>
      </w:pPr>
      <w:r>
        <w:rPr>
          <w:rFonts w:cs="Times New Roman"/>
        </w:rPr>
        <w:t xml:space="preserve">6. </w:t>
      </w:r>
      <w:r>
        <w:rPr>
          <w:rFonts w:cs="Times New Roman"/>
          <w:i/>
        </w:rPr>
        <w:t xml:space="preserve">The authors acknowledge the lack of group differences when comparing either source task to the parity task, but they discuss the groups separately and this </w:t>
      </w:r>
      <w:r w:rsidR="00F07C51">
        <w:rPr>
          <w:rFonts w:cs="Times New Roman"/>
          <w:i/>
        </w:rPr>
        <w:t>may</w:t>
      </w:r>
      <w:r>
        <w:rPr>
          <w:rFonts w:cs="Times New Roman"/>
          <w:i/>
        </w:rPr>
        <w:t xml:space="preserve"> give the false impression of meaningful group differences—it may not be necessary to plot</w:t>
      </w:r>
      <w:r w:rsidR="00F07C51">
        <w:rPr>
          <w:rFonts w:cs="Times New Roman"/>
          <w:i/>
        </w:rPr>
        <w:t xml:space="preserve"> these contrasts separately by </w:t>
      </w:r>
      <w:r>
        <w:rPr>
          <w:rFonts w:cs="Times New Roman"/>
          <w:i/>
        </w:rPr>
        <w:t>group.</w:t>
      </w:r>
      <w:r w:rsidR="004D1B3A">
        <w:rPr>
          <w:rFonts w:cs="Times New Roman"/>
          <w:i/>
        </w:rPr>
        <w:t xml:space="preserve"> Moreover, it may be useful to emphasize that the secondary ERP analysis</w:t>
      </w:r>
      <w:r w:rsidR="00F07C51">
        <w:rPr>
          <w:rFonts w:cs="Times New Roman"/>
          <w:i/>
        </w:rPr>
        <w:t>—which was designed to parallel the behavioral results—was exploratory and thus may reflect Type I error.</w:t>
      </w:r>
    </w:p>
    <w:p w14:paraId="534D77D2" w14:textId="77777777" w:rsidR="00F07C51" w:rsidRDefault="00F07C51" w:rsidP="00B61D77">
      <w:pPr>
        <w:rPr>
          <w:rFonts w:cs="Times New Roman"/>
        </w:rPr>
      </w:pPr>
    </w:p>
    <w:p w14:paraId="5DFA93B8" w14:textId="77777777" w:rsidR="00F07C51" w:rsidRDefault="00F07C51" w:rsidP="00B61D77">
      <w:pPr>
        <w:rPr>
          <w:rFonts w:cs="Times New Roman"/>
        </w:rPr>
      </w:pPr>
      <w:r>
        <w:rPr>
          <w:rFonts w:cs="Times New Roman"/>
        </w:rPr>
        <w:t xml:space="preserve">We have taken the reviewer’s advice on all these points and now present the Question minus Odd/Even (Figure 6) and Side minus Odd/Even (Figure 7) contrasts collapsed across the groups. We also added a note about the exploratory nature of the subsequent ERP analyses on page </w:t>
      </w:r>
      <w:r w:rsidR="00F85D78">
        <w:rPr>
          <w:rFonts w:cs="Times New Roman"/>
        </w:rPr>
        <w:t>31</w:t>
      </w:r>
      <w:r>
        <w:rPr>
          <w:rFonts w:cs="Times New Roman"/>
        </w:rPr>
        <w:t>.</w:t>
      </w:r>
    </w:p>
    <w:p w14:paraId="7101F147" w14:textId="77777777" w:rsidR="00F16E17" w:rsidRDefault="00F16E17" w:rsidP="00B61D77">
      <w:pPr>
        <w:rPr>
          <w:rFonts w:cs="Times New Roman"/>
        </w:rPr>
      </w:pPr>
    </w:p>
    <w:p w14:paraId="72921F29" w14:textId="77777777" w:rsidR="00F16E17" w:rsidRDefault="00F16E17" w:rsidP="00B61D77">
      <w:pPr>
        <w:rPr>
          <w:rFonts w:cs="Times New Roman"/>
        </w:rPr>
      </w:pPr>
      <w:r>
        <w:rPr>
          <w:rFonts w:cs="Times New Roman"/>
        </w:rPr>
        <w:t xml:space="preserve">7. </w:t>
      </w:r>
      <w:r>
        <w:rPr>
          <w:rFonts w:cs="Times New Roman"/>
          <w:i/>
        </w:rPr>
        <w:t>In the secondary ERP analysis, the authors compute Question minus Side difference scores separately for words from the mobility and animacy task. It is difficult to know what these contrasts isolate because, “in any source memory design, one cannot identify definitively the relative degree to which a successful judgment to a specific class of study item is because of retrieval or a tendency to favor that classification during the task.”</w:t>
      </w:r>
    </w:p>
    <w:p w14:paraId="6AC25729" w14:textId="77777777" w:rsidR="000248C8" w:rsidRDefault="000248C8" w:rsidP="00B61D77">
      <w:pPr>
        <w:rPr>
          <w:rFonts w:cs="Times New Roman"/>
        </w:rPr>
      </w:pPr>
    </w:p>
    <w:p w14:paraId="3C96B60F" w14:textId="5E827DA5" w:rsidR="0096670A" w:rsidRDefault="000248C8" w:rsidP="00B61D77">
      <w:pPr>
        <w:rPr>
          <w:rFonts w:cs="Times New Roman"/>
        </w:rPr>
      </w:pPr>
      <w:r>
        <w:rPr>
          <w:rFonts w:cs="Times New Roman"/>
        </w:rPr>
        <w:t xml:space="preserve">We hope that the basic </w:t>
      </w:r>
      <w:r w:rsidR="00516EE5">
        <w:rPr>
          <w:rFonts w:cs="Times New Roman"/>
        </w:rPr>
        <w:t>goal</w:t>
      </w:r>
      <w:r w:rsidR="001F121B">
        <w:rPr>
          <w:rFonts w:cs="Times New Roman"/>
        </w:rPr>
        <w:t xml:space="preserve"> of the second</w:t>
      </w:r>
      <w:r>
        <w:rPr>
          <w:rFonts w:cs="Times New Roman"/>
        </w:rPr>
        <w:t xml:space="preserve"> ERP analysis </w:t>
      </w:r>
      <w:r w:rsidR="0096670A">
        <w:rPr>
          <w:rFonts w:cs="Times New Roman"/>
        </w:rPr>
        <w:t>is</w:t>
      </w:r>
      <w:r>
        <w:rPr>
          <w:rFonts w:cs="Times New Roman"/>
        </w:rPr>
        <w:t xml:space="preserve"> clear in the revised manuscript: our intention</w:t>
      </w:r>
      <w:r w:rsidR="001F121B">
        <w:rPr>
          <w:rFonts w:cs="Times New Roman"/>
        </w:rPr>
        <w:t xml:space="preserve"> was that the ERP difference waves plotted</w:t>
      </w:r>
      <w:r>
        <w:rPr>
          <w:rFonts w:cs="Times New Roman"/>
        </w:rPr>
        <w:t xml:space="preserve"> in Figures 8 and 9 </w:t>
      </w:r>
      <w:r w:rsidR="001F121B">
        <w:rPr>
          <w:rFonts w:cs="Times New Roman"/>
        </w:rPr>
        <w:t>w</w:t>
      </w:r>
      <w:r w:rsidR="00516EE5">
        <w:rPr>
          <w:rFonts w:cs="Times New Roman"/>
        </w:rPr>
        <w:t xml:space="preserve">ould </w:t>
      </w:r>
      <w:r>
        <w:rPr>
          <w:rFonts w:cs="Times New Roman"/>
        </w:rPr>
        <w:t xml:space="preserve">parallel the accuracy subtractions presented in Figure 4B. Most importantly, we are struck by the fact that depressed (but not healthy) adults showed a Question minus Side accuracy advantage for words from the mobility task, and this was </w:t>
      </w:r>
      <w:r w:rsidR="00FF621F">
        <w:rPr>
          <w:rFonts w:cs="Times New Roman"/>
        </w:rPr>
        <w:t>mirrored</w:t>
      </w:r>
      <w:r>
        <w:rPr>
          <w:rFonts w:cs="Times New Roman"/>
        </w:rPr>
        <w:t xml:space="preserve"> by a </w:t>
      </w:r>
      <w:r>
        <w:rPr>
          <w:rFonts w:cs="Times New Roman"/>
          <w:i/>
        </w:rPr>
        <w:t xml:space="preserve">Group </w:t>
      </w:r>
      <w:r>
        <w:rPr>
          <w:rFonts w:cs="Times New Roman"/>
        </w:rPr>
        <w:t xml:space="preserve">x </w:t>
      </w:r>
      <w:r>
        <w:rPr>
          <w:rFonts w:cs="Times New Roman"/>
          <w:i/>
        </w:rPr>
        <w:t xml:space="preserve">Cue </w:t>
      </w:r>
      <w:r>
        <w:rPr>
          <w:rFonts w:cs="Times New Roman"/>
        </w:rPr>
        <w:t xml:space="preserve">interaction for left parietal ERPs </w:t>
      </w:r>
      <w:r w:rsidR="0096670A">
        <w:rPr>
          <w:rFonts w:cs="Times New Roman"/>
        </w:rPr>
        <w:t xml:space="preserve">elicited by words from the mobility task </w:t>
      </w:r>
      <w:r>
        <w:rPr>
          <w:rFonts w:cs="Times New Roman"/>
        </w:rPr>
        <w:t>from 400-800 ms and 800-1400 ms, as shown in Figure 9.</w:t>
      </w:r>
      <w:r w:rsidR="00E70447">
        <w:rPr>
          <w:rFonts w:cs="Times New Roman"/>
        </w:rPr>
        <w:t xml:space="preserve"> Similarly, both groups showed worse accuracy under the Question versus Side cue for words from the animacy task, and this was paralleled by broadly distributed and temporally sustained negative polarity potentials (Figure 8). </w:t>
      </w:r>
      <w:r w:rsidR="00693818">
        <w:rPr>
          <w:rFonts w:cs="Times New Roman"/>
        </w:rPr>
        <w:t>We hope that the revised behavioral analysis and the co</w:t>
      </w:r>
      <w:r w:rsidR="00B1616F">
        <w:rPr>
          <w:rFonts w:cs="Times New Roman"/>
        </w:rPr>
        <w:t xml:space="preserve">nsistent focus on </w:t>
      </w:r>
      <w:r w:rsidR="0096670A">
        <w:rPr>
          <w:rFonts w:cs="Times New Roman"/>
        </w:rPr>
        <w:t>results f</w:t>
      </w:r>
      <w:r w:rsidR="00693818">
        <w:rPr>
          <w:rFonts w:cs="Times New Roman"/>
        </w:rPr>
        <w:t>r</w:t>
      </w:r>
      <w:r w:rsidR="0096670A">
        <w:rPr>
          <w:rFonts w:cs="Times New Roman"/>
        </w:rPr>
        <w:t>o</w:t>
      </w:r>
      <w:r w:rsidR="00693818">
        <w:rPr>
          <w:rFonts w:cs="Times New Roman"/>
        </w:rPr>
        <w:t xml:space="preserve">m the multivariate </w:t>
      </w:r>
      <w:r w:rsidR="00B1616F">
        <w:rPr>
          <w:rFonts w:cs="Times New Roman"/>
        </w:rPr>
        <w:t xml:space="preserve">ERP </w:t>
      </w:r>
      <w:r w:rsidR="00693818">
        <w:rPr>
          <w:rFonts w:cs="Times New Roman"/>
        </w:rPr>
        <w:t xml:space="preserve">analysis will make </w:t>
      </w:r>
      <w:r w:rsidR="0096670A">
        <w:rPr>
          <w:rFonts w:cs="Times New Roman"/>
        </w:rPr>
        <w:t xml:space="preserve">these parallels </w:t>
      </w:r>
      <w:r w:rsidR="008A4482">
        <w:rPr>
          <w:rFonts w:cs="Times New Roman"/>
        </w:rPr>
        <w:t>plain</w:t>
      </w:r>
      <w:r w:rsidR="0096670A">
        <w:rPr>
          <w:rFonts w:cs="Times New Roman"/>
        </w:rPr>
        <w:t>.</w:t>
      </w:r>
    </w:p>
    <w:p w14:paraId="7CD32215" w14:textId="77777777" w:rsidR="0096670A" w:rsidRDefault="0096670A" w:rsidP="00B61D77">
      <w:pPr>
        <w:rPr>
          <w:rFonts w:cs="Times New Roman"/>
        </w:rPr>
      </w:pPr>
    </w:p>
    <w:p w14:paraId="4ACF6827" w14:textId="69A1EDEF" w:rsidR="000248C8" w:rsidRDefault="0096670A" w:rsidP="00B61D77">
      <w:pPr>
        <w:rPr>
          <w:rFonts w:cs="Times New Roman"/>
        </w:rPr>
      </w:pPr>
      <w:r>
        <w:rPr>
          <w:rFonts w:cs="Times New Roman"/>
        </w:rPr>
        <w:t>We can only agree with</w:t>
      </w:r>
      <w:r w:rsidR="00693818">
        <w:rPr>
          <w:rFonts w:cs="Times New Roman"/>
        </w:rPr>
        <w:t xml:space="preserve"> the reviewer’s second point, </w:t>
      </w:r>
      <w:r>
        <w:rPr>
          <w:rFonts w:cs="Times New Roman"/>
        </w:rPr>
        <w:t xml:space="preserve">which is </w:t>
      </w:r>
      <w:r w:rsidR="00693818">
        <w:rPr>
          <w:rFonts w:cs="Times New Roman"/>
        </w:rPr>
        <w:t xml:space="preserve">that it is </w:t>
      </w:r>
      <w:r w:rsidR="00597B01">
        <w:rPr>
          <w:rFonts w:cs="Times New Roman"/>
        </w:rPr>
        <w:t xml:space="preserve">generally difficult (if not </w:t>
      </w:r>
      <w:r w:rsidR="00693818">
        <w:rPr>
          <w:rFonts w:cs="Times New Roman"/>
        </w:rPr>
        <w:t>impossible</w:t>
      </w:r>
      <w:r w:rsidR="00597B01">
        <w:rPr>
          <w:rFonts w:cs="Times New Roman"/>
        </w:rPr>
        <w:t>)</w:t>
      </w:r>
      <w:r w:rsidR="00693818">
        <w:rPr>
          <w:rFonts w:cs="Times New Roman"/>
        </w:rPr>
        <w:t xml:space="preserve"> to </w:t>
      </w:r>
      <w:r w:rsidR="00516EE5">
        <w:rPr>
          <w:rFonts w:cs="Times New Roman"/>
        </w:rPr>
        <w:t>isolate</w:t>
      </w:r>
      <w:r w:rsidR="00693818">
        <w:rPr>
          <w:rFonts w:cs="Times New Roman"/>
        </w:rPr>
        <w:t xml:space="preserve"> the contribution of </w:t>
      </w:r>
      <w:r w:rsidR="00597B01">
        <w:rPr>
          <w:rFonts w:cs="Times New Roman"/>
        </w:rPr>
        <w:t>bias to accuracy results in this type of source memory task. As noted in response to point 2 (above), the absence of new items is a clear limitation, and we now discuss that on page</w:t>
      </w:r>
      <w:r w:rsidR="000B35D5">
        <w:rPr>
          <w:rFonts w:cs="Times New Roman"/>
        </w:rPr>
        <w:t>s</w:t>
      </w:r>
      <w:r w:rsidR="00597B01">
        <w:rPr>
          <w:rFonts w:cs="Times New Roman"/>
        </w:rPr>
        <w:t xml:space="preserve"> </w:t>
      </w:r>
      <w:r w:rsidR="001F121B">
        <w:rPr>
          <w:rFonts w:cs="Times New Roman"/>
        </w:rPr>
        <w:t>30</w:t>
      </w:r>
      <w:r w:rsidR="000B35D5">
        <w:rPr>
          <w:rFonts w:cs="Times New Roman"/>
        </w:rPr>
        <w:t>-31</w:t>
      </w:r>
      <w:r w:rsidR="00597B01">
        <w:rPr>
          <w:rFonts w:cs="Times New Roman"/>
        </w:rPr>
        <w:t xml:space="preserve">. In fairness, this limitation is </w:t>
      </w:r>
      <w:r w:rsidR="00270163">
        <w:rPr>
          <w:rFonts w:cs="Times New Roman"/>
        </w:rPr>
        <w:t>present in</w:t>
      </w:r>
      <w:r w:rsidR="00597B01">
        <w:rPr>
          <w:rFonts w:cs="Times New Roman"/>
        </w:rPr>
        <w:t xml:space="preserve"> many prior </w:t>
      </w:r>
      <w:r w:rsidR="00270163">
        <w:rPr>
          <w:rFonts w:cs="Times New Roman"/>
        </w:rPr>
        <w:t xml:space="preserve">studies of </w:t>
      </w:r>
      <w:r w:rsidR="00597B01">
        <w:rPr>
          <w:rFonts w:cs="Times New Roman"/>
        </w:rPr>
        <w:t xml:space="preserve">source memory, and we are extending those studies by highlighting the importance of the encoding tasks </w:t>
      </w:r>
      <w:r w:rsidR="001F121B">
        <w:rPr>
          <w:rFonts w:cs="Times New Roman"/>
        </w:rPr>
        <w:t xml:space="preserve">on conceptual memory </w:t>
      </w:r>
      <w:r w:rsidR="00597B01">
        <w:rPr>
          <w:rFonts w:cs="Times New Roman"/>
        </w:rPr>
        <w:t xml:space="preserve">and by investigating </w:t>
      </w:r>
      <w:r w:rsidR="00516EE5">
        <w:rPr>
          <w:rFonts w:cs="Times New Roman"/>
        </w:rPr>
        <w:t>the impact of</w:t>
      </w:r>
      <w:r w:rsidR="00597B01">
        <w:rPr>
          <w:rFonts w:cs="Times New Roman"/>
        </w:rPr>
        <w:t xml:space="preserve"> unmedicated depression. </w:t>
      </w:r>
      <w:r w:rsidR="001F121B">
        <w:rPr>
          <w:rFonts w:cs="Times New Roman"/>
        </w:rPr>
        <w:t>Nevertheless, w</w:t>
      </w:r>
      <w:r w:rsidR="002E36EE">
        <w:rPr>
          <w:rFonts w:cs="Times New Roman"/>
        </w:rPr>
        <w:t xml:space="preserve">e are currently </w:t>
      </w:r>
      <w:r w:rsidR="00597B01">
        <w:rPr>
          <w:rFonts w:cs="Times New Roman"/>
        </w:rPr>
        <w:t>f</w:t>
      </w:r>
      <w:r w:rsidR="002E36EE">
        <w:rPr>
          <w:rFonts w:cs="Times New Roman"/>
        </w:rPr>
        <w:t>ollowing up on this effort with a study that include</w:t>
      </w:r>
      <w:r w:rsidR="001F121B">
        <w:rPr>
          <w:rFonts w:cs="Times New Roman"/>
        </w:rPr>
        <w:t>s</w:t>
      </w:r>
      <w:r w:rsidR="002E36EE">
        <w:rPr>
          <w:rFonts w:cs="Times New Roman"/>
        </w:rPr>
        <w:t xml:space="preserve"> new </w:t>
      </w:r>
      <w:r w:rsidR="001F121B">
        <w:rPr>
          <w:rFonts w:cs="Times New Roman"/>
        </w:rPr>
        <w:t>items</w:t>
      </w:r>
      <w:r w:rsidR="002E36EE">
        <w:rPr>
          <w:rFonts w:cs="Times New Roman"/>
        </w:rPr>
        <w:t xml:space="preserve"> so that we </w:t>
      </w:r>
      <w:r w:rsidR="00597B01">
        <w:rPr>
          <w:rFonts w:cs="Times New Roman"/>
        </w:rPr>
        <w:t>can dissociate bias from accuracy</w:t>
      </w:r>
      <w:r w:rsidR="002E36EE">
        <w:rPr>
          <w:rFonts w:cs="Times New Roman"/>
        </w:rPr>
        <w:t>, in line with the reviewer’s point</w:t>
      </w:r>
      <w:r w:rsidR="00597B01">
        <w:rPr>
          <w:rFonts w:cs="Times New Roman"/>
        </w:rPr>
        <w:t>.</w:t>
      </w:r>
    </w:p>
    <w:p w14:paraId="11DB88FF" w14:textId="77777777" w:rsidR="001527F1" w:rsidRDefault="001527F1" w:rsidP="00B61D77">
      <w:pPr>
        <w:rPr>
          <w:rFonts w:cs="Times New Roman"/>
        </w:rPr>
      </w:pPr>
    </w:p>
    <w:p w14:paraId="2E235689" w14:textId="77777777" w:rsidR="001527F1" w:rsidRDefault="001527F1" w:rsidP="00B61D77">
      <w:pPr>
        <w:rPr>
          <w:rFonts w:cs="Times New Roman"/>
        </w:rPr>
      </w:pPr>
      <w:r>
        <w:rPr>
          <w:rFonts w:cs="Times New Roman"/>
        </w:rPr>
        <w:t xml:space="preserve">8. </w:t>
      </w:r>
      <w:r>
        <w:rPr>
          <w:rFonts w:cs="Times New Roman"/>
          <w:i/>
        </w:rPr>
        <w:t>The response scale is a bit unusual in that participants are offered the opportunity to guess. “I would be particularly interested in seeing whether the two groups use this non-committal response option similarly across the three tasks” as depressed adults might be expected to guess more often than controls</w:t>
      </w:r>
      <w:r>
        <w:rPr>
          <w:rFonts w:cs="Times New Roman"/>
        </w:rPr>
        <w:t>.</w:t>
      </w:r>
    </w:p>
    <w:p w14:paraId="1CBB8C94" w14:textId="77777777" w:rsidR="001527F1" w:rsidRDefault="001527F1" w:rsidP="00B61D77">
      <w:pPr>
        <w:rPr>
          <w:rFonts w:cs="Times New Roman"/>
        </w:rPr>
      </w:pPr>
    </w:p>
    <w:p w14:paraId="620CD631" w14:textId="06733B30" w:rsidR="001527F1" w:rsidRPr="003C5D1D" w:rsidRDefault="001527F1" w:rsidP="00B61D77">
      <w:r>
        <w:rPr>
          <w:rFonts w:cs="Times New Roman"/>
        </w:rPr>
        <w:t xml:space="preserve">In response </w:t>
      </w:r>
      <w:r w:rsidR="008862CA">
        <w:rPr>
          <w:rFonts w:cs="Times New Roman"/>
        </w:rPr>
        <w:t xml:space="preserve">to the reviewer’s question, we </w:t>
      </w:r>
      <w:r>
        <w:rPr>
          <w:rFonts w:cs="Times New Roman"/>
        </w:rPr>
        <w:t>now present</w:t>
      </w:r>
      <w:r w:rsidR="008862CA">
        <w:rPr>
          <w:rFonts w:cs="Times New Roman"/>
        </w:rPr>
        <w:t xml:space="preserve"> the guessing data in Figure 3. Analysis of these data did not reveal a main effect of </w:t>
      </w:r>
      <w:r w:rsidR="008862CA">
        <w:rPr>
          <w:rFonts w:cs="Times New Roman"/>
          <w:i/>
        </w:rPr>
        <w:t>Grou</w:t>
      </w:r>
      <w:r w:rsidR="00F90E0B">
        <w:rPr>
          <w:rFonts w:cs="Times New Roman"/>
          <w:i/>
        </w:rPr>
        <w:t>p,</w:t>
      </w:r>
      <w:r w:rsidR="00F90E0B">
        <w:rPr>
          <w:rFonts w:cs="Times New Roman"/>
        </w:rPr>
        <w:t xml:space="preserve"> but there was a trend (</w:t>
      </w:r>
      <w:r w:rsidR="00F90E0B">
        <w:rPr>
          <w:rFonts w:cs="Times New Roman"/>
          <w:i/>
        </w:rPr>
        <w:t>p</w:t>
      </w:r>
      <w:r w:rsidR="00F90E0B">
        <w:rPr>
          <w:rFonts w:cs="Times New Roman"/>
        </w:rPr>
        <w:t xml:space="preserve"> = 0.07) for a </w:t>
      </w:r>
      <w:r w:rsidR="00F90E0B">
        <w:rPr>
          <w:rFonts w:cs="Times New Roman"/>
          <w:i/>
        </w:rPr>
        <w:t xml:space="preserve">Group </w:t>
      </w:r>
      <w:r w:rsidR="00F90E0B">
        <w:rPr>
          <w:rFonts w:cs="Times New Roman"/>
        </w:rPr>
        <w:t xml:space="preserve">x </w:t>
      </w:r>
      <w:r w:rsidR="00F90E0B">
        <w:rPr>
          <w:rFonts w:cs="Times New Roman"/>
          <w:i/>
        </w:rPr>
        <w:t xml:space="preserve">Cue </w:t>
      </w:r>
      <w:r w:rsidR="00F90E0B">
        <w:rPr>
          <w:rFonts w:cs="Times New Roman"/>
        </w:rPr>
        <w:t xml:space="preserve">x </w:t>
      </w:r>
      <w:r w:rsidR="00F90E0B">
        <w:rPr>
          <w:rFonts w:cs="Times New Roman"/>
          <w:i/>
        </w:rPr>
        <w:t xml:space="preserve">Task </w:t>
      </w:r>
      <w:r w:rsidR="00F90E0B">
        <w:rPr>
          <w:rFonts w:cs="Times New Roman"/>
        </w:rPr>
        <w:t>interaction</w:t>
      </w:r>
      <w:r w:rsidR="008862CA">
        <w:rPr>
          <w:rFonts w:cs="Times New Roman"/>
        </w:rPr>
        <w:t xml:space="preserve">. </w:t>
      </w:r>
      <w:r w:rsidR="00F90E0B">
        <w:rPr>
          <w:rFonts w:cs="Times New Roman"/>
        </w:rPr>
        <w:t>A</w:t>
      </w:r>
      <w:r w:rsidR="008862CA">
        <w:rPr>
          <w:rFonts w:cs="Times New Roman"/>
        </w:rPr>
        <w:t xml:space="preserve">ll participants guessed less in response to words from the mobility </w:t>
      </w:r>
      <w:r w:rsidR="00F90E0B">
        <w:rPr>
          <w:rFonts w:cs="Times New Roman"/>
        </w:rPr>
        <w:t>vs. the animacy task</w:t>
      </w:r>
      <w:r w:rsidR="008862CA">
        <w:rPr>
          <w:rFonts w:cs="Times New Roman"/>
        </w:rPr>
        <w:t xml:space="preserve"> and </w:t>
      </w:r>
      <w:r w:rsidR="00F90E0B">
        <w:rPr>
          <w:rFonts w:cs="Times New Roman"/>
        </w:rPr>
        <w:t xml:space="preserve">in response </w:t>
      </w:r>
      <w:r w:rsidR="008862CA">
        <w:rPr>
          <w:rFonts w:cs="Times New Roman"/>
        </w:rPr>
        <w:t xml:space="preserve">to the Question </w:t>
      </w:r>
      <w:r w:rsidR="00F90E0B">
        <w:rPr>
          <w:rFonts w:cs="Times New Roman"/>
        </w:rPr>
        <w:t>vs. the Side cue, but in the MDD group the cue effect was pronounced for words from the mobility task</w:t>
      </w:r>
      <w:r w:rsidR="008862CA">
        <w:rPr>
          <w:rFonts w:cs="Times New Roman"/>
        </w:rPr>
        <w:t xml:space="preserve">. </w:t>
      </w:r>
      <w:r w:rsidR="00F90E0B">
        <w:rPr>
          <w:rFonts w:cs="Times New Roman"/>
        </w:rPr>
        <w:t>In fact, a</w:t>
      </w:r>
      <w:r w:rsidR="003C5D1D">
        <w:rPr>
          <w:rFonts w:cs="Times New Roman"/>
        </w:rPr>
        <w:t xml:space="preserve">s shown in the </w:t>
      </w:r>
      <w:r w:rsidR="008228AA">
        <w:rPr>
          <w:rFonts w:cs="Times New Roman"/>
        </w:rPr>
        <w:t>f</w:t>
      </w:r>
      <w:r w:rsidR="003C5D1D">
        <w:rPr>
          <w:rFonts w:cs="Times New Roman"/>
        </w:rPr>
        <w:t xml:space="preserve">igure, when we considered each cell its own, we </w:t>
      </w:r>
      <w:r w:rsidR="00F90E0B">
        <w:rPr>
          <w:rFonts w:cs="Times New Roman"/>
        </w:rPr>
        <w:t xml:space="preserve">only </w:t>
      </w:r>
      <w:r w:rsidR="003C5D1D">
        <w:rPr>
          <w:rFonts w:cs="Times New Roman"/>
        </w:rPr>
        <w:t xml:space="preserve">found a </w:t>
      </w:r>
      <w:r w:rsidR="006842E7">
        <w:rPr>
          <w:rFonts w:cs="Times New Roman"/>
        </w:rPr>
        <w:t>reliable</w:t>
      </w:r>
      <w:r w:rsidR="003C5D1D">
        <w:rPr>
          <w:rFonts w:cs="Times New Roman"/>
        </w:rPr>
        <w:t xml:space="preserve"> cue effect </w:t>
      </w:r>
      <w:r w:rsidR="006842E7">
        <w:rPr>
          <w:rFonts w:cs="Times New Roman"/>
        </w:rPr>
        <w:t xml:space="preserve">in </w:t>
      </w:r>
      <w:r w:rsidR="00F90E0B">
        <w:rPr>
          <w:rFonts w:cs="Times New Roman"/>
        </w:rPr>
        <w:t>this</w:t>
      </w:r>
      <w:r w:rsidR="00362C80">
        <w:rPr>
          <w:rFonts w:cs="Times New Roman"/>
        </w:rPr>
        <w:t xml:space="preserve"> </w:t>
      </w:r>
      <w:r w:rsidR="003C5D1D">
        <w:rPr>
          <w:rFonts w:cs="Times New Roman"/>
        </w:rPr>
        <w:t xml:space="preserve">one condition: the MDD group guessed significantly less often under the Question </w:t>
      </w:r>
      <w:r w:rsidR="00F90E0B">
        <w:rPr>
          <w:rFonts w:cs="Times New Roman"/>
        </w:rPr>
        <w:t>vs.</w:t>
      </w:r>
      <w:r w:rsidR="00033E80">
        <w:rPr>
          <w:rFonts w:cs="Times New Roman"/>
        </w:rPr>
        <w:t xml:space="preserve"> </w:t>
      </w:r>
      <w:r w:rsidR="003C5D1D">
        <w:rPr>
          <w:rFonts w:cs="Times New Roman"/>
        </w:rPr>
        <w:t xml:space="preserve">Side cue for words from the mobility task. We do not wish to make too much of this result in light of the </w:t>
      </w:r>
      <w:r w:rsidR="00F90E0B">
        <w:rPr>
          <w:rFonts w:cs="Times New Roman"/>
        </w:rPr>
        <w:t>marginal significance of the</w:t>
      </w:r>
      <w:r w:rsidR="003C5D1D">
        <w:rPr>
          <w:rFonts w:cs="Times New Roman"/>
        </w:rPr>
        <w:t xml:space="preserve"> interaction. However, we describe it in the paper because we believe it complements the accuracy data </w:t>
      </w:r>
      <w:r w:rsidR="00F90E0B">
        <w:rPr>
          <w:rFonts w:cs="Times New Roman"/>
        </w:rPr>
        <w:t>(</w:t>
      </w:r>
      <w:r w:rsidR="003C5D1D">
        <w:rPr>
          <w:rFonts w:cs="Times New Roman"/>
        </w:rPr>
        <w:t>Figure 4</w:t>
      </w:r>
      <w:r w:rsidR="00F90E0B">
        <w:rPr>
          <w:rFonts w:cs="Times New Roman"/>
        </w:rPr>
        <w:t>)</w:t>
      </w:r>
      <w:r w:rsidR="003C5D1D">
        <w:rPr>
          <w:rFonts w:cs="Times New Roman"/>
        </w:rPr>
        <w:t xml:space="preserve"> and</w:t>
      </w:r>
      <w:r w:rsidR="009D5D19">
        <w:rPr>
          <w:rFonts w:cs="Times New Roman"/>
        </w:rPr>
        <w:t xml:space="preserve"> the ERP data </w:t>
      </w:r>
      <w:r w:rsidR="00F90E0B">
        <w:rPr>
          <w:rFonts w:cs="Times New Roman"/>
        </w:rPr>
        <w:t>(</w:t>
      </w:r>
      <w:r w:rsidR="009D5D19">
        <w:rPr>
          <w:rFonts w:cs="Times New Roman"/>
        </w:rPr>
        <w:t>Figure 9</w:t>
      </w:r>
      <w:r w:rsidR="00F90E0B">
        <w:rPr>
          <w:rFonts w:cs="Times New Roman"/>
        </w:rPr>
        <w:t>)</w:t>
      </w:r>
      <w:r w:rsidR="003C5D1D">
        <w:rPr>
          <w:rFonts w:cs="Times New Roman"/>
        </w:rPr>
        <w:t xml:space="preserve"> by providing further evidence that the combination of especially deep encoding (mobility task) and conceptual retrieval (Question cue) supported good performance in the MDD group.</w:t>
      </w:r>
      <w:r w:rsidR="009D5D19">
        <w:rPr>
          <w:rFonts w:cs="Times New Roman"/>
        </w:rPr>
        <w:t xml:space="preserve"> Finally, we note that </w:t>
      </w:r>
      <w:r w:rsidR="000B2DC0">
        <w:rPr>
          <w:rFonts w:cs="Times New Roman"/>
        </w:rPr>
        <w:t xml:space="preserve">prior studies of multidimensional source monitoring also offer the “guess” response option, and we have added </w:t>
      </w:r>
      <w:r w:rsidR="00F90E0B">
        <w:rPr>
          <w:rFonts w:cs="Times New Roman"/>
        </w:rPr>
        <w:t>a reference</w:t>
      </w:r>
      <w:r w:rsidR="000B2DC0">
        <w:rPr>
          <w:rFonts w:cs="Times New Roman"/>
        </w:rPr>
        <w:t xml:space="preserve"> to </w:t>
      </w:r>
      <w:r w:rsidR="00F90E0B">
        <w:rPr>
          <w:rFonts w:cs="Times New Roman"/>
        </w:rPr>
        <w:t>one such study</w:t>
      </w:r>
      <w:r w:rsidR="000B2DC0">
        <w:rPr>
          <w:rFonts w:cs="Times New Roman"/>
        </w:rPr>
        <w:t xml:space="preserve"> </w:t>
      </w:r>
      <w:r w:rsidR="00445D17" w:rsidRPr="00445D17">
        <w:rPr>
          <w:rFonts w:cs="Times New Roman"/>
          <w:noProof/>
        </w:rPr>
        <w:t>(e.g., Starns and Hicks, 2005)</w:t>
      </w:r>
      <w:r w:rsidR="00CC3F1F">
        <w:rPr>
          <w:rFonts w:cs="Times New Roman"/>
        </w:rPr>
        <w:t xml:space="preserve"> </w:t>
      </w:r>
      <w:r w:rsidR="000B2DC0">
        <w:rPr>
          <w:rFonts w:cs="Times New Roman"/>
        </w:rPr>
        <w:t>on page</w:t>
      </w:r>
      <w:r w:rsidR="008B31B7">
        <w:rPr>
          <w:rFonts w:cs="Times New Roman"/>
        </w:rPr>
        <w:t>s</w:t>
      </w:r>
      <w:r w:rsidR="000B2DC0">
        <w:rPr>
          <w:rFonts w:cs="Times New Roman"/>
        </w:rPr>
        <w:t xml:space="preserve"> </w:t>
      </w:r>
      <w:r w:rsidR="00CC3F1F">
        <w:rPr>
          <w:rFonts w:cs="Times New Roman"/>
        </w:rPr>
        <w:t>10</w:t>
      </w:r>
      <w:r w:rsidR="000B2DC0">
        <w:rPr>
          <w:rFonts w:cs="Times New Roman"/>
        </w:rPr>
        <w:t>.</w:t>
      </w:r>
    </w:p>
    <w:p w14:paraId="2181FA22" w14:textId="77777777" w:rsidR="00B61D77" w:rsidRDefault="00B61D77" w:rsidP="00B61D77"/>
    <w:p w14:paraId="1265A626" w14:textId="77777777" w:rsidR="00D1047D" w:rsidRDefault="00A63BC7" w:rsidP="00B61D77">
      <w:r>
        <w:t xml:space="preserve"> </w:t>
      </w:r>
      <w:r w:rsidR="00571437">
        <w:t xml:space="preserve">9. </w:t>
      </w:r>
      <w:r w:rsidR="00571437">
        <w:rPr>
          <w:i/>
        </w:rPr>
        <w:t>The design requires participants to switch, on a trial-by-trial basis, between parity judgments, conceptual retrieval, and perceptual retrieval. The authors may be able to analyze source trials as a function of the immediately preceding trials, to see whether there is any evidence indicating that the MDD group has more difficulty reconfiguring their cognitive set</w:t>
      </w:r>
      <w:r w:rsidR="00571437">
        <w:t>.</w:t>
      </w:r>
    </w:p>
    <w:p w14:paraId="60A3B155" w14:textId="77777777" w:rsidR="00571437" w:rsidRDefault="00571437" w:rsidP="00B61D77"/>
    <w:p w14:paraId="02D6E632" w14:textId="39AC83C3" w:rsidR="00571437" w:rsidRDefault="00571437" w:rsidP="00B61D77">
      <w:r>
        <w:t>We appreciate the reviewer’s suggestion</w:t>
      </w:r>
      <w:r w:rsidR="008D51B2">
        <w:t>—we</w:t>
      </w:r>
      <w:r>
        <w:t xml:space="preserve"> had actually tried this kind of analysis prior to submitting the original manuscript. </w:t>
      </w:r>
      <w:r w:rsidR="00E42301">
        <w:t>We coded trials as either “switch” or “no-switch” depending on whether the cue</w:t>
      </w:r>
      <w:r w:rsidR="008D51B2">
        <w:t>s on the current and preceding trials</w:t>
      </w:r>
      <w:r w:rsidR="00E42301">
        <w:t xml:space="preserve"> matched, and then </w:t>
      </w:r>
      <w:r w:rsidR="008D51B2">
        <w:t xml:space="preserve">we </w:t>
      </w:r>
      <w:r w:rsidR="00E42301">
        <w:t xml:space="preserve">ran </w:t>
      </w:r>
      <w:r w:rsidR="00E42301">
        <w:rPr>
          <w:i/>
        </w:rPr>
        <w:t xml:space="preserve">Group </w:t>
      </w:r>
      <w:r w:rsidR="00E42301">
        <w:t xml:space="preserve">x </w:t>
      </w:r>
      <w:r w:rsidR="00E42301">
        <w:rPr>
          <w:i/>
        </w:rPr>
        <w:t>Switch</w:t>
      </w:r>
      <w:r w:rsidR="00E42301">
        <w:t xml:space="preserve"> ANOVAs on accuracy, confidence, RT, and propensity to guess. We found that confidence was lower (</w:t>
      </w:r>
      <w:r w:rsidR="00E42301">
        <w:rPr>
          <w:i/>
        </w:rPr>
        <w:t>p</w:t>
      </w:r>
      <w:r w:rsidR="00E42301">
        <w:t xml:space="preserve"> = 0.0</w:t>
      </w:r>
      <w:r w:rsidR="00DA79DC">
        <w:t xml:space="preserve">2) and </w:t>
      </w:r>
      <w:r w:rsidR="00E42301">
        <w:t>RT was slower (</w:t>
      </w:r>
      <w:r w:rsidR="00E42301">
        <w:rPr>
          <w:i/>
        </w:rPr>
        <w:t>p</w:t>
      </w:r>
      <w:r w:rsidR="00E42301">
        <w:t xml:space="preserve"> &lt; 0.001)</w:t>
      </w:r>
      <w:r w:rsidR="00DA79DC">
        <w:t xml:space="preserve"> on switch vs. no-switch trials</w:t>
      </w:r>
      <w:r w:rsidR="00E42301">
        <w:t xml:space="preserve">, </w:t>
      </w:r>
      <w:r w:rsidR="00DA79DC">
        <w:t xml:space="preserve">but neither </w:t>
      </w:r>
      <w:r w:rsidR="00E42301">
        <w:t xml:space="preserve">accuracy </w:t>
      </w:r>
      <w:r w:rsidR="00DA79DC">
        <w:t>nor guess rate was affect</w:t>
      </w:r>
      <w:r w:rsidR="00554D5F">
        <w:t>ed</w:t>
      </w:r>
      <w:r w:rsidR="00DA79DC">
        <w:t xml:space="preserve"> (</w:t>
      </w:r>
      <w:r w:rsidR="00DA79DC">
        <w:rPr>
          <w:i/>
        </w:rPr>
        <w:t>p</w:t>
      </w:r>
      <w:r w:rsidR="00DA79DC">
        <w:t>s &gt; 0.14)</w:t>
      </w:r>
      <w:r w:rsidR="00E42301">
        <w:t xml:space="preserve">. </w:t>
      </w:r>
      <w:r w:rsidR="00554D5F">
        <w:t>Moreover</w:t>
      </w:r>
      <w:r w:rsidR="00E42301">
        <w:t xml:space="preserve">, none of the ANOVAs yielded a main effect of </w:t>
      </w:r>
      <w:r w:rsidR="00E42301">
        <w:rPr>
          <w:i/>
        </w:rPr>
        <w:t>Group</w:t>
      </w:r>
      <w:r w:rsidR="00E42301">
        <w:t xml:space="preserve"> (all </w:t>
      </w:r>
      <w:r w:rsidR="00E42301">
        <w:rPr>
          <w:i/>
        </w:rPr>
        <w:t>p</w:t>
      </w:r>
      <w:r w:rsidR="00E42301">
        <w:t>s &gt; 0.</w:t>
      </w:r>
      <w:r w:rsidR="00DA79DC">
        <w:t>10</w:t>
      </w:r>
      <w:r w:rsidR="00E42301">
        <w:t xml:space="preserve">) or a </w:t>
      </w:r>
      <w:r w:rsidR="00E42301">
        <w:rPr>
          <w:i/>
        </w:rPr>
        <w:t xml:space="preserve">Group </w:t>
      </w:r>
      <w:r w:rsidR="00E42301">
        <w:t xml:space="preserve">x </w:t>
      </w:r>
      <w:r w:rsidR="00E42301">
        <w:rPr>
          <w:i/>
        </w:rPr>
        <w:t>Switch</w:t>
      </w:r>
      <w:r w:rsidR="00E42301">
        <w:t xml:space="preserve"> interaction (all </w:t>
      </w:r>
      <w:r w:rsidR="00E42301">
        <w:rPr>
          <w:i/>
        </w:rPr>
        <w:t>p</w:t>
      </w:r>
      <w:r w:rsidR="00E42301">
        <w:t>s &gt; 0.</w:t>
      </w:r>
      <w:r w:rsidR="00535297">
        <w:t>45</w:t>
      </w:r>
      <w:r w:rsidR="00E42301">
        <w:t>). Because of the lack of group differences, and in light of the already large number of figures and tables, we elected to omit this material. However, we happ</w:t>
      </w:r>
      <w:r w:rsidR="005E3B03">
        <w:t>il</w:t>
      </w:r>
      <w:r w:rsidR="00E42301">
        <w:t>y add it if the Editor feels it would be worthwhile to do so.</w:t>
      </w:r>
    </w:p>
    <w:p w14:paraId="0949B740" w14:textId="77777777" w:rsidR="008D51B2" w:rsidRDefault="008D51B2" w:rsidP="00B61D77"/>
    <w:p w14:paraId="6C07D6BC" w14:textId="77777777" w:rsidR="008D51B2" w:rsidRDefault="008D51B2" w:rsidP="00B61D77">
      <w:pPr>
        <w:rPr>
          <w:i/>
        </w:rPr>
      </w:pPr>
      <w:r>
        <w:t xml:space="preserve">10. </w:t>
      </w:r>
      <w:r w:rsidR="00B47D46">
        <w:rPr>
          <w:i/>
        </w:rPr>
        <w:t>“Overall this is an interesting topic considered with useful methods. However, the authors seem to lean towards a memory deficit explanation of MDD/control differences despite the fact the data don’t appear to support such a conclusion unless the behavioral findings are somehow disconnected from the interpretation of the ERPs. So while I think they have uncovered some interesting differences I’m having a hard time grasping their functional significance. Perhaps a more standard approach to the behavioral analysis might help clarify these interesting ERP effects.”</w:t>
      </w:r>
    </w:p>
    <w:p w14:paraId="03C5DBE2" w14:textId="77777777" w:rsidR="00B47D46" w:rsidRDefault="00B47D46" w:rsidP="00B61D77">
      <w:pPr>
        <w:rPr>
          <w:i/>
        </w:rPr>
      </w:pPr>
    </w:p>
    <w:p w14:paraId="58911F87" w14:textId="7262018D" w:rsidR="00B47D46" w:rsidRDefault="00B47D46" w:rsidP="00B61D77">
      <w:r>
        <w:t xml:space="preserve">We </w:t>
      </w:r>
      <w:r w:rsidR="005061DE">
        <w:t>greatly</w:t>
      </w:r>
      <w:r>
        <w:t xml:space="preserve"> appreciate the reviewer’s thoughtful comment and the obvious effort that went into his or her review. Upon further reflection, we agree with this final and critically important point—in the original manuscript, we overemphasized negative effects of depression on recollection despite rather limited evidence for such effects. We have tried to rectify this in the </w:t>
      </w:r>
      <w:r w:rsidR="0051727A">
        <w:t>revision</w:t>
      </w:r>
      <w:r>
        <w:t>. In particular, although we note that that the MDD group was significantly less confiden</w:t>
      </w:r>
      <w:r w:rsidR="00136816">
        <w:t>t</w:t>
      </w:r>
      <w:r>
        <w:t xml:space="preserve"> than controls in response to the Side cue, </w:t>
      </w:r>
      <w:r w:rsidR="00317ECC">
        <w:t xml:space="preserve">we place the greatest emphasis on the </w:t>
      </w:r>
      <w:r w:rsidR="00317ECC">
        <w:rPr>
          <w:i/>
        </w:rPr>
        <w:t xml:space="preserve">Group </w:t>
      </w:r>
      <w:r w:rsidR="00317ECC">
        <w:t xml:space="preserve">x </w:t>
      </w:r>
      <w:r w:rsidR="00317ECC">
        <w:rPr>
          <w:i/>
        </w:rPr>
        <w:t>Cue</w:t>
      </w:r>
      <w:r w:rsidR="00317ECC">
        <w:t xml:space="preserve"> ANOVA seen for accuracy and left parietal ERPs in response to words from the mobility task. These are the most striking group differences </w:t>
      </w:r>
      <w:r w:rsidR="0051727A">
        <w:t>we saw</w:t>
      </w:r>
      <w:r w:rsidR="00317ECC">
        <w:t xml:space="preserve">, and if anything they highlight better performance in the MDD group. Encouragingly, although this pattern is not what we expected, it is consistent with a substantial body of behavioral work produced by Paula Hertel and her colleagues. Thus, we interpret our results in light of those data, and suggest that our ERP </w:t>
      </w:r>
      <w:r w:rsidR="003E7CD7">
        <w:t xml:space="preserve">effects </w:t>
      </w:r>
      <w:r w:rsidR="00317ECC">
        <w:t xml:space="preserve">provide </w:t>
      </w:r>
      <w:r w:rsidR="00850746">
        <w:t xml:space="preserve">initial </w:t>
      </w:r>
      <w:r w:rsidR="00317ECC">
        <w:t xml:space="preserve">insight into the relevant neural mechanisms. Finally, given the mission of </w:t>
      </w:r>
      <w:r w:rsidR="00317ECC">
        <w:rPr>
          <w:i/>
        </w:rPr>
        <w:t>Neuropsychologia</w:t>
      </w:r>
      <w:r w:rsidR="00317ECC">
        <w:t xml:space="preserve">, we spend more time discussing the striking differences in cue effects on accuracy across the two different encoding tasks, </w:t>
      </w:r>
      <w:r w:rsidR="0051727A">
        <w:t>which</w:t>
      </w:r>
      <w:r w:rsidR="00317ECC">
        <w:t xml:space="preserve"> has implications for </w:t>
      </w:r>
      <w:r w:rsidR="008F74F5">
        <w:t xml:space="preserve">understanding </w:t>
      </w:r>
      <w:r w:rsidR="00317ECC">
        <w:t>memory retrieval in healthy as well as depressed adults</w:t>
      </w:r>
      <w:r w:rsidR="008F74F5">
        <w:t xml:space="preserve"> (i.e., it shows that an encoding manipulation can affect retrieval of one contextual attribute of items while leaving retrieval of another contextual attribute unaffected)</w:t>
      </w:r>
      <w:r w:rsidR="00317ECC">
        <w:t xml:space="preserve">. We thank the reviewer again for </w:t>
      </w:r>
      <w:r w:rsidR="0051727A">
        <w:t xml:space="preserve">his/her contribution, and hope </w:t>
      </w:r>
      <w:r w:rsidR="00317ECC">
        <w:t xml:space="preserve">the revised manuscript will be judged worthy of publication in </w:t>
      </w:r>
      <w:r w:rsidR="00317ECC">
        <w:rPr>
          <w:i/>
        </w:rPr>
        <w:t>Neuropsychologia</w:t>
      </w:r>
      <w:r w:rsidR="00317ECC">
        <w:t>.</w:t>
      </w:r>
    </w:p>
    <w:p w14:paraId="5273613F" w14:textId="77777777" w:rsidR="007F2D26" w:rsidRDefault="007F2D26" w:rsidP="00B61D77"/>
    <w:p w14:paraId="2F669A9C" w14:textId="77777777" w:rsidR="007F2D26" w:rsidRDefault="007F2D26" w:rsidP="00B61D77">
      <w:pPr>
        <w:rPr>
          <w:b/>
        </w:rPr>
      </w:pPr>
      <w:r>
        <w:rPr>
          <w:b/>
        </w:rPr>
        <w:t>Replies to Reviewer 4</w:t>
      </w:r>
    </w:p>
    <w:p w14:paraId="0E461BA8" w14:textId="77777777" w:rsidR="007F2D26" w:rsidRDefault="007F2D26" w:rsidP="00B61D77"/>
    <w:p w14:paraId="329FAC5C" w14:textId="77777777" w:rsidR="007F2D26" w:rsidRDefault="007F2D26" w:rsidP="00B61D77">
      <w:r>
        <w:t xml:space="preserve">1. </w:t>
      </w:r>
      <w:r>
        <w:rPr>
          <w:i/>
        </w:rPr>
        <w:t>“The sentence ‘In short, memory retrieval is impaired in depression and enhancing it can bring lasting relief’ is unsubstantiated and needs clarification and references</w:t>
      </w:r>
      <w:r>
        <w:t>.</w:t>
      </w:r>
    </w:p>
    <w:p w14:paraId="32A42555" w14:textId="77777777" w:rsidR="007F2D26" w:rsidRDefault="007F2D26" w:rsidP="00B61D77"/>
    <w:p w14:paraId="5E38F489" w14:textId="273A001A" w:rsidR="007F2D26" w:rsidRDefault="007F2D26" w:rsidP="00B61D77">
      <w:r>
        <w:t>We thank the re</w:t>
      </w:r>
      <w:r w:rsidR="00DA40AF">
        <w:t>viewer</w:t>
      </w:r>
      <w:r>
        <w:t xml:space="preserve"> for </w:t>
      </w:r>
      <w:r w:rsidR="0095129F">
        <w:t>his or her</w:t>
      </w:r>
      <w:r>
        <w:t xml:space="preserve"> careful reading of the manuscript. </w:t>
      </w:r>
      <w:r w:rsidR="00C97C8E">
        <w:t>The passage in question has been deleted</w:t>
      </w:r>
      <w:r w:rsidR="00C93FBC">
        <w:t xml:space="preserve"> </w:t>
      </w:r>
      <w:r w:rsidR="00C97C8E">
        <w:t>in</w:t>
      </w:r>
      <w:r w:rsidR="00C93FBC">
        <w:t xml:space="preserve"> the substantial</w:t>
      </w:r>
      <w:r w:rsidR="00C97C8E">
        <w:t>ly revised manuscript</w:t>
      </w:r>
      <w:r w:rsidR="00C93FBC">
        <w:t>.</w:t>
      </w:r>
    </w:p>
    <w:p w14:paraId="4A0A109F" w14:textId="77777777" w:rsidR="007F2D26" w:rsidRDefault="007F2D26" w:rsidP="00B61D77"/>
    <w:p w14:paraId="7F2C9054" w14:textId="77777777" w:rsidR="007F2D26" w:rsidRDefault="007F2D26" w:rsidP="00B61D77">
      <w:r>
        <w:t xml:space="preserve">2. </w:t>
      </w:r>
      <w:r>
        <w:rPr>
          <w:i/>
        </w:rPr>
        <w:t>The authors used neutral stimuli; this may reduce confounds associated with mood congruent encoding, but it also reduces the relevance to depression and enhanced memory for negative material</w:t>
      </w:r>
      <w:r>
        <w:t>.</w:t>
      </w:r>
    </w:p>
    <w:p w14:paraId="6BA9EE49" w14:textId="77777777" w:rsidR="007F2D26" w:rsidRDefault="007F2D26" w:rsidP="00B61D77"/>
    <w:p w14:paraId="71274573" w14:textId="07D52247" w:rsidR="007F2D26" w:rsidRDefault="007F2D26" w:rsidP="00B61D77">
      <w:r>
        <w:t>The reviewer is completely correct: by using neutral stimuli, we cannot speak to the emotional m</w:t>
      </w:r>
      <w:r w:rsidR="001B1823">
        <w:t>emory bias in depression (</w:t>
      </w:r>
      <w:r>
        <w:t>enhanced memory for negative stimuli, impaired memory for positive stimuli). This was a conscious trade-off on</w:t>
      </w:r>
      <w:r w:rsidR="00076123">
        <w:t xml:space="preserve"> our part. We are very aware of </w:t>
      </w:r>
      <w:r w:rsidR="001B1823">
        <w:t>biased</w:t>
      </w:r>
      <w:r w:rsidR="00076123">
        <w:t xml:space="preserve"> emotional memory </w:t>
      </w:r>
      <w:r w:rsidR="002E6480">
        <w:t xml:space="preserve">in depression </w:t>
      </w:r>
      <w:r w:rsidR="00076123">
        <w:t xml:space="preserve">and have conducted </w:t>
      </w:r>
      <w:r w:rsidR="001B1823">
        <w:t xml:space="preserve">relevant </w:t>
      </w:r>
      <w:r w:rsidR="00076123">
        <w:t xml:space="preserve">empirical work (e.g., Dillon, Dobbins, &amp; Pizzagalli 2014; Dillon &amp; Pizzagalli, 2013) </w:t>
      </w:r>
      <w:r w:rsidR="008921C6">
        <w:t>and advanced</w:t>
      </w:r>
      <w:r w:rsidR="00076123">
        <w:t xml:space="preserve"> an argument (Dillon, 2015) regarding its neural basis. </w:t>
      </w:r>
      <w:r w:rsidR="008921C6">
        <w:t xml:space="preserve">However, we also know of data </w:t>
      </w:r>
      <w:r w:rsidR="00FF461A">
        <w:t>linking</w:t>
      </w:r>
      <w:r w:rsidR="008921C6">
        <w:t xml:space="preserve"> depression </w:t>
      </w:r>
      <w:r w:rsidR="00FF461A">
        <w:t>to</w:t>
      </w:r>
      <w:r w:rsidR="008921C6">
        <w:t xml:space="preserve"> hypofrontality </w:t>
      </w:r>
      <w:r w:rsidR="00445D17" w:rsidRPr="00445D17">
        <w:rPr>
          <w:noProof/>
        </w:rPr>
        <w:t>(e.g., Mayberg et al., 1994)</w:t>
      </w:r>
      <w:r w:rsidR="00FF461A">
        <w:t xml:space="preserve">, and thus we reasoned that we </w:t>
      </w:r>
      <w:r w:rsidR="008921C6">
        <w:t>might detect a depression-related memory deficit for neutral material provided the retrieval t</w:t>
      </w:r>
      <w:r w:rsidR="00CC59AA">
        <w:t xml:space="preserve">est was sufficiently difficult, </w:t>
      </w:r>
      <w:r w:rsidR="008921C6">
        <w:t xml:space="preserve">as successful performance would depend on frontal circuits that might not </w:t>
      </w:r>
      <w:r w:rsidR="001B1823">
        <w:t>ina</w:t>
      </w:r>
      <w:r w:rsidR="008921C6">
        <w:t>dequate</w:t>
      </w:r>
      <w:r w:rsidR="001B1823">
        <w:t xml:space="preserve"> to the task</w:t>
      </w:r>
      <w:r w:rsidR="008921C6">
        <w:t xml:space="preserve"> in </w:t>
      </w:r>
      <w:r w:rsidR="001B1823">
        <w:t>MDD</w:t>
      </w:r>
      <w:r w:rsidR="008921C6">
        <w:t xml:space="preserve">. As the reviewer knows, we were only partially successful: we found the expected group difference (controls &gt; MDD) in confidence for responses to the Side cue, but the </w:t>
      </w:r>
      <w:r w:rsidR="001B1823">
        <w:t>expected</w:t>
      </w:r>
      <w:r w:rsidR="008921C6">
        <w:t xml:space="preserve"> group difference in accuracy did not materialize. In the revis</w:t>
      </w:r>
      <w:r w:rsidR="001B1823">
        <w:t>ion</w:t>
      </w:r>
      <w:r w:rsidR="008921C6">
        <w:t xml:space="preserve"> </w:t>
      </w:r>
      <w:r w:rsidR="001B1823">
        <w:t xml:space="preserve">we </w:t>
      </w:r>
      <w:r w:rsidR="00C93FBC">
        <w:t>state that</w:t>
      </w:r>
      <w:r w:rsidR="008921C6">
        <w:t xml:space="preserve"> </w:t>
      </w:r>
      <w:r w:rsidR="00C93FBC">
        <w:t>it may be nece</w:t>
      </w:r>
      <w:r w:rsidR="00EE3F1B">
        <w:t>ssary to use emotional material—</w:t>
      </w:r>
      <w:r w:rsidR="00A7518C">
        <w:t>particularly positive stimuli, as depressed adults tend to remember</w:t>
      </w:r>
      <w:r w:rsidR="00EE3F1B">
        <w:t xml:space="preserve"> these less well than controls—i</w:t>
      </w:r>
      <w:r w:rsidR="00C93FBC">
        <w:t xml:space="preserve">n order to observe </w:t>
      </w:r>
      <w:r w:rsidR="00EE3F1B">
        <w:t xml:space="preserve">a larger memory deficit in </w:t>
      </w:r>
      <w:r w:rsidR="001B1823">
        <w:t xml:space="preserve">depression </w:t>
      </w:r>
      <w:r w:rsidR="008921C6">
        <w:t xml:space="preserve">(see page </w:t>
      </w:r>
      <w:r w:rsidR="00A7518C">
        <w:t>31</w:t>
      </w:r>
      <w:r w:rsidR="00C93FBC">
        <w:t>).</w:t>
      </w:r>
    </w:p>
    <w:p w14:paraId="0AA05261" w14:textId="77777777" w:rsidR="007B37D3" w:rsidRDefault="007B37D3" w:rsidP="00B61D77"/>
    <w:p w14:paraId="4385019E" w14:textId="77777777" w:rsidR="007B37D3" w:rsidRDefault="007B37D3" w:rsidP="00B61D77">
      <w:pPr>
        <w:rPr>
          <w:i/>
        </w:rPr>
      </w:pPr>
      <w:r>
        <w:t xml:space="preserve">3. </w:t>
      </w:r>
      <w:r>
        <w:rPr>
          <w:i/>
        </w:rPr>
        <w:t>“It is unclear whether the depressed participants were actually clinically depressed at the time of testing . . . It is unusual for the patients in a study of clinical depression to be off medication unless they are remitted. Were these patients clinically evaluated at the time of the study by clinical psychiatrist or clinical psychologist?”</w:t>
      </w:r>
    </w:p>
    <w:p w14:paraId="609BF4F2" w14:textId="77777777" w:rsidR="007B37D3" w:rsidRDefault="007B37D3" w:rsidP="00B61D77">
      <w:pPr>
        <w:rPr>
          <w:i/>
        </w:rPr>
      </w:pPr>
    </w:p>
    <w:p w14:paraId="5A10CCFE" w14:textId="29182EF4" w:rsidR="007B37D3" w:rsidRDefault="007B37D3" w:rsidP="00B61D77">
      <w:pPr>
        <w:rPr>
          <w:rFonts w:eastAsia="ＭＳ ゴシック" w:cs="Times New Roman"/>
          <w:color w:val="000000"/>
        </w:rPr>
      </w:pPr>
      <w:r>
        <w:t xml:space="preserve">The patients were clinically depressed when they were tested. </w:t>
      </w:r>
      <w:r w:rsidR="001908A7">
        <w:t>A</w:t>
      </w:r>
      <w:r w:rsidR="00D74EB9">
        <w:t>s described in the manuscript</w:t>
      </w:r>
      <w:r w:rsidR="001908A7">
        <w:t xml:space="preserve"> (page </w:t>
      </w:r>
      <w:r w:rsidR="009B19B2">
        <w:t>8</w:t>
      </w:r>
      <w:r w:rsidR="001908A7">
        <w:t>)</w:t>
      </w:r>
      <w:r w:rsidR="00D74EB9">
        <w:t xml:space="preserve">, we used a screening procedure to identify individuals </w:t>
      </w:r>
      <w:r w:rsidR="003959CC">
        <w:t xml:space="preserve">in the midst of a Major Depressive Episode </w:t>
      </w:r>
      <w:r w:rsidR="001B1823">
        <w:t>with</w:t>
      </w:r>
      <w:r>
        <w:t xml:space="preserve"> a BDI</w:t>
      </w:r>
      <w:r w:rsidR="00DA65EB">
        <w:t>-II</w:t>
      </w:r>
      <w:r>
        <w:t xml:space="preserve"> score of at least 14 (the published c</w:t>
      </w:r>
      <w:r w:rsidR="003959CC">
        <w:t xml:space="preserve">ut-off for minimal depression). On the day of the </w:t>
      </w:r>
      <w:r w:rsidR="001B1823">
        <w:t>EEG session</w:t>
      </w:r>
      <w:r w:rsidR="003959CC">
        <w:t>, e</w:t>
      </w:r>
      <w:r w:rsidR="001B1823">
        <w:t xml:space="preserve">veryone </w:t>
      </w:r>
      <w:r w:rsidR="00D74EB9">
        <w:t xml:space="preserve">was evaluated </w:t>
      </w:r>
      <w:r w:rsidR="001B1823">
        <w:t>with</w:t>
      </w:r>
      <w:r w:rsidR="00D74EB9">
        <w:t xml:space="preserve"> the MINI International Neuropsychiatric Interview 6.0, and participants in the MDD group had to meet criteria for a current depressive episode (comorbidity with generalized anxiety, social phobia, and</w:t>
      </w:r>
      <w:r w:rsidR="003959CC">
        <w:t xml:space="preserve"> specific phobia was allowed). We also re-a</w:t>
      </w:r>
      <w:r w:rsidR="00D74EB9">
        <w:t xml:space="preserve">dministered the BDI-II </w:t>
      </w:r>
      <w:r w:rsidR="003959CC">
        <w:t>o</w:t>
      </w:r>
      <w:r w:rsidR="00D74EB9">
        <w:t xml:space="preserve">n the day of the </w:t>
      </w:r>
      <w:r w:rsidR="00D83E92">
        <w:t>study</w:t>
      </w:r>
      <w:r w:rsidR="003959CC">
        <w:t xml:space="preserve">; </w:t>
      </w:r>
      <w:r w:rsidR="00D74EB9">
        <w:t>our participants were</w:t>
      </w:r>
      <w:r w:rsidR="001B1823">
        <w:t xml:space="preserve"> </w:t>
      </w:r>
      <w:r w:rsidR="00D74EB9">
        <w:t>moderately depressed (BDI-II, mean</w:t>
      </w:r>
      <w:r w:rsidR="00D74EB9" w:rsidRPr="00BB0664">
        <w:rPr>
          <w:rFonts w:ascii="ＭＳ ゴシック" w:eastAsia="ＭＳ ゴシック"/>
          <w:color w:val="000000"/>
        </w:rPr>
        <w:t>±</w:t>
      </w:r>
      <w:r w:rsidR="00D74EB9">
        <w:rPr>
          <w:rFonts w:eastAsia="ＭＳ ゴシック" w:cs="Times New Roman"/>
          <w:color w:val="000000"/>
        </w:rPr>
        <w:t>S.D.</w:t>
      </w:r>
      <w:r w:rsidR="00D74EB9">
        <w:t xml:space="preserve"> = 25.38</w:t>
      </w:r>
      <w:r w:rsidR="00D74EB9" w:rsidRPr="00BB0664">
        <w:rPr>
          <w:rFonts w:ascii="ＭＳ ゴシック" w:eastAsia="ＭＳ ゴシック"/>
          <w:color w:val="000000"/>
        </w:rPr>
        <w:t>±</w:t>
      </w:r>
      <w:r w:rsidR="00D74EB9" w:rsidRPr="00D74EB9">
        <w:rPr>
          <w:rFonts w:eastAsia="ＭＳ ゴシック" w:cs="Times New Roman"/>
          <w:color w:val="000000"/>
        </w:rPr>
        <w:t>8.69</w:t>
      </w:r>
      <w:r w:rsidR="00D74EB9">
        <w:rPr>
          <w:rFonts w:eastAsia="ＭＳ ゴシック" w:cs="Times New Roman"/>
          <w:color w:val="000000"/>
        </w:rPr>
        <w:t>)</w:t>
      </w:r>
      <w:r w:rsidR="003959CC">
        <w:rPr>
          <w:rFonts w:eastAsia="ＭＳ ゴシック" w:cs="Times New Roman"/>
          <w:color w:val="000000"/>
        </w:rPr>
        <w:t>.</w:t>
      </w:r>
      <w:r w:rsidR="00D83E92">
        <w:rPr>
          <w:rFonts w:eastAsia="ＭＳ ゴシック" w:cs="Times New Roman"/>
          <w:color w:val="000000"/>
        </w:rPr>
        <w:t xml:space="preserve"> </w:t>
      </w:r>
      <w:r w:rsidR="001B1823">
        <w:rPr>
          <w:rFonts w:eastAsia="ＭＳ ゴシック" w:cs="Times New Roman"/>
          <w:color w:val="000000"/>
        </w:rPr>
        <w:t>All</w:t>
      </w:r>
      <w:r w:rsidR="0028382F">
        <w:rPr>
          <w:rFonts w:eastAsia="ＭＳ ゴシック" w:cs="Times New Roman"/>
          <w:color w:val="000000"/>
        </w:rPr>
        <w:t xml:space="preserve"> participants in the MDD group were unmedicated. Although studies of unmedicated samples are </w:t>
      </w:r>
      <w:r w:rsidR="001B1823">
        <w:rPr>
          <w:rFonts w:eastAsia="ＭＳ ゴシック" w:cs="Times New Roman"/>
          <w:color w:val="000000"/>
        </w:rPr>
        <w:t>relatively</w:t>
      </w:r>
      <w:r w:rsidR="0028382F">
        <w:rPr>
          <w:rFonts w:eastAsia="ＭＳ ゴシック" w:cs="Times New Roman"/>
          <w:color w:val="000000"/>
        </w:rPr>
        <w:t xml:space="preserve"> rare, our group at the McLean Center for Depression, Anxiety and Stress Research ha</w:t>
      </w:r>
      <w:r w:rsidR="000E0D68">
        <w:rPr>
          <w:rFonts w:eastAsia="ＭＳ ゴシック" w:cs="Times New Roman"/>
          <w:color w:val="000000"/>
        </w:rPr>
        <w:t>s</w:t>
      </w:r>
      <w:r w:rsidR="0028382F">
        <w:rPr>
          <w:rFonts w:eastAsia="ＭＳ ゴシック" w:cs="Times New Roman"/>
          <w:color w:val="000000"/>
        </w:rPr>
        <w:t xml:space="preserve"> been recruiting unmedicated MDD samples for many years </w:t>
      </w:r>
      <w:r w:rsidR="00812DA1">
        <w:rPr>
          <w:rFonts w:eastAsia="ＭＳ ゴシック" w:cs="Times New Roman"/>
          <w:noProof/>
          <w:color w:val="000000"/>
        </w:rPr>
        <w:t xml:space="preserve">(Dillon et al., 2014; </w:t>
      </w:r>
      <w:r w:rsidR="00445D17" w:rsidRPr="00445D17">
        <w:rPr>
          <w:rFonts w:eastAsia="ＭＳ ゴシック" w:cs="Times New Roman"/>
          <w:noProof/>
          <w:color w:val="000000"/>
        </w:rPr>
        <w:t>Dillon and Pizzagalli, 2013; Pizzagalli et al., 2009)</w:t>
      </w:r>
      <w:r w:rsidR="0028382F">
        <w:rPr>
          <w:rFonts w:eastAsia="ＭＳ ゴシック" w:cs="Times New Roman"/>
          <w:color w:val="000000"/>
        </w:rPr>
        <w:t xml:space="preserve">. Importantly, we do </w:t>
      </w:r>
      <w:r w:rsidR="0028382F">
        <w:rPr>
          <w:rFonts w:eastAsia="ＭＳ ゴシック" w:cs="Times New Roman"/>
          <w:color w:val="000000"/>
          <w:u w:val="single"/>
        </w:rPr>
        <w:t>not</w:t>
      </w:r>
      <w:r w:rsidR="0028382F">
        <w:rPr>
          <w:rFonts w:eastAsia="ＭＳ ゴシック" w:cs="Times New Roman"/>
          <w:color w:val="000000"/>
        </w:rPr>
        <w:t xml:space="preserve"> recruit medicated adults and then ask them to stop taking their medications</w:t>
      </w:r>
      <w:r w:rsidR="001B1823">
        <w:rPr>
          <w:rFonts w:eastAsia="ＭＳ ゴシック" w:cs="Times New Roman"/>
          <w:color w:val="000000"/>
        </w:rPr>
        <w:t>, but instead</w:t>
      </w:r>
      <w:r w:rsidR="0028382F">
        <w:rPr>
          <w:rFonts w:eastAsia="ＭＳ ゴシック" w:cs="Times New Roman"/>
          <w:color w:val="000000"/>
        </w:rPr>
        <w:t xml:space="preserve"> find adults who have chosen not to use medication </w:t>
      </w:r>
      <w:r w:rsidR="001B1823">
        <w:rPr>
          <w:rFonts w:eastAsia="ＭＳ ゴシック" w:cs="Times New Roman"/>
          <w:color w:val="000000"/>
        </w:rPr>
        <w:t>at all or for a substantial period of time</w:t>
      </w:r>
      <w:r w:rsidR="0028382F">
        <w:rPr>
          <w:rFonts w:eastAsia="ＭＳ ゴシック" w:cs="Times New Roman"/>
          <w:color w:val="000000"/>
        </w:rPr>
        <w:t xml:space="preserve">. Although recruiting </w:t>
      </w:r>
      <w:r w:rsidR="001B1823">
        <w:rPr>
          <w:rFonts w:eastAsia="ＭＳ ゴシック" w:cs="Times New Roman"/>
          <w:color w:val="000000"/>
        </w:rPr>
        <w:t>an</w:t>
      </w:r>
      <w:r w:rsidR="0028382F">
        <w:rPr>
          <w:rFonts w:eastAsia="ＭＳ ゴシック" w:cs="Times New Roman"/>
          <w:color w:val="000000"/>
        </w:rPr>
        <w:t xml:space="preserve"> unmedicated MDD sample </w:t>
      </w:r>
      <w:r w:rsidR="001B1823">
        <w:rPr>
          <w:rFonts w:eastAsia="ＭＳ ゴシック" w:cs="Times New Roman"/>
          <w:color w:val="000000"/>
        </w:rPr>
        <w:t>is difficult</w:t>
      </w:r>
      <w:r w:rsidR="0028382F">
        <w:rPr>
          <w:rFonts w:eastAsia="ＭＳ ゴシック" w:cs="Times New Roman"/>
          <w:color w:val="000000"/>
        </w:rPr>
        <w:t>, it is worth</w:t>
      </w:r>
      <w:r w:rsidR="000E0D68">
        <w:rPr>
          <w:rFonts w:eastAsia="ＭＳ ゴシック" w:cs="Times New Roman"/>
          <w:color w:val="000000"/>
        </w:rPr>
        <w:t>while</w:t>
      </w:r>
      <w:r w:rsidR="0028382F">
        <w:rPr>
          <w:rFonts w:eastAsia="ＭＳ ゴシック" w:cs="Times New Roman"/>
          <w:color w:val="000000"/>
        </w:rPr>
        <w:t xml:space="preserve"> because</w:t>
      </w:r>
      <w:r w:rsidR="001B1823">
        <w:rPr>
          <w:rFonts w:eastAsia="ＭＳ ゴシック" w:cs="Times New Roman"/>
          <w:color w:val="000000"/>
        </w:rPr>
        <w:t xml:space="preserve"> otherwise medication use </w:t>
      </w:r>
      <w:r w:rsidR="0028382F">
        <w:rPr>
          <w:rFonts w:eastAsia="ＭＳ ゴシック" w:cs="Times New Roman"/>
          <w:color w:val="000000"/>
        </w:rPr>
        <w:t>confound</w:t>
      </w:r>
      <w:r w:rsidR="001B1823">
        <w:rPr>
          <w:rFonts w:eastAsia="ＭＳ ゴシック" w:cs="Times New Roman"/>
          <w:color w:val="000000"/>
        </w:rPr>
        <w:t>s</w:t>
      </w:r>
      <w:r w:rsidR="0028382F">
        <w:rPr>
          <w:rFonts w:eastAsia="ＭＳ ゴシック" w:cs="Times New Roman"/>
          <w:color w:val="000000"/>
        </w:rPr>
        <w:t xml:space="preserve"> </w:t>
      </w:r>
      <w:r w:rsidR="000E0D68">
        <w:rPr>
          <w:rFonts w:eastAsia="ＭＳ ゴシック" w:cs="Times New Roman"/>
          <w:color w:val="000000"/>
        </w:rPr>
        <w:t>the investigation</w:t>
      </w:r>
      <w:r w:rsidR="0028382F">
        <w:rPr>
          <w:rFonts w:eastAsia="ＭＳ ゴシック" w:cs="Times New Roman"/>
          <w:color w:val="000000"/>
        </w:rPr>
        <w:t xml:space="preserve"> of group differences.</w:t>
      </w:r>
    </w:p>
    <w:p w14:paraId="51950763" w14:textId="77777777" w:rsidR="00711B47" w:rsidRDefault="00711B47" w:rsidP="00B61D77">
      <w:pPr>
        <w:rPr>
          <w:rFonts w:eastAsia="ＭＳ ゴシック" w:cs="Times New Roman"/>
          <w:color w:val="000000"/>
        </w:rPr>
      </w:pPr>
    </w:p>
    <w:p w14:paraId="5D493602" w14:textId="77777777" w:rsidR="00711B47" w:rsidRPr="00265BB5" w:rsidRDefault="00711B47" w:rsidP="00B61D77">
      <w:pPr>
        <w:rPr>
          <w:rFonts w:eastAsia="ＭＳ ゴシック" w:cs="Times New Roman"/>
          <w:color w:val="000000"/>
        </w:rPr>
      </w:pPr>
      <w:r>
        <w:rPr>
          <w:rFonts w:eastAsia="ＭＳ ゴシック" w:cs="Times New Roman"/>
          <w:color w:val="000000"/>
        </w:rPr>
        <w:t xml:space="preserve">4. </w:t>
      </w:r>
      <w:r>
        <w:rPr>
          <w:rFonts w:eastAsia="ＭＳ ゴシック" w:cs="Times New Roman"/>
          <w:i/>
          <w:color w:val="000000"/>
        </w:rPr>
        <w:t xml:space="preserve">There was a large number of exclusions </w:t>
      </w:r>
      <w:r w:rsidRPr="00711B47">
        <w:rPr>
          <w:rFonts w:eastAsia="ＭＳ ゴシック" w:cs="Times New Roman"/>
          <w:color w:val="000000"/>
        </w:rPr>
        <w:t>(</w:t>
      </w:r>
      <w:r>
        <w:rPr>
          <w:rFonts w:eastAsia="ＭＳ ゴシック" w:cs="Times New Roman"/>
          <w:i/>
          <w:color w:val="000000"/>
        </w:rPr>
        <w:t>n</w:t>
      </w:r>
      <w:r>
        <w:rPr>
          <w:rFonts w:eastAsia="ＭＳ ゴシック" w:cs="Times New Roman"/>
          <w:color w:val="000000"/>
        </w:rPr>
        <w:t xml:space="preserve"> = 10 for controls, </w:t>
      </w:r>
      <w:r>
        <w:rPr>
          <w:rFonts w:eastAsia="ＭＳ ゴシック" w:cs="Times New Roman"/>
          <w:i/>
          <w:color w:val="000000"/>
        </w:rPr>
        <w:t>n</w:t>
      </w:r>
      <w:r w:rsidR="00265BB5">
        <w:rPr>
          <w:rFonts w:eastAsia="ＭＳ ゴシック" w:cs="Times New Roman"/>
          <w:color w:val="000000"/>
        </w:rPr>
        <w:t xml:space="preserve"> = 2 for depressed), </w:t>
      </w:r>
      <w:r w:rsidR="00265BB5">
        <w:rPr>
          <w:rFonts w:eastAsia="ＭＳ ゴシック" w:cs="Times New Roman"/>
          <w:i/>
          <w:color w:val="000000"/>
        </w:rPr>
        <w:t xml:space="preserve">and the authors have not commented on (a) the fact that more controls than depressed participants were excluded or (b) the rationale for the criteria they used to reject datasets </w:t>
      </w:r>
      <w:r w:rsidR="00265BB5">
        <w:rPr>
          <w:rFonts w:eastAsia="ＭＳ ゴシック" w:cs="Times New Roman"/>
          <w:color w:val="000000"/>
        </w:rPr>
        <w:t>(18 or more bad channels, artifacts on 50% [or more] of trials).</w:t>
      </w:r>
    </w:p>
    <w:p w14:paraId="5CA9CAC9" w14:textId="77777777" w:rsidR="00711B47" w:rsidRDefault="00711B47" w:rsidP="00B61D77">
      <w:pPr>
        <w:rPr>
          <w:rFonts w:eastAsia="ＭＳ ゴシック" w:cs="Times New Roman"/>
          <w:color w:val="000000"/>
        </w:rPr>
      </w:pPr>
    </w:p>
    <w:p w14:paraId="78D5559C" w14:textId="20999B03" w:rsidR="00D21F82" w:rsidRDefault="00265BB5" w:rsidP="00B61D77">
      <w:pPr>
        <w:rPr>
          <w:rFonts w:eastAsia="ＭＳ ゴシック" w:cs="Times New Roman"/>
          <w:color w:val="000000"/>
        </w:rPr>
      </w:pPr>
      <w:r>
        <w:rPr>
          <w:rFonts w:eastAsia="ＭＳ ゴシック" w:cs="Times New Roman"/>
          <w:color w:val="000000"/>
        </w:rPr>
        <w:t>We thank the</w:t>
      </w:r>
      <w:r w:rsidR="00711B47">
        <w:rPr>
          <w:rFonts w:eastAsia="ＭＳ ゴシック" w:cs="Times New Roman"/>
          <w:color w:val="000000"/>
        </w:rPr>
        <w:t xml:space="preserve"> review</w:t>
      </w:r>
      <w:r>
        <w:rPr>
          <w:rFonts w:eastAsia="ＭＳ ゴシック" w:cs="Times New Roman"/>
          <w:color w:val="000000"/>
        </w:rPr>
        <w:t>er for atten</w:t>
      </w:r>
      <w:r w:rsidR="009C1C01">
        <w:rPr>
          <w:rFonts w:eastAsia="ＭＳ ゴシック" w:cs="Times New Roman"/>
          <w:color w:val="000000"/>
        </w:rPr>
        <w:t xml:space="preserve">ding </w:t>
      </w:r>
      <w:r>
        <w:rPr>
          <w:rFonts w:eastAsia="ＭＳ ゴシック" w:cs="Times New Roman"/>
          <w:color w:val="000000"/>
        </w:rPr>
        <w:t xml:space="preserve">to </w:t>
      </w:r>
      <w:r w:rsidR="009C1C01">
        <w:rPr>
          <w:rFonts w:eastAsia="ＭＳ ゴシック" w:cs="Times New Roman"/>
          <w:color w:val="000000"/>
        </w:rPr>
        <w:t>the</w:t>
      </w:r>
      <w:r>
        <w:rPr>
          <w:rFonts w:eastAsia="ＭＳ ゴシック" w:cs="Times New Roman"/>
          <w:color w:val="000000"/>
        </w:rPr>
        <w:t xml:space="preserve"> EEG data quality.</w:t>
      </w:r>
      <w:r w:rsidR="00711B47">
        <w:rPr>
          <w:rFonts w:eastAsia="ＭＳ ゴシック" w:cs="Times New Roman"/>
          <w:color w:val="000000"/>
        </w:rPr>
        <w:t xml:space="preserve"> </w:t>
      </w:r>
      <w:r w:rsidR="001B1823">
        <w:rPr>
          <w:rFonts w:eastAsia="ＭＳ ゴシック" w:cs="Times New Roman"/>
          <w:color w:val="000000"/>
        </w:rPr>
        <w:t>W</w:t>
      </w:r>
      <w:r w:rsidR="00711B47">
        <w:rPr>
          <w:rFonts w:eastAsia="ＭＳ ゴシック" w:cs="Times New Roman"/>
          <w:color w:val="000000"/>
        </w:rPr>
        <w:t>e were surprised that we ha</w:t>
      </w:r>
      <w:r w:rsidR="00AD4BC5">
        <w:rPr>
          <w:rFonts w:eastAsia="ＭＳ ゴシック" w:cs="Times New Roman"/>
          <w:color w:val="000000"/>
        </w:rPr>
        <w:t xml:space="preserve">d to exclude more data from </w:t>
      </w:r>
      <w:r w:rsidR="009C1C01">
        <w:rPr>
          <w:rFonts w:eastAsia="ＭＳ ゴシック" w:cs="Times New Roman"/>
          <w:color w:val="000000"/>
        </w:rPr>
        <w:t xml:space="preserve">controls than </w:t>
      </w:r>
      <w:r w:rsidR="00711B47">
        <w:rPr>
          <w:rFonts w:eastAsia="ＭＳ ゴシック" w:cs="Times New Roman"/>
          <w:color w:val="000000"/>
        </w:rPr>
        <w:t xml:space="preserve">patients. </w:t>
      </w:r>
      <w:r w:rsidR="009C1C01">
        <w:rPr>
          <w:rFonts w:eastAsia="ＭＳ ゴシック" w:cs="Times New Roman"/>
          <w:color w:val="000000"/>
        </w:rPr>
        <w:t>W</w:t>
      </w:r>
      <w:r w:rsidR="006F0F42">
        <w:rPr>
          <w:rFonts w:eastAsia="ＭＳ ゴシック" w:cs="Times New Roman"/>
          <w:color w:val="000000"/>
        </w:rPr>
        <w:t xml:space="preserve">e have no </w:t>
      </w:r>
      <w:r w:rsidR="00AD4BC5">
        <w:rPr>
          <w:rFonts w:eastAsia="ＭＳ ゴシック" w:cs="Times New Roman"/>
          <w:color w:val="000000"/>
        </w:rPr>
        <w:t>read</w:t>
      </w:r>
      <w:r w:rsidR="006F0F42">
        <w:rPr>
          <w:rFonts w:eastAsia="ＭＳ ゴシック" w:cs="Times New Roman"/>
          <w:color w:val="000000"/>
        </w:rPr>
        <w:t>y expla</w:t>
      </w:r>
      <w:r w:rsidR="009C1C01">
        <w:rPr>
          <w:rFonts w:eastAsia="ＭＳ ゴシック" w:cs="Times New Roman"/>
          <w:color w:val="000000"/>
        </w:rPr>
        <w:t>nation for th</w:t>
      </w:r>
      <w:r w:rsidR="007D01C9">
        <w:rPr>
          <w:rFonts w:eastAsia="ＭＳ ゴシック" w:cs="Times New Roman"/>
          <w:color w:val="000000"/>
        </w:rPr>
        <w:t>is</w:t>
      </w:r>
      <w:r w:rsidR="009C1C01">
        <w:rPr>
          <w:rFonts w:eastAsia="ＭＳ ゴシック" w:cs="Times New Roman"/>
          <w:color w:val="000000"/>
        </w:rPr>
        <w:t xml:space="preserve"> group difference, but it seemed to us that </w:t>
      </w:r>
      <w:r w:rsidR="006F0F42">
        <w:rPr>
          <w:rFonts w:eastAsia="ＭＳ ゴシック" w:cs="Times New Roman"/>
          <w:color w:val="000000"/>
        </w:rPr>
        <w:t xml:space="preserve">patients were generally more compliant with instructions and more engaged in the experiment than the controls were, perhaps because </w:t>
      </w:r>
      <w:r w:rsidR="00AD4BC5">
        <w:rPr>
          <w:rFonts w:eastAsia="ＭＳ ゴシック" w:cs="Times New Roman"/>
          <w:color w:val="000000"/>
        </w:rPr>
        <w:t>the</w:t>
      </w:r>
      <w:r w:rsidR="006F0F42">
        <w:rPr>
          <w:rFonts w:eastAsia="ＭＳ ゴシック" w:cs="Times New Roman"/>
          <w:color w:val="000000"/>
        </w:rPr>
        <w:t xml:space="preserve"> study </w:t>
      </w:r>
      <w:r w:rsidR="00AD4BC5">
        <w:rPr>
          <w:rFonts w:eastAsia="ＭＳ ゴシック" w:cs="Times New Roman"/>
          <w:color w:val="000000"/>
        </w:rPr>
        <w:t xml:space="preserve">was described as investigating the neural basis of memory deficits in </w:t>
      </w:r>
      <w:r w:rsidR="006F0F42">
        <w:rPr>
          <w:rFonts w:eastAsia="ＭＳ ゴシック" w:cs="Times New Roman"/>
          <w:color w:val="000000"/>
        </w:rPr>
        <w:t xml:space="preserve">depression. </w:t>
      </w:r>
    </w:p>
    <w:p w14:paraId="2B4244A6" w14:textId="77777777" w:rsidR="00D21F82" w:rsidRDefault="00D21F82" w:rsidP="00B61D77">
      <w:pPr>
        <w:rPr>
          <w:rFonts w:eastAsia="ＭＳ ゴシック" w:cs="Times New Roman"/>
          <w:color w:val="000000"/>
        </w:rPr>
      </w:pPr>
    </w:p>
    <w:p w14:paraId="28505B43" w14:textId="77777777" w:rsidR="00711B47" w:rsidRPr="00A50C77" w:rsidRDefault="006F0F42" w:rsidP="00B61D77">
      <w:r w:rsidRPr="009C1C01">
        <w:rPr>
          <w:rFonts w:eastAsia="ＭＳ ゴシック" w:cs="Times New Roman"/>
          <w:color w:val="000000"/>
        </w:rPr>
        <w:t xml:space="preserve">Importantly, we used the same criteria (&gt; 18 bad channels, </w:t>
      </w:r>
      <w:r w:rsidR="009C1C01">
        <w:rPr>
          <w:rFonts w:eastAsia="ＭＳ ゴシック" w:cs="Times New Roman"/>
          <w:color w:val="000000"/>
        </w:rPr>
        <w:t>&gt;</w:t>
      </w:r>
      <w:r w:rsidRPr="009C1C01">
        <w:rPr>
          <w:rFonts w:eastAsia="ＭＳ ゴシック" w:cs="Times New Roman"/>
          <w:color w:val="000000"/>
        </w:rPr>
        <w:t xml:space="preserve"> 50% of trials contaminated </w:t>
      </w:r>
      <w:r w:rsidR="009C1C01" w:rsidRPr="009C1C01">
        <w:rPr>
          <w:rFonts w:eastAsia="ＭＳ ゴシック" w:cs="Times New Roman"/>
          <w:color w:val="000000"/>
        </w:rPr>
        <w:t>by</w:t>
      </w:r>
      <w:r w:rsidRPr="009C1C01">
        <w:rPr>
          <w:rFonts w:eastAsia="ＭＳ ゴシック" w:cs="Times New Roman"/>
          <w:color w:val="000000"/>
        </w:rPr>
        <w:t xml:space="preserve"> a</w:t>
      </w:r>
      <w:r w:rsidR="009C1C01" w:rsidRPr="009C1C01">
        <w:rPr>
          <w:rFonts w:eastAsia="ＭＳ ゴシック" w:cs="Times New Roman"/>
          <w:color w:val="000000"/>
        </w:rPr>
        <w:t xml:space="preserve">rtifact) to judge EEG </w:t>
      </w:r>
      <w:r w:rsidRPr="009C1C01">
        <w:rPr>
          <w:rFonts w:eastAsia="ＭＳ ゴシック" w:cs="Times New Roman"/>
          <w:color w:val="000000"/>
        </w:rPr>
        <w:t>quality in both groups.</w:t>
      </w:r>
      <w:r w:rsidR="00265BB5" w:rsidRPr="009C1C01">
        <w:rPr>
          <w:rFonts w:eastAsia="ＭＳ ゴシック" w:cs="Times New Roman"/>
          <w:color w:val="000000"/>
        </w:rPr>
        <w:t xml:space="preserve"> </w:t>
      </w:r>
      <w:r w:rsidR="00D21F82" w:rsidRPr="009C1C01">
        <w:t xml:space="preserve">In his 2014 book “An Introduction to the Event-Related Potential Technique”, Steve Luck reports a threshold of 25% artifacts </w:t>
      </w:r>
      <w:r w:rsidR="009C1C01">
        <w:t>for</w:t>
      </w:r>
      <w:r w:rsidR="00D21F82" w:rsidRPr="009C1C01">
        <w:t xml:space="preserve"> reject</w:t>
      </w:r>
      <w:r w:rsidR="009C1C01">
        <w:t>ing</w:t>
      </w:r>
      <w:r w:rsidR="00D21F82" w:rsidRPr="009C1C01">
        <w:t xml:space="preserve"> datasets in his work with college students, but notes that “In our experiments on schizophrenia, we see a lot more artifacts (</w:t>
      </w:r>
      <w:r w:rsidR="00D21F82" w:rsidRPr="009C1C01">
        <w:rPr>
          <w:i/>
        </w:rPr>
        <w:t>in both the patients and the control subjects</w:t>
      </w:r>
      <w:r w:rsidR="00D21F82" w:rsidRPr="009C1C01">
        <w:t xml:space="preserve">), so we exclude subjects for whom more than 50% of trials were rejected” (p. 210). It was on the basis of this statement that we adopted a criterion of 50% contaminated trials for rejection, and we have added a reference to Luck’s book on page </w:t>
      </w:r>
      <w:r w:rsidR="009B19B2">
        <w:t>12</w:t>
      </w:r>
      <w:r w:rsidR="00D21F82" w:rsidRPr="009C1C01">
        <w:t xml:space="preserve"> to indicate this. Our decision to use 18 bad channels as an additional threshold </w:t>
      </w:r>
      <w:r w:rsidR="009C1C01" w:rsidRPr="009C1C01">
        <w:t>reflects the fact that for some subjects</w:t>
      </w:r>
      <w:r w:rsidR="00D21F82" w:rsidRPr="009C1C01">
        <w:t xml:space="preserve"> (e.g., those with very thick hair), </w:t>
      </w:r>
      <w:r w:rsidR="00D21F82" w:rsidRPr="00A50C77">
        <w:t xml:space="preserve">signal quality was consistently poor as it was difficult to ensure good contact with the scalp. </w:t>
      </w:r>
      <w:r w:rsidR="000A669B" w:rsidRPr="00A50C77">
        <w:t xml:space="preserve">Interpolation is the method </w:t>
      </w:r>
      <w:r w:rsidR="009C1C01" w:rsidRPr="00A50C77">
        <w:t>for</w:t>
      </w:r>
      <w:r w:rsidR="000A669B" w:rsidRPr="00A50C77">
        <w:t xml:space="preserve"> dealing with bad channels, </w:t>
      </w:r>
      <w:r w:rsidR="00480FDE" w:rsidRPr="00A50C77">
        <w:t xml:space="preserve">but </w:t>
      </w:r>
      <w:r w:rsidR="00D21F82" w:rsidRPr="00A50C77">
        <w:t xml:space="preserve">every interpolation entails data </w:t>
      </w:r>
      <w:r w:rsidR="009C1C01" w:rsidRPr="00A50C77">
        <w:t xml:space="preserve">loss </w:t>
      </w:r>
      <w:r w:rsidR="00D21F82" w:rsidRPr="00A50C77">
        <w:t xml:space="preserve">at one electrode. We felt that loss of up to ~15% of the data (i.e., 18 of 128 channels) was a reasonable threshold </w:t>
      </w:r>
      <w:r w:rsidR="009C1C01" w:rsidRPr="00A50C77">
        <w:t>for rejection</w:t>
      </w:r>
      <w:r w:rsidR="009B19B2">
        <w:t>.</w:t>
      </w:r>
    </w:p>
    <w:p w14:paraId="2DC9F3B4" w14:textId="77777777" w:rsidR="00AA75F3" w:rsidRPr="00A50C77" w:rsidRDefault="00AA75F3" w:rsidP="00B61D77"/>
    <w:p w14:paraId="37971C7A" w14:textId="77777777" w:rsidR="00AA75F3" w:rsidRPr="00A50C77" w:rsidRDefault="00AA75F3" w:rsidP="00B61D77">
      <w:r w:rsidRPr="00A50C77">
        <w:t>5. “</w:t>
      </w:r>
      <w:r w:rsidRPr="00A50C77">
        <w:rPr>
          <w:i/>
        </w:rPr>
        <w:t>All electrodes within 4 cm of each other were regarded in the same cluster. The authors should specify the rationale for the clustering more in detail. For 128 channel EEG, 4 cm . . . might result in quite large clusters. How does cluster-based permutation control for such assumptions?”</w:t>
      </w:r>
    </w:p>
    <w:p w14:paraId="3B2C573A" w14:textId="77777777" w:rsidR="00AA75F3" w:rsidRPr="00A50C77" w:rsidRDefault="00AA75F3" w:rsidP="00B61D77"/>
    <w:p w14:paraId="2F1B1CEB" w14:textId="6F9F4F60" w:rsidR="00AA75F3" w:rsidRPr="00A50C77" w:rsidRDefault="009B538E" w:rsidP="00B61D77">
      <w:r w:rsidRPr="00A50C77">
        <w:t>We thank the reviewer for th</w:t>
      </w:r>
      <w:r w:rsidR="006D12B7">
        <w:t>ese</w:t>
      </w:r>
      <w:r w:rsidRPr="00A50C77">
        <w:t xml:space="preserve"> excellent questions. The mean distance between electrodes in the 128 channel EGI nets is ~3 cm </w:t>
      </w:r>
      <w:r w:rsidRPr="00A50C77">
        <w:rPr>
          <w:noProof/>
        </w:rPr>
        <w:t>(Song et al., 2015)</w:t>
      </w:r>
      <w:r w:rsidR="00480FDE" w:rsidRPr="00A50C77">
        <w:t xml:space="preserve">. Because the net tends to stretch out over parietal scalp regions that </w:t>
      </w:r>
      <w:r w:rsidR="006D12B7">
        <w:t>were</w:t>
      </w:r>
      <w:r w:rsidR="00480FDE" w:rsidRPr="00A50C77">
        <w:t xml:space="preserve"> of interest given their known role in recollection, </w:t>
      </w:r>
      <w:r w:rsidR="001A1E80" w:rsidRPr="00A50C77">
        <w:t>we</w:t>
      </w:r>
      <w:r w:rsidR="00480FDE" w:rsidRPr="00A50C77">
        <w:t xml:space="preserve"> </w:t>
      </w:r>
      <w:r w:rsidR="0051659D" w:rsidRPr="00A50C77">
        <w:t xml:space="preserve">used </w:t>
      </w:r>
      <w:r w:rsidR="00480FDE" w:rsidRPr="00A50C77">
        <w:t>4 cm</w:t>
      </w:r>
      <w:r w:rsidR="0051659D" w:rsidRPr="00A50C77">
        <w:t xml:space="preserve"> as our threshold</w:t>
      </w:r>
      <w:r w:rsidR="000847D6">
        <w:t xml:space="preserve"> (we now </w:t>
      </w:r>
      <w:r w:rsidR="00AF50F2">
        <w:t>describe</w:t>
      </w:r>
      <w:r w:rsidR="000847D6">
        <w:t xml:space="preserve"> this </w:t>
      </w:r>
      <w:r w:rsidR="00AF50F2">
        <w:t xml:space="preserve">rationale </w:t>
      </w:r>
      <w:r w:rsidR="000847D6">
        <w:t>on page 13)</w:t>
      </w:r>
      <w:r w:rsidR="00480FDE" w:rsidRPr="00A50C77">
        <w:t xml:space="preserve">. </w:t>
      </w:r>
      <w:r w:rsidR="003A4828" w:rsidRPr="00A50C77">
        <w:t xml:space="preserve">We </w:t>
      </w:r>
      <w:r w:rsidR="0051659D" w:rsidRPr="00A50C77">
        <w:t xml:space="preserve">also </w:t>
      </w:r>
      <w:r w:rsidR="003A4828" w:rsidRPr="00A50C77">
        <w:t xml:space="preserve">used the mass univariate toolbox program </w:t>
      </w:r>
      <w:r w:rsidR="003A4828" w:rsidRPr="00A50C77">
        <w:rPr>
          <w:i/>
        </w:rPr>
        <w:t>spatial_neighbors</w:t>
      </w:r>
      <w:r w:rsidR="003A4828" w:rsidRPr="00A50C77">
        <w:t xml:space="preserve"> to check the consequences of our decision, and it indicated that the mean number of neighboring electrodes </w:t>
      </w:r>
      <w:r w:rsidR="004F1911" w:rsidRPr="00A50C77">
        <w:t>with</w:t>
      </w:r>
      <w:r w:rsidR="003A4828" w:rsidRPr="00A50C77">
        <w:t xml:space="preserve"> t</w:t>
      </w:r>
      <w:r w:rsidR="0051659D" w:rsidRPr="00A50C77">
        <w:t xml:space="preserve">his setting ranged from 1 to 9, </w:t>
      </w:r>
      <w:r w:rsidR="003A4828" w:rsidRPr="00A50C77">
        <w:t xml:space="preserve">depending on </w:t>
      </w:r>
      <w:r w:rsidR="004F1911" w:rsidRPr="00A50C77">
        <w:t>the electrode’s location</w:t>
      </w:r>
      <w:r w:rsidR="003A4828" w:rsidRPr="00A50C77">
        <w:t xml:space="preserve">, with mean and median = 6 electrodes. </w:t>
      </w:r>
      <w:r w:rsidR="00C3109C" w:rsidRPr="00A50C77">
        <w:t>If the review</w:t>
      </w:r>
      <w:r w:rsidR="004F1911" w:rsidRPr="00A50C77">
        <w:t>er</w:t>
      </w:r>
      <w:r w:rsidR="00C3109C" w:rsidRPr="00A50C77">
        <w:t xml:space="preserve"> examines the EGI electrode map in the supplement and considers the left parietal electrodes, he or she will see that those are typically surrounded by 6 other electrodes</w:t>
      </w:r>
      <w:r w:rsidR="0051659D" w:rsidRPr="00A50C77">
        <w:t>—this</w:t>
      </w:r>
      <w:r w:rsidR="00C3109C" w:rsidRPr="00A50C77">
        <w:t xml:space="preserve"> means that t</w:t>
      </w:r>
      <w:r w:rsidR="0051659D" w:rsidRPr="00A50C77">
        <w:t>he 4 cm</w:t>
      </w:r>
      <w:r w:rsidR="00C3109C" w:rsidRPr="00A50C77">
        <w:t xml:space="preserve"> setting captures the layout of the net without being </w:t>
      </w:r>
      <w:r w:rsidR="006D12B7">
        <w:t>overly generous. For example, l</w:t>
      </w:r>
      <w:r w:rsidR="00C3109C" w:rsidRPr="00A50C77">
        <w:t xml:space="preserve">eft parietal electrode 42 is surrounded by </w:t>
      </w:r>
      <w:r w:rsidR="006D12B7">
        <w:t>6 electrodes—</w:t>
      </w:r>
      <w:r w:rsidR="00C3109C" w:rsidRPr="00A50C77">
        <w:t>36, 41, 47, 52, 5</w:t>
      </w:r>
      <w:r w:rsidR="00D5069E">
        <w:t>3</w:t>
      </w:r>
      <w:r w:rsidR="00C3109C" w:rsidRPr="00A50C77">
        <w:t>, and 37</w:t>
      </w:r>
      <w:r w:rsidR="006D12B7">
        <w:t>—</w:t>
      </w:r>
      <w:r w:rsidR="00AB03A6" w:rsidRPr="00A50C77">
        <w:t>which should all be detectable with our setting</w:t>
      </w:r>
      <w:r w:rsidR="00C3109C" w:rsidRPr="00A50C77">
        <w:t>.</w:t>
      </w:r>
      <w:r w:rsidR="006D1442" w:rsidRPr="00A50C77">
        <w:t xml:space="preserve"> Nonetheless, it is true that </w:t>
      </w:r>
      <w:r w:rsidR="0051659D" w:rsidRPr="00A50C77">
        <w:t xml:space="preserve">we could have chosen a multiple </w:t>
      </w:r>
      <w:r w:rsidR="006D1442" w:rsidRPr="00A50C77">
        <w:t>comparisons correction procedure with greater localizing power</w:t>
      </w:r>
      <w:r w:rsidR="00990392">
        <w:t>. F</w:t>
      </w:r>
      <w:r w:rsidR="002B781E" w:rsidRPr="00A50C77">
        <w:t xml:space="preserve">or instance, we could have applied a Bonferroni correction, setting a critical alpha value of 0.05/128 = 0.0004 and evaluating every electrode in isolation. Alternatively, Dr. David Groppe (developer of the mass univariate software) has </w:t>
      </w:r>
      <w:r w:rsidR="0051659D" w:rsidRPr="00A50C77">
        <w:t>provided</w:t>
      </w:r>
      <w:r w:rsidR="00D6348C" w:rsidRPr="00A50C77">
        <w:t xml:space="preserve"> a</w:t>
      </w:r>
      <w:r w:rsidR="002B781E" w:rsidRPr="00A50C77">
        <w:t xml:space="preserve"> permutation-based procedure that is more powerful than Bonferroni correction but still allows detection of effects at single electrodes </w:t>
      </w:r>
      <w:r w:rsidR="00812DA1">
        <w:rPr>
          <w:noProof/>
        </w:rPr>
        <w:t>(</w:t>
      </w:r>
      <w:r w:rsidR="00445D17" w:rsidRPr="00445D17">
        <w:rPr>
          <w:noProof/>
        </w:rPr>
        <w:t>Groppe et al., 2011</w:t>
      </w:r>
      <w:r w:rsidR="00812DA1">
        <w:rPr>
          <w:noProof/>
        </w:rPr>
        <w:t>a,b)</w:t>
      </w:r>
      <w:r w:rsidR="0051659D" w:rsidRPr="00A50C77">
        <w:t>. Either approach would</w:t>
      </w:r>
      <w:r w:rsidR="002B781E" w:rsidRPr="00A50C77">
        <w:t xml:space="preserve"> im</w:t>
      </w:r>
      <w:r w:rsidR="004A6775">
        <w:t>prove</w:t>
      </w:r>
      <w:r w:rsidR="002B781E" w:rsidRPr="00A50C77">
        <w:t xml:space="preserve"> localization </w:t>
      </w:r>
      <w:r w:rsidR="0051659D" w:rsidRPr="00A50C77">
        <w:t>relative to</w:t>
      </w:r>
      <w:r w:rsidR="002B781E" w:rsidRPr="00A50C77">
        <w:t xml:space="preserve"> the clu</w:t>
      </w:r>
      <w:r w:rsidR="004A6775">
        <w:t>ster-based permutation approach—</w:t>
      </w:r>
      <w:r w:rsidR="0051659D" w:rsidRPr="00A50C77">
        <w:t>a</w:t>
      </w:r>
      <w:r w:rsidR="004A6775">
        <w:t>lso developed by Dr. Groppe—t</w:t>
      </w:r>
      <w:r w:rsidR="002B781E" w:rsidRPr="00A50C77">
        <w:t xml:space="preserve">hat we </w:t>
      </w:r>
      <w:r w:rsidR="0051659D" w:rsidRPr="00A50C77">
        <w:t>use</w:t>
      </w:r>
      <w:r w:rsidR="002B781E" w:rsidRPr="00A50C77">
        <w:t>d.</w:t>
      </w:r>
    </w:p>
    <w:p w14:paraId="3E313CD6" w14:textId="77777777" w:rsidR="001A1E80" w:rsidRPr="00A50C77" w:rsidRDefault="001A1E80" w:rsidP="00B61D77"/>
    <w:p w14:paraId="01F7B2F1" w14:textId="6AFB5175" w:rsidR="001A1E80" w:rsidRPr="00A50C77" w:rsidRDefault="002B781E" w:rsidP="00B61D77">
      <w:r w:rsidRPr="00A50C77">
        <w:t>However</w:t>
      </w:r>
      <w:r w:rsidR="001A1E80" w:rsidRPr="00A50C77">
        <w:t>, we</w:t>
      </w:r>
      <w:r w:rsidR="00AB03A6" w:rsidRPr="00A50C77">
        <w:t xml:space="preserve"> </w:t>
      </w:r>
      <w:r w:rsidR="0051659D" w:rsidRPr="00A50C77">
        <w:t>believe</w:t>
      </w:r>
      <w:r w:rsidRPr="00A50C77">
        <w:t xml:space="preserve"> the cluster-based </w:t>
      </w:r>
      <w:r w:rsidR="00D6348C" w:rsidRPr="00A50C77">
        <w:t xml:space="preserve">permutation </w:t>
      </w:r>
      <w:r w:rsidRPr="00A50C77">
        <w:t xml:space="preserve">approach is better suited to our data and to ERP studies of </w:t>
      </w:r>
      <w:r w:rsidR="009220B3" w:rsidRPr="00A50C77">
        <w:t>episodic retrieval</w:t>
      </w:r>
      <w:r w:rsidRPr="00A50C77">
        <w:t xml:space="preserve"> in general. As Groppe and colleagues </w:t>
      </w:r>
      <w:r w:rsidR="00445D17" w:rsidRPr="00445D17">
        <w:rPr>
          <w:noProof/>
        </w:rPr>
        <w:t>(2011</w:t>
      </w:r>
      <w:r w:rsidR="00812DA1">
        <w:rPr>
          <w:noProof/>
        </w:rPr>
        <w:t>b</w:t>
      </w:r>
      <w:r w:rsidR="00445D17" w:rsidRPr="00445D17">
        <w:rPr>
          <w:noProof/>
        </w:rPr>
        <w:t>)</w:t>
      </w:r>
      <w:r w:rsidR="00B405DD">
        <w:t xml:space="preserve"> </w:t>
      </w:r>
      <w:r w:rsidR="0051659D" w:rsidRPr="00A50C77">
        <w:t>noted</w:t>
      </w:r>
      <w:r w:rsidRPr="00A50C77">
        <w:t xml:space="preserve">, </w:t>
      </w:r>
      <w:r w:rsidR="00D6348C" w:rsidRPr="00A50C77">
        <w:t>this approach</w:t>
      </w:r>
      <w:r w:rsidRPr="00A50C77">
        <w:t xml:space="preserve"> is “possibly the most powerful mass-univariate procedure for detecting the presence of [broadly distributed] effects” (p. </w:t>
      </w:r>
      <w:r w:rsidR="009220B3" w:rsidRPr="00A50C77">
        <w:t xml:space="preserve">9), which are the kinds of effects typically seen in studies of episodic retrieval. Indeed, we </w:t>
      </w:r>
      <w:r w:rsidR="00AB03A6" w:rsidRPr="00A50C77">
        <w:t xml:space="preserve">respectfully suggest that the </w:t>
      </w:r>
      <w:r w:rsidR="00BF2992" w:rsidRPr="00A50C77">
        <w:t>main</w:t>
      </w:r>
      <w:r w:rsidR="0051659D" w:rsidRPr="00A50C77">
        <w:t xml:space="preserve"> </w:t>
      </w:r>
      <w:r w:rsidR="00B643B5">
        <w:t xml:space="preserve">concern </w:t>
      </w:r>
      <w:r w:rsidR="0051659D" w:rsidRPr="00A50C77">
        <w:t xml:space="preserve">with </w:t>
      </w:r>
      <w:r w:rsidR="00AB03A6" w:rsidRPr="00A50C77">
        <w:t xml:space="preserve">mass univariate analysis is not large clusters, but rather low power due to </w:t>
      </w:r>
      <w:r w:rsidR="00D6348C" w:rsidRPr="00A50C77">
        <w:t xml:space="preserve">strict </w:t>
      </w:r>
      <w:r w:rsidR="00AB03A6" w:rsidRPr="00A50C77">
        <w:t>correct</w:t>
      </w:r>
      <w:r w:rsidR="0051659D" w:rsidRPr="00A50C77">
        <w:t>ion</w:t>
      </w:r>
      <w:r w:rsidR="00AB03A6" w:rsidRPr="00A50C77">
        <w:t xml:space="preserve"> for multiple comparisons. </w:t>
      </w:r>
      <w:r w:rsidR="009220B3" w:rsidRPr="00A50C77">
        <w:t xml:space="preserve">For instance, </w:t>
      </w:r>
      <w:r w:rsidR="00BF2992" w:rsidRPr="00A50C77">
        <w:t xml:space="preserve">if the reviewer looks at the middle panel of Figure 6, which shows the “Question minus Odd/Even” contrast from 800-1400 ms, he or she will note a </w:t>
      </w:r>
      <w:r w:rsidR="00B643B5">
        <w:t>patch</w:t>
      </w:r>
      <w:r w:rsidR="00BF2992" w:rsidRPr="00A50C77">
        <w:t xml:space="preserve"> of positive activity over left parietal electrodes that is not significant despite </w:t>
      </w:r>
      <w:r w:rsidR="00BF2992" w:rsidRPr="00A50C77">
        <w:rPr>
          <w:i/>
        </w:rPr>
        <w:t>t</w:t>
      </w:r>
      <w:r w:rsidR="00BF2992" w:rsidRPr="00A50C77">
        <w:t xml:space="preserve">-values greater than 2. For instance, electrode 59, which is just posterior to 10-20 position P3, has </w:t>
      </w:r>
      <w:r w:rsidR="00BF2992" w:rsidRPr="00A50C77">
        <w:rPr>
          <w:i/>
        </w:rPr>
        <w:t>t</w:t>
      </w:r>
      <w:r w:rsidR="00B643B5">
        <w:t xml:space="preserve"> = 2.75. Considered alone</w:t>
      </w:r>
      <w:r w:rsidR="00BF2992" w:rsidRPr="00A50C77">
        <w:t xml:space="preserve"> this electrode would reveal a significant difference, as w</w:t>
      </w:r>
      <w:r w:rsidR="0051659D" w:rsidRPr="00A50C77">
        <w:t>ould several of its neighbors, b</w:t>
      </w:r>
      <w:r w:rsidR="00BF2992" w:rsidRPr="00A50C77">
        <w:t xml:space="preserve">ut because </w:t>
      </w:r>
      <w:r w:rsidR="0051659D" w:rsidRPr="00A50C77">
        <w:t>of the correction for testing at</w:t>
      </w:r>
      <w:r w:rsidR="00D21379" w:rsidRPr="00A50C77">
        <w:t xml:space="preserve"> 128 electrodes, this electrode is not </w:t>
      </w:r>
      <w:r w:rsidR="000847D6">
        <w:t xml:space="preserve">part of a </w:t>
      </w:r>
      <w:r w:rsidR="00D21379" w:rsidRPr="00A50C77">
        <w:t xml:space="preserve">significant </w:t>
      </w:r>
      <w:r w:rsidR="000847D6">
        <w:t>cluster</w:t>
      </w:r>
      <w:r w:rsidR="00D21379" w:rsidRPr="00A50C77">
        <w:t>. Because tests with greater localizing power demand an even higher level of significance for single electrodes</w:t>
      </w:r>
      <w:r w:rsidR="00B643B5">
        <w:t xml:space="preserve"> (analogous to needing a smaller </w:t>
      </w:r>
      <w:r w:rsidR="00B643B5">
        <w:rPr>
          <w:i/>
        </w:rPr>
        <w:t>p</w:t>
      </w:r>
      <w:r w:rsidR="00B643B5">
        <w:t>-value for voxelwise vs. cluster-based FWE correction in fMRI)</w:t>
      </w:r>
      <w:r w:rsidR="00D21379" w:rsidRPr="00A50C77">
        <w:t>, this problem</w:t>
      </w:r>
      <w:r w:rsidR="0051659D" w:rsidRPr="00A50C77">
        <w:t xml:space="preserve"> </w:t>
      </w:r>
      <w:r w:rsidR="00D21379" w:rsidRPr="00A50C77">
        <w:t xml:space="preserve">would be </w:t>
      </w:r>
      <w:r w:rsidR="0051659D" w:rsidRPr="00A50C77">
        <w:t>worse</w:t>
      </w:r>
      <w:r w:rsidR="00D21379" w:rsidRPr="00A50C77">
        <w:t xml:space="preserve"> with any other multiple comparisons correction we could </w:t>
      </w:r>
      <w:r w:rsidR="00B643B5">
        <w:t>u</w:t>
      </w:r>
      <w:r w:rsidR="00D21379" w:rsidRPr="00A50C77">
        <w:t xml:space="preserve">se. In </w:t>
      </w:r>
      <w:r w:rsidR="0051659D" w:rsidRPr="00A50C77">
        <w:t>other words</w:t>
      </w:r>
      <w:r w:rsidR="00D21379" w:rsidRPr="00A50C77">
        <w:t>, the cluster-based perm</w:t>
      </w:r>
      <w:r w:rsidR="00B643B5">
        <w:t>utation method we used provides appropriate FWE-control while retaining as much power as possible.</w:t>
      </w:r>
    </w:p>
    <w:p w14:paraId="169868D2" w14:textId="77777777" w:rsidR="00D6348C" w:rsidRPr="00A50C77" w:rsidRDefault="00D6348C" w:rsidP="00B61D77"/>
    <w:p w14:paraId="6FFA0CA4" w14:textId="6761A546" w:rsidR="00D6348C" w:rsidRPr="00A50C77" w:rsidRDefault="00D6348C" w:rsidP="00B61D77">
      <w:r w:rsidRPr="00A50C77">
        <w:t xml:space="preserve">Finally, given the concern just raised the reviewer may </w:t>
      </w:r>
      <w:r w:rsidR="00B643B5">
        <w:t>wonder</w:t>
      </w:r>
      <w:r w:rsidRPr="00A50C77">
        <w:t xml:space="preserve"> why we use</w:t>
      </w:r>
      <w:r w:rsidR="00B643B5">
        <w:t>d</w:t>
      </w:r>
      <w:r w:rsidRPr="00A50C77">
        <w:t xml:space="preserve"> the mass univariate approach at all—why not simply test the effects at a handful of electrodes as in many prior ERP studies, thus obviating the need for multiple comparisons correction? The reason is that with 128 electrodes and a novel research question (how does depression influence sourc</w:t>
      </w:r>
      <w:r w:rsidR="00B643B5">
        <w:t>e retrieval?), we did not have</w:t>
      </w:r>
      <w:r w:rsidRPr="00A50C77">
        <w:t xml:space="preserve"> strong enough </w:t>
      </w:r>
      <w:r w:rsidRPr="00A50C77">
        <w:rPr>
          <w:i/>
        </w:rPr>
        <w:t>a priori</w:t>
      </w:r>
      <w:r w:rsidRPr="00A50C77">
        <w:t xml:space="preserve"> hypotheses to </w:t>
      </w:r>
      <w:r w:rsidR="00B643B5">
        <w:t>guide</w:t>
      </w:r>
      <w:r w:rsidRPr="00A50C77">
        <w:t xml:space="preserve"> a comprehensive analys</w:t>
      </w:r>
      <w:r w:rsidR="00B643B5">
        <w:t>is of the data. We were especially</w:t>
      </w:r>
      <w:r w:rsidRPr="00A50C77">
        <w:t xml:space="preserve"> interested in parietal electrodes that have been consistently implicated in recollection, but we were also interested in the late posterior negativity that typically has a posterior focus but also extend</w:t>
      </w:r>
      <w:r w:rsidR="00B643B5">
        <w:t>s</w:t>
      </w:r>
      <w:r w:rsidRPr="00A50C77">
        <w:t xml:space="preserve"> over left frontal cortex during conceptual retrieval. The mass univariate approach </w:t>
      </w:r>
      <w:r w:rsidR="00B643B5">
        <w:t>allowed us to examine all these effect</w:t>
      </w:r>
      <w:r w:rsidR="005D09DF">
        <w:t>s</w:t>
      </w:r>
      <w:r w:rsidR="00B643B5">
        <w:t xml:space="preserve"> simultaneously</w:t>
      </w:r>
      <w:r w:rsidRPr="00A50C77">
        <w:t xml:space="preserve">, </w:t>
      </w:r>
      <w:r w:rsidR="00B643B5">
        <w:t xml:space="preserve">in the context of a </w:t>
      </w:r>
      <w:r w:rsidRPr="00A50C77">
        <w:t xml:space="preserve">principled </w:t>
      </w:r>
      <w:r w:rsidR="00B643B5">
        <w:t xml:space="preserve">approach to </w:t>
      </w:r>
      <w:r w:rsidRPr="00A50C77">
        <w:t xml:space="preserve">multiple comparisons correction. </w:t>
      </w:r>
    </w:p>
    <w:p w14:paraId="66C3E3F1" w14:textId="77777777" w:rsidR="004376E8" w:rsidRDefault="004376E8" w:rsidP="00B61D77"/>
    <w:p w14:paraId="040C71D7" w14:textId="77777777" w:rsidR="004376E8" w:rsidRDefault="004376E8" w:rsidP="00B61D77">
      <w:pPr>
        <w:rPr>
          <w:i/>
        </w:rPr>
      </w:pPr>
      <w:r>
        <w:t>6. ‘</w:t>
      </w:r>
      <w:r>
        <w:rPr>
          <w:i/>
        </w:rPr>
        <w:t>The authors speculated on the left prefrontal activation during the retrieval but the data was not relevant. A more comprehensive explanation is needed to explain how they related the reduced parietal ERP amplitudes and the left prefrontal activity.”</w:t>
      </w:r>
    </w:p>
    <w:p w14:paraId="6C77FE0C" w14:textId="77777777" w:rsidR="004376E8" w:rsidRDefault="004376E8" w:rsidP="00B61D77">
      <w:pPr>
        <w:rPr>
          <w:i/>
        </w:rPr>
      </w:pPr>
    </w:p>
    <w:p w14:paraId="525A145C" w14:textId="2E191D89" w:rsidR="00164137" w:rsidRDefault="004376E8" w:rsidP="00B61D77">
      <w:r>
        <w:t xml:space="preserve">We </w:t>
      </w:r>
      <w:r w:rsidR="00AA1F9C">
        <w:t xml:space="preserve">thank the reviewer for this comment. </w:t>
      </w:r>
      <w:r w:rsidR="008816AD">
        <w:t>A</w:t>
      </w:r>
      <w:r w:rsidR="00AA1F9C">
        <w:t xml:space="preserve">ctivity was seen over left frontal </w:t>
      </w:r>
      <w:r w:rsidR="000847D6">
        <w:t>scalp</w:t>
      </w:r>
      <w:r w:rsidR="00164137">
        <w:t xml:space="preserve"> in the “Question minus Odd/Even” contrast and in the </w:t>
      </w:r>
      <w:r w:rsidR="00AA1F9C">
        <w:t xml:space="preserve">“Question minus Side” contrast </w:t>
      </w:r>
      <w:r w:rsidR="001C0FD1">
        <w:t xml:space="preserve">for words from the </w:t>
      </w:r>
      <w:r w:rsidR="00AA1F9C">
        <w:t>animacy task</w:t>
      </w:r>
      <w:r w:rsidR="00164137">
        <w:t xml:space="preserve">. The first effect was anticipated </w:t>
      </w:r>
      <w:r w:rsidR="00291EAB">
        <w:t>as</w:t>
      </w:r>
      <w:r w:rsidR="00164137">
        <w:t xml:space="preserve"> it had been reported by Bergstöm et al. (2013), and on page 29 we raise several cognitive processes that could underlie the effect, including cu</w:t>
      </w:r>
      <w:r w:rsidR="001C0FD1">
        <w:t>e elaboration, selection among</w:t>
      </w:r>
      <w:r w:rsidR="00164137">
        <w:t xml:space="preserve"> multip</w:t>
      </w:r>
      <w:r w:rsidR="00291EAB">
        <w:t>le pieces of retrieved content</w:t>
      </w:r>
      <w:r w:rsidR="00164137">
        <w:t xml:space="preserve">, and/or cortical reinstatement of processes engaged at encoding. The second effect was unanticipated as we did not expect the accuracy of conceptual retrieval to depend on </w:t>
      </w:r>
      <w:r w:rsidR="00291EAB">
        <w:t xml:space="preserve">the </w:t>
      </w:r>
      <w:r w:rsidR="00164137">
        <w:t>encoding tasks</w:t>
      </w:r>
      <w:r w:rsidR="00291EAB">
        <w:t>. For words from the animacy task, accuracy was worse under the Question vs. Side cue in both groups. Thus, we speculate (see pages 25-26) that the broadly distributed negative polarity ERPs seen for this subtraction (“Question – Side” for animacy hits) may reflect recruitment of co</w:t>
      </w:r>
      <w:r w:rsidR="00377F7C">
        <w:t>gnitive control processes needed to support accurate responding.</w:t>
      </w:r>
      <w:r w:rsidR="000C08ED">
        <w:t xml:space="preserve"> This speculation is based on the fact that recruitment of cognitive control is often associated with the presence of strong mediofrontal negativities in ERP recordings (e.g., Potts et al., 2006), and the ERPs shown in Figure 8 are negative-going and have a fronto-central focus, although they are much longer-lasting and more broadly-distributed than more well-known mediofrontal negativities like the N2. Thus, a better understanding of the ERP effect shown in Figure 8 will have to come from future studies.</w:t>
      </w:r>
    </w:p>
    <w:p w14:paraId="64CBECF4" w14:textId="77777777" w:rsidR="00A5394C" w:rsidRDefault="00A5394C" w:rsidP="00B61D77"/>
    <w:p w14:paraId="7E4E3D2E" w14:textId="77777777" w:rsidR="00A5394C" w:rsidRDefault="00A5394C" w:rsidP="00B61D77">
      <w:r>
        <w:t xml:space="preserve">7. </w:t>
      </w:r>
      <w:r>
        <w:rPr>
          <w:i/>
        </w:rPr>
        <w:t>“The main focus of the discussion should be to discuss the value and feasibility of reduced parietal amplitude in the presence of relatively intact behavioural performance. Are the authors speculating that this finding is a vulnerability marker for achieving remission?”</w:t>
      </w:r>
    </w:p>
    <w:p w14:paraId="1A8E072C" w14:textId="77777777" w:rsidR="00A5394C" w:rsidRDefault="00A5394C" w:rsidP="00B61D77"/>
    <w:p w14:paraId="55B5E765" w14:textId="64FDFDDB" w:rsidR="00A5394C" w:rsidRPr="00A5394C" w:rsidRDefault="00A5394C" w:rsidP="00B61D77">
      <w:r>
        <w:t xml:space="preserve">We appreciate the reviewer’s points. As noted in our response to Reviewer 5’s </w:t>
      </w:r>
      <w:r w:rsidR="005D0263">
        <w:t>fifth</w:t>
      </w:r>
      <w:r>
        <w:t xml:space="preserve"> critique, we n</w:t>
      </w:r>
      <w:r w:rsidR="00377F7C">
        <w:t>ow put greater emphasis on the fact that the MDD group sho</w:t>
      </w:r>
      <w:r w:rsidR="00C23C74">
        <w:t>wed</w:t>
      </w:r>
      <w:r w:rsidR="00377F7C">
        <w:t xml:space="preserve"> both high accuracy and high amplitude left parietal ERPs in the “Question – Side” subtraction for words from the mobility task</w:t>
      </w:r>
      <w:r w:rsidR="005D0263">
        <w:t xml:space="preserve"> (see page</w:t>
      </w:r>
      <w:r w:rsidR="00377F7C">
        <w:t>s 26-27</w:t>
      </w:r>
      <w:r w:rsidR="005D0263">
        <w:t>)</w:t>
      </w:r>
      <w:r w:rsidR="00CB4164">
        <w:t>. I</w:t>
      </w:r>
      <w:r w:rsidR="00377F7C">
        <w:t xml:space="preserve">n other words, </w:t>
      </w:r>
      <w:r w:rsidR="00CB4164">
        <w:t>in the revised manuscript we highlight the</w:t>
      </w:r>
      <w:r w:rsidR="00377F7C">
        <w:t xml:space="preserve"> positive relationship between performance and ERPs in the MDD group</w:t>
      </w:r>
      <w:r w:rsidR="00CB4164">
        <w:t>, and spend less time discussing impairments in the MDD group, because the evidence for those was limited</w:t>
      </w:r>
      <w:r>
        <w:t xml:space="preserve">. Regarding the question about whether these ERP effects can be considered a </w:t>
      </w:r>
      <w:r w:rsidR="00261E97">
        <w:t xml:space="preserve">vulnerability </w:t>
      </w:r>
      <w:r>
        <w:t>marker for achieving remissio</w:t>
      </w:r>
      <w:r w:rsidR="005D0263">
        <w:t xml:space="preserve">n, the answer is “no”—this is an </w:t>
      </w:r>
      <w:r>
        <w:t xml:space="preserve">interesting idea, but </w:t>
      </w:r>
      <w:r w:rsidR="00261E97">
        <w:t>g</w:t>
      </w:r>
      <w:r>
        <w:t xml:space="preserve">iven the complexity of </w:t>
      </w:r>
      <w:r w:rsidR="00261E97">
        <w:t>our</w:t>
      </w:r>
      <w:r>
        <w:t xml:space="preserve"> research problem</w:t>
      </w:r>
      <w:r w:rsidR="00261E97">
        <w:t xml:space="preserve"> and the complexity associated with predicting remission (or lack thereof)</w:t>
      </w:r>
      <w:r>
        <w:t xml:space="preserve">, we feel it best to be circumspect and focus the discussion on the relationship between the ERPs and the behavior collected </w:t>
      </w:r>
      <w:r w:rsidR="005D0263">
        <w:t>in</w:t>
      </w:r>
      <w:r w:rsidR="00261E97">
        <w:t xml:space="preserve"> this</w:t>
      </w:r>
      <w:r>
        <w:t xml:space="preserve"> experiment, setting aside the important issue of vulnerability markers (</w:t>
      </w:r>
      <w:r w:rsidR="00261E97">
        <w:t>and</w:t>
      </w:r>
      <w:r>
        <w:t xml:space="preserve"> biomarkers</w:t>
      </w:r>
      <w:r w:rsidR="00261E97">
        <w:t xml:space="preserve"> in general</w:t>
      </w:r>
      <w:r>
        <w:t>) for studies specifically designed to address those topics.</w:t>
      </w:r>
    </w:p>
    <w:p w14:paraId="3E7AE150" w14:textId="77777777" w:rsidR="00C3109C" w:rsidRDefault="00C3109C" w:rsidP="00B61D77"/>
    <w:p w14:paraId="0B2288D1" w14:textId="77777777" w:rsidR="00871D9D" w:rsidRDefault="00871D9D" w:rsidP="00871D9D">
      <w:pPr>
        <w:rPr>
          <w:b/>
        </w:rPr>
      </w:pPr>
      <w:r>
        <w:rPr>
          <w:b/>
        </w:rPr>
        <w:t>Replies to Reviewer 3</w:t>
      </w:r>
    </w:p>
    <w:p w14:paraId="46E769BB" w14:textId="77777777" w:rsidR="00871D9D" w:rsidRDefault="00871D9D" w:rsidP="00871D9D">
      <w:pPr>
        <w:rPr>
          <w:b/>
        </w:rPr>
      </w:pPr>
    </w:p>
    <w:p w14:paraId="36D0006D" w14:textId="77777777" w:rsidR="00CE1355" w:rsidRDefault="00CE1355" w:rsidP="00871D9D">
      <w:r>
        <w:t xml:space="preserve">1. </w:t>
      </w:r>
      <w:r>
        <w:rPr>
          <w:i/>
        </w:rPr>
        <w:t>The last two paragraphs of the Introduction are difficult to follow, and it may be better to focus the discussion on psychological constructs (e.g., depth of encoding) first and bring in the neural circuitry second</w:t>
      </w:r>
      <w:r>
        <w:t>.</w:t>
      </w:r>
    </w:p>
    <w:p w14:paraId="64AD391A" w14:textId="77777777" w:rsidR="00CE1355" w:rsidRDefault="00CE1355" w:rsidP="00871D9D">
      <w:pPr>
        <w:rPr>
          <w:i/>
        </w:rPr>
      </w:pPr>
    </w:p>
    <w:p w14:paraId="64747CAD" w14:textId="77777777" w:rsidR="00871D9D" w:rsidRDefault="00CE1355" w:rsidP="00871D9D">
      <w:r>
        <w:t>We appreciate this comment and can see how early introduction of neural systems add</w:t>
      </w:r>
      <w:r w:rsidR="002C2756">
        <w:t>s</w:t>
      </w:r>
      <w:r>
        <w:t xml:space="preserve"> complexity to an already </w:t>
      </w:r>
      <w:r w:rsidR="002C2756">
        <w:t>involved</w:t>
      </w:r>
      <w:r>
        <w:t xml:space="preserve"> discussion of the </w:t>
      </w:r>
      <w:r w:rsidR="00561E0E">
        <w:t>relevant psychological constructs</w:t>
      </w:r>
      <w:r>
        <w:t xml:space="preserve">. In the revision, we </w:t>
      </w:r>
      <w:r w:rsidR="00512648">
        <w:t>introduce the behavioral and neuropsychological literature on memory in depression in much greater depth before going into the neural circuitry in any detail</w:t>
      </w:r>
      <w:r>
        <w:t>.</w:t>
      </w:r>
    </w:p>
    <w:p w14:paraId="63DFD7B4" w14:textId="77777777" w:rsidR="009F25DB" w:rsidRDefault="009F25DB" w:rsidP="00871D9D"/>
    <w:p w14:paraId="1D6312F2" w14:textId="77777777" w:rsidR="009F25DB" w:rsidRDefault="009F25DB" w:rsidP="00871D9D">
      <w:r>
        <w:t>2. “</w:t>
      </w:r>
      <w:r>
        <w:rPr>
          <w:i/>
        </w:rPr>
        <w:t>In addition, the last paragraph implies that the mobility task operates as a kind of confound, or at least, un-anticipated encoding manipulation. This leads to a slightly more superficial treatment of the task-dependent finding than it might deserve, and also seems to be overly dependent on the relatively spared behavioral finding—when other factors (a priori, or RT/confidence) might also be influential in coming to such a conclusion.”</w:t>
      </w:r>
    </w:p>
    <w:p w14:paraId="7CDA9FBB" w14:textId="77777777" w:rsidR="009F25DB" w:rsidRDefault="009F25DB" w:rsidP="00871D9D"/>
    <w:p w14:paraId="6A2ED69F" w14:textId="4A3DBDA6" w:rsidR="009F25DB" w:rsidRDefault="009F25DB" w:rsidP="00871D9D">
      <w:r>
        <w:t xml:space="preserve">We appreciate this question, which gets to the core of the manuscript. </w:t>
      </w:r>
      <w:r w:rsidR="00D04AED">
        <w:t xml:space="preserve">The </w:t>
      </w:r>
      <w:r w:rsidR="00D04AED">
        <w:rPr>
          <w:i/>
        </w:rPr>
        <w:t xml:space="preserve">Cue </w:t>
      </w:r>
      <w:r w:rsidR="00D04AED">
        <w:t xml:space="preserve">x </w:t>
      </w:r>
      <w:r w:rsidR="00D04AED">
        <w:rPr>
          <w:i/>
        </w:rPr>
        <w:t>Task</w:t>
      </w:r>
      <w:r w:rsidR="00D04AED">
        <w:t xml:space="preserve"> interaction that we observed (which was further modulated by the presence of a </w:t>
      </w:r>
      <w:r w:rsidR="00D04AED">
        <w:rPr>
          <w:i/>
        </w:rPr>
        <w:t xml:space="preserve">Group </w:t>
      </w:r>
      <w:r w:rsidR="00D04AED">
        <w:t xml:space="preserve">x </w:t>
      </w:r>
      <w:r w:rsidR="00D04AED">
        <w:rPr>
          <w:i/>
        </w:rPr>
        <w:t xml:space="preserve">Cue </w:t>
      </w:r>
      <w:r w:rsidR="00D04AED">
        <w:t xml:space="preserve">interaction for words from the mobility task) was </w:t>
      </w:r>
      <w:r w:rsidR="002A46A0">
        <w:t xml:space="preserve">indeed </w:t>
      </w:r>
      <w:r w:rsidR="00D04AED">
        <w:t>unanticipated—in the prior imaging studies of multidimensional source retrieval of which we are aware, there is little discussion of dependency on enco</w:t>
      </w:r>
      <w:r w:rsidR="00BD2126">
        <w:t>ding task</w:t>
      </w:r>
      <w:r w:rsidR="002A46A0">
        <w:t>s</w:t>
      </w:r>
      <w:r w:rsidR="00BD2126">
        <w:t xml:space="preserve">. Therefore, </w:t>
      </w:r>
      <w:r w:rsidR="002A46A0">
        <w:t>seeing</w:t>
      </w:r>
      <w:r w:rsidR="00BD2126">
        <w:t xml:space="preserve"> accuracy under the Question cue var</w:t>
      </w:r>
      <w:r w:rsidR="002A46A0">
        <w:t>y</w:t>
      </w:r>
      <w:r w:rsidR="00BD2126">
        <w:t xml:space="preserve"> so strongly by encoding t</w:t>
      </w:r>
      <w:r w:rsidR="002A46A0">
        <w:t xml:space="preserve">ask was striking. We regret </w:t>
      </w:r>
      <w:r w:rsidR="00BD2126">
        <w:t>superficial treatment of this result, and i</w:t>
      </w:r>
      <w:r w:rsidR="00A22A3A">
        <w:t>t is now emphasized throughout</w:t>
      </w:r>
      <w:r w:rsidR="00BD2126">
        <w:t xml:space="preserve"> the revised manuscript (see </w:t>
      </w:r>
      <w:r w:rsidR="00753AA5">
        <w:t xml:space="preserve">especially </w:t>
      </w:r>
      <w:r w:rsidR="00BD2126">
        <w:t xml:space="preserve">pages </w:t>
      </w:r>
      <w:r w:rsidR="00A22A3A">
        <w:t>23-25</w:t>
      </w:r>
      <w:r w:rsidR="00BD2126">
        <w:t xml:space="preserve">). Also, we now spend more time describing the fact that we saw similar patterns not only </w:t>
      </w:r>
      <w:r w:rsidR="00753AA5">
        <w:t xml:space="preserve">for accuracy and </w:t>
      </w:r>
      <w:r w:rsidR="00BD2126">
        <w:t xml:space="preserve">left parietal ERPs, but also </w:t>
      </w:r>
      <w:r w:rsidR="00753AA5">
        <w:t>for</w:t>
      </w:r>
      <w:r w:rsidR="00BD2126">
        <w:t xml:space="preserve"> the guessing data, where the MDD group guessed </w:t>
      </w:r>
      <w:r w:rsidR="005A0408">
        <w:t>least often</w:t>
      </w:r>
      <w:r w:rsidR="00BD2126">
        <w:t xml:space="preserve"> in response to words from the mobility task presented under the Question cue (the RT and confidence data do not show the same </w:t>
      </w:r>
      <w:r w:rsidR="00BD2126">
        <w:rPr>
          <w:i/>
        </w:rPr>
        <w:t xml:space="preserve">Cue </w:t>
      </w:r>
      <w:r w:rsidR="00BD2126">
        <w:t xml:space="preserve">x </w:t>
      </w:r>
      <w:r w:rsidR="00BD2126">
        <w:rPr>
          <w:i/>
        </w:rPr>
        <w:t>Task</w:t>
      </w:r>
      <w:r w:rsidR="002A46A0">
        <w:t xml:space="preserve"> effects). We hope </w:t>
      </w:r>
      <w:r w:rsidR="00BD2126">
        <w:t xml:space="preserve">this </w:t>
      </w:r>
      <w:r w:rsidR="002A46A0">
        <w:t xml:space="preserve">clarifies </w:t>
      </w:r>
      <w:r w:rsidR="00BD2126">
        <w:t xml:space="preserve">that these task-dependent effects constitute a major contribution of the current study relative to what has already been </w:t>
      </w:r>
      <w:r w:rsidR="002A46A0">
        <w:t>done</w:t>
      </w:r>
      <w:r w:rsidR="00BD2126">
        <w:t>.</w:t>
      </w:r>
    </w:p>
    <w:p w14:paraId="21EC7E2F" w14:textId="77777777" w:rsidR="00D22337" w:rsidRDefault="00D22337" w:rsidP="00871D9D"/>
    <w:p w14:paraId="08B1A48C" w14:textId="77777777" w:rsidR="00D22337" w:rsidRDefault="00D22337" w:rsidP="00871D9D">
      <w:r>
        <w:t xml:space="preserve">3. </w:t>
      </w:r>
      <w:r w:rsidR="004B4B84">
        <w:rPr>
          <w:i/>
        </w:rPr>
        <w:t>The authors argue that depressed adults have difficulty with the task, but if this is so it’s not very strong as performance is similar across the groups. There appears to be a stronger link with confidence, which suggests that neural signatures of accuracy and confidence (or “perceived error likelihood”) might be dissociated. “To test these accounts, ERPs could be related to individual differences in behavior.”</w:t>
      </w:r>
    </w:p>
    <w:p w14:paraId="22024FAD" w14:textId="77777777" w:rsidR="004B4B84" w:rsidRDefault="004B4B84" w:rsidP="00871D9D"/>
    <w:p w14:paraId="4DB757E5" w14:textId="7D8A38DA" w:rsidR="00C03D23" w:rsidRDefault="004B4B84" w:rsidP="00871D9D">
      <w:r>
        <w:t xml:space="preserve">The reviewer’s point is well-taken; upon re-reading the manuscript alongside these reviews, we </w:t>
      </w:r>
      <w:r w:rsidR="00B2205E">
        <w:t>agree</w:t>
      </w:r>
      <w:r>
        <w:t xml:space="preserve"> that we overstated the negative impact of depression on performance. Consequently, we have toned down such claims in the rev</w:t>
      </w:r>
      <w:r w:rsidR="00B2205E">
        <w:t>ision</w:t>
      </w:r>
      <w:r>
        <w:t xml:space="preserve">. Regarding the point about confidence, it is true that the depressed group was significantly less confident than the controls in response to the Side cue, and this raises the possibility that the group difference in left parietal ERP amplitudes in the </w:t>
      </w:r>
      <w:r w:rsidR="00A22A3A">
        <w:t>“</w:t>
      </w:r>
      <w:r>
        <w:t>Question</w:t>
      </w:r>
      <w:r w:rsidR="00A22A3A">
        <w:t>-Side”</w:t>
      </w:r>
      <w:r>
        <w:t xml:space="preserve">/mobility condition (Figure 9) could reflect confidence as much as accuracy. </w:t>
      </w:r>
      <w:r w:rsidR="00835B3D">
        <w:t>We see two ways to try to resolve this is</w:t>
      </w:r>
      <w:r w:rsidR="005E1BC8">
        <w:t>sue. The first is simply to ask whether</w:t>
      </w:r>
      <w:r w:rsidR="00835B3D">
        <w:t xml:space="preserve"> the pattern of ERP </w:t>
      </w:r>
      <w:r w:rsidR="004666E6">
        <w:t>effec</w:t>
      </w:r>
      <w:r w:rsidR="00F7679E">
        <w:t>ts</w:t>
      </w:r>
      <w:r w:rsidR="00835B3D">
        <w:t xml:space="preserve"> more faithfully reflect</w:t>
      </w:r>
      <w:r w:rsidR="005E1BC8">
        <w:t>s</w:t>
      </w:r>
      <w:r w:rsidR="00835B3D">
        <w:t xml:space="preserve"> the results for a</w:t>
      </w:r>
      <w:r w:rsidR="00111BA0">
        <w:t>ccuracy or confidence.</w:t>
      </w:r>
      <w:r w:rsidR="00835B3D">
        <w:t xml:space="preserve"> Here we think the a</w:t>
      </w:r>
      <w:r w:rsidR="005E1BC8">
        <w:t xml:space="preserve">nswer is clear: the ERP results more closely track </w:t>
      </w:r>
      <w:r w:rsidR="00835B3D">
        <w:t xml:space="preserve">accuracy. </w:t>
      </w:r>
      <w:r w:rsidR="005E1BC8">
        <w:t>Specifically, if one compares</w:t>
      </w:r>
      <w:r w:rsidR="00835B3D">
        <w:t xml:space="preserve"> </w:t>
      </w:r>
      <w:r w:rsidR="005E1BC8">
        <w:t>the bar graphs at the bottom of Figure 9 with the left panel of Figure 4A, one can see that in both cases the MDD group shows a relative advantage (higher accuracy, more positive left parietal ERPs) for Question versus Side responses, while controls show the opposite: lower accuracy and lower ERP amplitudes for Question versus Side. By contrast, the left panel of Figure 5A shows greater confidence for Question versus Side responses in both groups. Thus, the ERPs appear to track accurac</w:t>
      </w:r>
      <w:r w:rsidR="00C03D23">
        <w:t>y</w:t>
      </w:r>
      <w:r w:rsidR="00B2205E">
        <w:t>, not</w:t>
      </w:r>
      <w:r w:rsidR="00C03D23">
        <w:t xml:space="preserve"> confidence.</w:t>
      </w:r>
    </w:p>
    <w:p w14:paraId="0DB3C0F0" w14:textId="77777777" w:rsidR="00C03D23" w:rsidRDefault="00C03D23" w:rsidP="00871D9D"/>
    <w:p w14:paraId="43FD7B5F" w14:textId="305C65BA" w:rsidR="00C03D23" w:rsidRDefault="005E1BC8" w:rsidP="00871D9D">
      <w:r>
        <w:t xml:space="preserve">The second method is the one the reviewer recommends—one can look for correlations between ERPs and accuracy or confidence. Here the answer is a bit less clear. </w:t>
      </w:r>
      <w:r w:rsidR="00B2205E">
        <w:t xml:space="preserve">As described on page </w:t>
      </w:r>
      <w:r w:rsidR="00A22A3A">
        <w:t>21</w:t>
      </w:r>
      <w:r w:rsidR="00B2205E">
        <w:t>, w</w:t>
      </w:r>
      <w:r w:rsidR="00C03D23">
        <w:t>e found that “Question minus Side”</w:t>
      </w:r>
      <w:r w:rsidR="00B2205E">
        <w:t>/</w:t>
      </w:r>
      <w:r w:rsidR="00B2205E" w:rsidRPr="00B2205E">
        <w:rPr>
          <w:i/>
        </w:rPr>
        <w:t>mobility</w:t>
      </w:r>
      <w:r w:rsidR="00C03D23">
        <w:t xml:space="preserve"> difference scores for accuracy and confidence were significantly correlated across the groups, </w:t>
      </w:r>
      <w:r w:rsidR="00C03D23">
        <w:rPr>
          <w:i/>
        </w:rPr>
        <w:t>r</w:t>
      </w:r>
      <w:r w:rsidR="00C03D23">
        <w:t>(46) = 0.4</w:t>
      </w:r>
      <w:r w:rsidR="00CC7E34">
        <w:t>0</w:t>
      </w:r>
      <w:r w:rsidR="00C03D23">
        <w:t xml:space="preserve">, </w:t>
      </w:r>
      <w:r w:rsidR="00C03D23">
        <w:rPr>
          <w:i/>
        </w:rPr>
        <w:t>p</w:t>
      </w:r>
      <w:r w:rsidR="00CC7E34">
        <w:t xml:space="preserve"> = 0.004</w:t>
      </w:r>
      <w:r w:rsidR="00B2205E">
        <w:t>, indicating</w:t>
      </w:r>
      <w:r w:rsidR="00C03D23">
        <w:t xml:space="preserve"> that it may be difficult to tease apart these two factors. </w:t>
      </w:r>
      <w:r w:rsidR="00B2205E">
        <w:t>I</w:t>
      </w:r>
      <w:r w:rsidR="00C03D23">
        <w:t xml:space="preserve">ndeed, in </w:t>
      </w:r>
      <w:r w:rsidR="00B2205E">
        <w:t xml:space="preserve">the </w:t>
      </w:r>
      <w:r w:rsidR="00C03D23">
        <w:t xml:space="preserve">time windows </w:t>
      </w:r>
      <w:r w:rsidR="00B2205E">
        <w:t>with</w:t>
      </w:r>
      <w:r w:rsidR="00C03D23">
        <w:t xml:space="preserve"> significant group effects for left parietal “Question minus Side”</w:t>
      </w:r>
      <w:r w:rsidR="00B2205E">
        <w:t>/</w:t>
      </w:r>
      <w:r w:rsidR="00B2205E">
        <w:rPr>
          <w:i/>
        </w:rPr>
        <w:t>mobility</w:t>
      </w:r>
      <w:r w:rsidR="00C03D23">
        <w:t xml:space="preserve"> ERPs (Figure 9), we fou</w:t>
      </w:r>
      <w:r w:rsidR="00B2205E">
        <w:t xml:space="preserve">nd weak correlations </w:t>
      </w:r>
      <w:r w:rsidR="00EB3997">
        <w:t xml:space="preserve">between the ERP effects and </w:t>
      </w:r>
      <w:r w:rsidR="00B2205E">
        <w:t xml:space="preserve">both </w:t>
      </w:r>
      <w:r w:rsidR="00C03D23">
        <w:t xml:space="preserve">accuracy and confidence difference scores </w:t>
      </w:r>
      <w:r w:rsidR="00CC7E34">
        <w:rPr>
          <w:rFonts w:cs="Times New Roman"/>
        </w:rPr>
        <w:t>(</w:t>
      </w:r>
      <w:r w:rsidR="00CC7E34" w:rsidRPr="006A14A3">
        <w:rPr>
          <w:rFonts w:cs="Times New Roman"/>
          <w:b/>
        </w:rPr>
        <w:t>400-800 ms</w:t>
      </w:r>
      <w:r w:rsidR="00CC7E34">
        <w:rPr>
          <w:rFonts w:cs="Times New Roman"/>
        </w:rPr>
        <w:t xml:space="preserve">: accuracy, </w:t>
      </w:r>
      <w:r w:rsidR="00CC7E34">
        <w:rPr>
          <w:rFonts w:cs="Times New Roman"/>
          <w:i/>
        </w:rPr>
        <w:t>r</w:t>
      </w:r>
      <w:r w:rsidR="00CC7E34">
        <w:rPr>
          <w:rFonts w:cs="Times New Roman"/>
        </w:rPr>
        <w:t xml:space="preserve"> = 0.18, </w:t>
      </w:r>
      <w:r w:rsidR="00CC7E34">
        <w:rPr>
          <w:rFonts w:cs="Times New Roman"/>
          <w:i/>
        </w:rPr>
        <w:t>p</w:t>
      </w:r>
      <w:r w:rsidR="00CC7E34">
        <w:rPr>
          <w:rFonts w:cs="Times New Roman"/>
        </w:rPr>
        <w:t xml:space="preserve"> = 0.21; confidence, </w:t>
      </w:r>
      <w:r w:rsidR="00CC7E34">
        <w:rPr>
          <w:rFonts w:cs="Times New Roman"/>
          <w:i/>
        </w:rPr>
        <w:t xml:space="preserve">r = </w:t>
      </w:r>
      <w:r w:rsidR="00CC7E34">
        <w:rPr>
          <w:rFonts w:cs="Times New Roman"/>
        </w:rPr>
        <w:t xml:space="preserve">0.27, </w:t>
      </w:r>
      <w:r w:rsidR="00CC7E34">
        <w:rPr>
          <w:rFonts w:cs="Times New Roman"/>
          <w:i/>
        </w:rPr>
        <w:t>p</w:t>
      </w:r>
      <w:r w:rsidR="00CC7E34">
        <w:rPr>
          <w:rFonts w:cs="Times New Roman"/>
        </w:rPr>
        <w:t xml:space="preserve"> = 0.06; </w:t>
      </w:r>
      <w:r w:rsidR="00CC7E34" w:rsidRPr="006A14A3">
        <w:rPr>
          <w:rFonts w:cs="Times New Roman"/>
          <w:b/>
        </w:rPr>
        <w:t>800-1400 ms</w:t>
      </w:r>
      <w:r w:rsidR="00CC7E34">
        <w:rPr>
          <w:rFonts w:cs="Times New Roman"/>
        </w:rPr>
        <w:t xml:space="preserve">: accuracy, </w:t>
      </w:r>
      <w:r w:rsidR="00CC7E34">
        <w:rPr>
          <w:rFonts w:cs="Times New Roman"/>
          <w:i/>
        </w:rPr>
        <w:t>r</w:t>
      </w:r>
      <w:r w:rsidR="00CC7E34">
        <w:rPr>
          <w:rFonts w:cs="Times New Roman"/>
        </w:rPr>
        <w:t xml:space="preserve"> = 0.29, </w:t>
      </w:r>
      <w:r w:rsidR="00CC7E34">
        <w:rPr>
          <w:rFonts w:cs="Times New Roman"/>
          <w:i/>
        </w:rPr>
        <w:t>p</w:t>
      </w:r>
      <w:r w:rsidR="00CC7E34">
        <w:rPr>
          <w:rFonts w:cs="Times New Roman"/>
        </w:rPr>
        <w:t xml:space="preserve"> &lt; 0.05; confidence, </w:t>
      </w:r>
      <w:r w:rsidR="00CC7E34">
        <w:rPr>
          <w:rFonts w:cs="Times New Roman"/>
          <w:i/>
        </w:rPr>
        <w:t>r</w:t>
      </w:r>
      <w:r w:rsidR="00CC7E34">
        <w:rPr>
          <w:rFonts w:cs="Times New Roman"/>
        </w:rPr>
        <w:t xml:space="preserve"> = 0.28, </w:t>
      </w:r>
      <w:r w:rsidR="00CC7E34">
        <w:rPr>
          <w:rFonts w:cs="Times New Roman"/>
          <w:i/>
        </w:rPr>
        <w:t>p</w:t>
      </w:r>
      <w:r w:rsidR="00CC7E34">
        <w:rPr>
          <w:rFonts w:cs="Times New Roman"/>
        </w:rPr>
        <w:t xml:space="preserve"> = 0.05)</w:t>
      </w:r>
      <w:r w:rsidR="00C03D23">
        <w:t xml:space="preserve">. Not surprisingly, direct contrasts of these correlations did not reveal a significant difference in either time window. In summary, our attempt to link the left parietal ERPs to </w:t>
      </w:r>
      <w:r w:rsidR="00AC13D7">
        <w:t xml:space="preserve">either </w:t>
      </w:r>
      <w:r w:rsidR="00C03D23">
        <w:t xml:space="preserve">accuracy or confidence </w:t>
      </w:r>
      <w:r w:rsidR="00111BA0">
        <w:t>via</w:t>
      </w:r>
      <w:r w:rsidR="00C03D23">
        <w:t xml:space="preserve"> correlations was unsuccessful: the two behavioral measures are interrelated, and the ERPs appear sensitive to some mixture of both.</w:t>
      </w:r>
      <w:r w:rsidR="0076648B">
        <w:t xml:space="preserve"> W</w:t>
      </w:r>
      <w:r w:rsidR="00C03D23">
        <w:t xml:space="preserve">e </w:t>
      </w:r>
      <w:r w:rsidR="00BE1A9F">
        <w:t xml:space="preserve">now review both </w:t>
      </w:r>
      <w:r w:rsidR="0076648B">
        <w:t xml:space="preserve">approaches in the manuscript and offer a more </w:t>
      </w:r>
      <w:r w:rsidR="008E1056">
        <w:t xml:space="preserve">cautious </w:t>
      </w:r>
      <w:r w:rsidR="0076648B">
        <w:t xml:space="preserve">conclusion on </w:t>
      </w:r>
      <w:r w:rsidR="008E1056">
        <w:t>page</w:t>
      </w:r>
      <w:r w:rsidR="0074457C">
        <w:t>s</w:t>
      </w:r>
      <w:r w:rsidR="008E1056">
        <w:t xml:space="preserve"> </w:t>
      </w:r>
      <w:r w:rsidR="0076648B">
        <w:t>29</w:t>
      </w:r>
      <w:r w:rsidR="0074457C">
        <w:t>-30</w:t>
      </w:r>
      <w:r w:rsidR="008E1056">
        <w:t xml:space="preserve">. </w:t>
      </w:r>
      <w:r w:rsidR="00DA3FA9">
        <w:t>A</w:t>
      </w:r>
      <w:r w:rsidR="00BE1A9F">
        <w:t xml:space="preserve"> </w:t>
      </w:r>
      <w:r w:rsidR="008E1056">
        <w:t xml:space="preserve">definitive separation of accuracy </w:t>
      </w:r>
      <w:r w:rsidR="00111BA0">
        <w:t>and</w:t>
      </w:r>
      <w:r w:rsidR="008E1056">
        <w:t xml:space="preserve"> confidence in MDD will have to </w:t>
      </w:r>
      <w:r w:rsidR="00BE1A9F">
        <w:t xml:space="preserve">be </w:t>
      </w:r>
      <w:r w:rsidR="008E1056">
        <w:t>accomplished in a follow-up study better designed to tease apart these factors.</w:t>
      </w:r>
    </w:p>
    <w:p w14:paraId="6E72D096" w14:textId="77777777" w:rsidR="002852E7" w:rsidRDefault="002852E7" w:rsidP="00871D9D"/>
    <w:p w14:paraId="45B90BF8" w14:textId="77777777" w:rsidR="002852E7" w:rsidRDefault="002852E7" w:rsidP="00871D9D">
      <w:pPr>
        <w:rPr>
          <w:i/>
        </w:rPr>
      </w:pPr>
      <w:r>
        <w:t>4. “</w:t>
      </w:r>
      <w:r>
        <w:rPr>
          <w:i/>
        </w:rPr>
        <w:t>Do MDD show less different confidence ratings for correct vs. incorrect responses, compared to controls?”</w:t>
      </w:r>
    </w:p>
    <w:p w14:paraId="670CFE23" w14:textId="77777777" w:rsidR="002852E7" w:rsidRDefault="002852E7" w:rsidP="00871D9D">
      <w:pPr>
        <w:rPr>
          <w:i/>
        </w:rPr>
      </w:pPr>
    </w:p>
    <w:p w14:paraId="787E64C5" w14:textId="77777777" w:rsidR="002852E7" w:rsidRDefault="00447FDB" w:rsidP="00871D9D">
      <w:r>
        <w:t xml:space="preserve">This is an </w:t>
      </w:r>
      <w:r w:rsidR="002852E7">
        <w:t>interesting question</w:t>
      </w:r>
      <w:r w:rsidR="000C1EC6">
        <w:t xml:space="preserve"> we had not thought to ask.</w:t>
      </w:r>
      <w:r w:rsidR="002852E7">
        <w:t xml:space="preserve"> </w:t>
      </w:r>
      <w:r w:rsidR="004E2704">
        <w:t xml:space="preserve">In response, we computed a </w:t>
      </w:r>
      <w:r w:rsidR="004E2704">
        <w:rPr>
          <w:i/>
        </w:rPr>
        <w:t>Group</w:t>
      </w:r>
      <w:r w:rsidR="004E2704">
        <w:t xml:space="preserve"> x </w:t>
      </w:r>
      <w:r w:rsidR="004E2704">
        <w:rPr>
          <w:i/>
        </w:rPr>
        <w:t>Accuracy</w:t>
      </w:r>
      <w:r w:rsidR="004E2704">
        <w:t xml:space="preserve"> (hit, miss) ANOVA on the percentage of high confidence responses. Unsurprisingly, we found a massive effect of </w:t>
      </w:r>
      <w:r w:rsidR="004E2704">
        <w:rPr>
          <w:i/>
        </w:rPr>
        <w:t>Accuracy</w:t>
      </w:r>
      <w:r w:rsidR="004E2704">
        <w:t xml:space="preserve">, </w:t>
      </w:r>
      <w:r w:rsidR="004E2704">
        <w:rPr>
          <w:i/>
        </w:rPr>
        <w:t>F</w:t>
      </w:r>
      <w:r w:rsidR="004E2704">
        <w:t>(1, 46) = 152.</w:t>
      </w:r>
      <w:r w:rsidR="00C22FE6">
        <w:t>2</w:t>
      </w:r>
      <w:r w:rsidR="004E2704">
        <w:t xml:space="preserve">3, </w:t>
      </w:r>
      <w:r w:rsidR="004E2704">
        <w:rPr>
          <w:i/>
        </w:rPr>
        <w:t>p</w:t>
      </w:r>
      <w:r w:rsidR="004E2704">
        <w:t xml:space="preserve"> &lt; 0.001, as participants were highly confident on a </w:t>
      </w:r>
      <w:r w:rsidR="00C22FE6">
        <w:t>greater</w:t>
      </w:r>
      <w:r w:rsidR="004E2704">
        <w:t xml:space="preserve"> percentage of hit (</w:t>
      </w:r>
      <w:r w:rsidR="003A56D1">
        <w:t>63.</w:t>
      </w:r>
      <w:r w:rsidR="00C22FE6">
        <w:t>7</w:t>
      </w:r>
      <w:r w:rsidR="003A56D1">
        <w:t>2</w:t>
      </w:r>
      <w:r w:rsidR="003A56D1" w:rsidRPr="003A56D1">
        <w:t>±</w:t>
      </w:r>
      <w:r w:rsidR="003A56D1">
        <w:t>18.</w:t>
      </w:r>
      <w:r w:rsidR="00C22FE6">
        <w:t>2</w:t>
      </w:r>
      <w:r w:rsidR="003A56D1">
        <w:t>8</w:t>
      </w:r>
      <w:r w:rsidR="006453FA">
        <w:t>%</w:t>
      </w:r>
      <w:r w:rsidR="004E2704">
        <w:t>) vs. miss (</w:t>
      </w:r>
      <w:r w:rsidR="003A56D1">
        <w:t>35.</w:t>
      </w:r>
      <w:r w:rsidR="00C22FE6">
        <w:t>71</w:t>
      </w:r>
      <w:r w:rsidR="003A56D1" w:rsidRPr="003A56D1">
        <w:t>±</w:t>
      </w:r>
      <w:r w:rsidR="00C22FE6">
        <w:t>24.21</w:t>
      </w:r>
      <w:r w:rsidR="006453FA">
        <w:t>%</w:t>
      </w:r>
      <w:r w:rsidR="004E2704">
        <w:t xml:space="preserve">) trials. However, neither the main effect of </w:t>
      </w:r>
      <w:r w:rsidR="004E2704">
        <w:rPr>
          <w:i/>
        </w:rPr>
        <w:t>Group</w:t>
      </w:r>
      <w:r w:rsidR="004E2704">
        <w:t xml:space="preserve">, </w:t>
      </w:r>
      <w:r w:rsidR="004E2704">
        <w:rPr>
          <w:i/>
        </w:rPr>
        <w:t>F</w:t>
      </w:r>
      <w:r w:rsidR="004E2704">
        <w:t>(1, 46) = 1.</w:t>
      </w:r>
      <w:r w:rsidR="00C22FE6">
        <w:t>17</w:t>
      </w:r>
      <w:r w:rsidR="004E2704">
        <w:t xml:space="preserve">, </w:t>
      </w:r>
      <w:r w:rsidR="004E2704">
        <w:rPr>
          <w:i/>
        </w:rPr>
        <w:t>p</w:t>
      </w:r>
      <w:r w:rsidR="004E2704">
        <w:t xml:space="preserve"> = 0.2</w:t>
      </w:r>
      <w:r w:rsidR="00C22FE6">
        <w:t>8</w:t>
      </w:r>
      <w:r w:rsidR="004E2704">
        <w:t xml:space="preserve">, nor the </w:t>
      </w:r>
      <w:r w:rsidR="004E2704">
        <w:rPr>
          <w:i/>
        </w:rPr>
        <w:t xml:space="preserve">Group </w:t>
      </w:r>
      <w:r w:rsidR="004E2704">
        <w:t xml:space="preserve">x </w:t>
      </w:r>
      <w:r w:rsidR="004E2704">
        <w:rPr>
          <w:i/>
        </w:rPr>
        <w:t xml:space="preserve">Accuracy </w:t>
      </w:r>
      <w:r w:rsidR="004E2704">
        <w:t xml:space="preserve">interaction, </w:t>
      </w:r>
      <w:r w:rsidR="004E2704">
        <w:rPr>
          <w:i/>
        </w:rPr>
        <w:t>F</w:t>
      </w:r>
      <w:r w:rsidR="004E2704">
        <w:t xml:space="preserve"> &lt; 1, was significant</w:t>
      </w:r>
      <w:r w:rsidR="00A576E3">
        <w:t>. Thus, the separation in confidence levels for hits versus misses was similar in depressed and healthy adults.</w:t>
      </w:r>
    </w:p>
    <w:p w14:paraId="23ECD487" w14:textId="77777777" w:rsidR="00645208" w:rsidRDefault="00645208" w:rsidP="00871D9D"/>
    <w:p w14:paraId="4FA1F55E" w14:textId="77777777" w:rsidR="00645208" w:rsidRDefault="00645208" w:rsidP="00871D9D">
      <w:r>
        <w:t xml:space="preserve">5. </w:t>
      </w:r>
      <w:r w:rsidR="00E9359C">
        <w:t>“</w:t>
      </w:r>
      <w:r w:rsidR="00E9359C">
        <w:rPr>
          <w:i/>
        </w:rPr>
        <w:t>Might the parietal ERPs reflect a capacity or effort to visualize the source material during retrieval?</w:t>
      </w:r>
      <w:r w:rsidR="00E9359C">
        <w:t>”</w:t>
      </w:r>
    </w:p>
    <w:p w14:paraId="134EE514" w14:textId="77777777" w:rsidR="00E9359C" w:rsidRDefault="00E9359C" w:rsidP="00871D9D"/>
    <w:p w14:paraId="54B6E025" w14:textId="7747B975" w:rsidR="00E9359C" w:rsidRDefault="00E9359C" w:rsidP="00871D9D">
      <w:r>
        <w:t>This is another inte</w:t>
      </w:r>
      <w:r w:rsidR="00BC0969">
        <w:t>resting question</w:t>
      </w:r>
      <w:r>
        <w:t>.</w:t>
      </w:r>
      <w:r w:rsidR="00BC0969">
        <w:t xml:space="preserve"> The specific psychological processes that mediate parietal </w:t>
      </w:r>
      <w:r w:rsidR="00166052">
        <w:t>activity</w:t>
      </w:r>
      <w:r w:rsidR="00BC0969">
        <w:t xml:space="preserve"> seen during episodic retrieval have been the focus of much discussion, with arguments made for evidence accumulation in the service of decision-making, top-down attention to the products of retrieval searches, and the online representation of retrieved material in an episodic buffer, among many other candidates </w:t>
      </w:r>
      <w:r w:rsidR="00445D17" w:rsidRPr="00445D17">
        <w:rPr>
          <w:noProof/>
        </w:rPr>
        <w:t>(Cabeza et al., 2008; Gonzalez et al., 2015; Rugg and Curran, 2007; Rugg and Vilberg, 2013)</w:t>
      </w:r>
      <w:r w:rsidR="00BC0969">
        <w:t xml:space="preserve">. The </w:t>
      </w:r>
      <w:r w:rsidR="00424EE4">
        <w:t xml:space="preserve">key </w:t>
      </w:r>
      <w:r w:rsidR="00BC0969">
        <w:t xml:space="preserve">role of the parietal lobes in </w:t>
      </w:r>
      <w:r w:rsidR="00424EE4">
        <w:t xml:space="preserve">various </w:t>
      </w:r>
      <w:r w:rsidR="00166052">
        <w:t xml:space="preserve">forms </w:t>
      </w:r>
      <w:r w:rsidR="00424EE4">
        <w:t xml:space="preserve">of </w:t>
      </w:r>
      <w:r w:rsidR="00BC0969">
        <w:t xml:space="preserve">mental imagery is </w:t>
      </w:r>
      <w:r w:rsidR="00166052">
        <w:t xml:space="preserve">also </w:t>
      </w:r>
      <w:r w:rsidR="00BC0969">
        <w:t>well-known</w:t>
      </w:r>
      <w:r w:rsidR="00424EE4">
        <w:t>, and the generation of mental images draw</w:t>
      </w:r>
      <w:r w:rsidR="00166052">
        <w:t>s</w:t>
      </w:r>
      <w:r w:rsidR="00424EE4">
        <w:t xml:space="preserve"> heavily on circuits in the left hemisphere</w:t>
      </w:r>
      <w:r w:rsidR="00BC0969">
        <w:t xml:space="preserve"> </w:t>
      </w:r>
      <w:r w:rsidR="00445D17" w:rsidRPr="00445D17">
        <w:rPr>
          <w:noProof/>
        </w:rPr>
        <w:t>(Farah, 198</w:t>
      </w:r>
      <w:r w:rsidR="00812DA1">
        <w:rPr>
          <w:noProof/>
        </w:rPr>
        <w:t>4</w:t>
      </w:r>
      <w:r w:rsidR="00445D17" w:rsidRPr="00445D17">
        <w:rPr>
          <w:noProof/>
        </w:rPr>
        <w:t>, 198</w:t>
      </w:r>
      <w:r w:rsidR="00812DA1">
        <w:rPr>
          <w:noProof/>
        </w:rPr>
        <w:t>9</w:t>
      </w:r>
      <w:r w:rsidR="00445D17" w:rsidRPr="00445D17">
        <w:rPr>
          <w:noProof/>
        </w:rPr>
        <w:t>)</w:t>
      </w:r>
      <w:r w:rsidR="00166052">
        <w:t xml:space="preserve">, which is where strong retrieval success effects are typically seen </w:t>
      </w:r>
      <w:r w:rsidR="00445D17" w:rsidRPr="00445D17">
        <w:rPr>
          <w:noProof/>
        </w:rPr>
        <w:t>(Rugg and Curran, 2007)</w:t>
      </w:r>
      <w:r w:rsidR="00424EE4">
        <w:t>. Consistent with this, in a recent fMRI study in which we instructed healthy and depressed participants to generate mental images in the service of reapprais</w:t>
      </w:r>
      <w:r w:rsidR="00166052">
        <w:t>al</w:t>
      </w:r>
      <w:r w:rsidR="00424EE4">
        <w:t xml:space="preserve">, we saw strong activation of left posterior parietal cortex </w:t>
      </w:r>
      <w:r w:rsidR="00445D17" w:rsidRPr="00445D17">
        <w:rPr>
          <w:noProof/>
        </w:rPr>
        <w:t>(Dillon and Pizzagalli, 2013)</w:t>
      </w:r>
      <w:r w:rsidR="00166052">
        <w:t>. Therefore, i</w:t>
      </w:r>
      <w:r w:rsidR="00424EE4">
        <w:t xml:space="preserve">t seems possible to us that mental imagery might be involved in </w:t>
      </w:r>
      <w:r w:rsidR="00166052">
        <w:t xml:space="preserve">one or more </w:t>
      </w:r>
      <w:r w:rsidR="00424EE4">
        <w:t xml:space="preserve">of the processes proposed to underlie parietal recollection effects (e.g., representation of retrieved content might involve vivid imagery, and directing attention to </w:t>
      </w:r>
      <w:r w:rsidR="00166052">
        <w:t>r</w:t>
      </w:r>
      <w:r w:rsidR="00424EE4">
        <w:t xml:space="preserve">etrieved content might also involve imagery). Unfortunately, we cannot tease apart these processes, especially as it is now clear that left parietal regions in close proximity—namely, the intraparietal sulcus and the superior parietal lobule—make separable contributions to retrieval </w:t>
      </w:r>
      <w:r w:rsidR="00424EE4" w:rsidRPr="00424EE4">
        <w:rPr>
          <w:noProof/>
        </w:rPr>
        <w:t>(Gonzalez et al., 2015)</w:t>
      </w:r>
      <w:r w:rsidR="00424EE4">
        <w:t xml:space="preserve">; the contributions of these spatially neighboring regions are not dissociable in scalp-recorded ERPs. Thus, we cannot advance a strong argument but we have added a reference to mental imagery on page </w:t>
      </w:r>
      <w:r w:rsidR="00886046">
        <w:t>29</w:t>
      </w:r>
      <w:r w:rsidR="00424EE4">
        <w:t xml:space="preserve"> to</w:t>
      </w:r>
      <w:r w:rsidR="00166052">
        <w:t xml:space="preserve"> reflect the reviewer’s interest</w:t>
      </w:r>
      <w:r w:rsidR="00424EE4">
        <w:t>, which we share.</w:t>
      </w:r>
    </w:p>
    <w:p w14:paraId="06C1C7E8" w14:textId="77777777" w:rsidR="0003723A" w:rsidRDefault="0003723A" w:rsidP="00871D9D"/>
    <w:p w14:paraId="531EC84D" w14:textId="77777777" w:rsidR="0003723A" w:rsidRDefault="0003723A" w:rsidP="00871D9D">
      <w:pPr>
        <w:rPr>
          <w:i/>
        </w:rPr>
      </w:pPr>
      <w:r>
        <w:t>6. “</w:t>
      </w:r>
      <w:r>
        <w:rPr>
          <w:i/>
        </w:rPr>
        <w:t xml:space="preserve">The PSQI correlations reminded me of the work of Jensen/Mazaheri and others showing that slow ERPs are related to asymmetric alpha oscillations. If drowsiness is related to altered alpha oscillations, one might expect PSQI to be associated with </w:t>
      </w:r>
      <w:r w:rsidR="00BA2E97">
        <w:rPr>
          <w:i/>
        </w:rPr>
        <w:t>slow ERPs as is observed. It may also related to the attention proposal mentioned in the Introduction. Either way, this finding is not greatly discussed.”</w:t>
      </w:r>
    </w:p>
    <w:p w14:paraId="5EF71494" w14:textId="77777777" w:rsidR="00BA2E97" w:rsidRDefault="00BA2E97" w:rsidP="00871D9D">
      <w:pPr>
        <w:rPr>
          <w:i/>
        </w:rPr>
      </w:pPr>
    </w:p>
    <w:p w14:paraId="47DD4D1A" w14:textId="4A429C46" w:rsidR="00BA2E97" w:rsidRDefault="002A402C" w:rsidP="00871D9D">
      <w:r>
        <w:t xml:space="preserve">A major shortcoming of the original manuscript </w:t>
      </w:r>
      <w:r w:rsidR="007E6C24">
        <w:t>was</w:t>
      </w:r>
      <w:r>
        <w:t xml:space="preserve"> that our discussion of the PSQI </w:t>
      </w:r>
      <w:r w:rsidR="007E6C24">
        <w:t>data was truncated</w:t>
      </w:r>
      <w:r>
        <w:t xml:space="preserve"> due to space limitations. </w:t>
      </w:r>
      <w:r w:rsidR="007E6C24">
        <w:t>I</w:t>
      </w:r>
      <w:r>
        <w:t>n the revis</w:t>
      </w:r>
      <w:r w:rsidR="007E6C24">
        <w:t xml:space="preserve">ion we </w:t>
      </w:r>
      <w:r>
        <w:t xml:space="preserve">devote more attention to </w:t>
      </w:r>
      <w:r w:rsidR="007E6C24">
        <w:t>this</w:t>
      </w:r>
      <w:r>
        <w:t xml:space="preserve"> result (see page</w:t>
      </w:r>
      <w:r w:rsidR="007C0442">
        <w:t>s 27-28</w:t>
      </w:r>
      <w:r>
        <w:t xml:space="preserve">). We appreciate the reviewer’s suggestion about a link with alpha oscillations, as well as the pointer to Jensen and Mazaheri’s work </w:t>
      </w:r>
      <w:r w:rsidR="00445D17" w:rsidRPr="00445D17">
        <w:rPr>
          <w:noProof/>
        </w:rPr>
        <w:t>(</w:t>
      </w:r>
      <w:r w:rsidR="00CD6C53">
        <w:t>Jensen and Mazaheri</w:t>
      </w:r>
      <w:r w:rsidR="00445D17" w:rsidRPr="00445D17">
        <w:rPr>
          <w:noProof/>
        </w:rPr>
        <w:t>, 2010; van Dijk et al., 2010)</w:t>
      </w:r>
      <w:r w:rsidR="007E6C24">
        <w:t xml:space="preserve">, which we </w:t>
      </w:r>
      <w:r>
        <w:t xml:space="preserve">were not aware of </w:t>
      </w:r>
      <w:r w:rsidR="007E6C24">
        <w:t>previously</w:t>
      </w:r>
      <w:r>
        <w:t xml:space="preserve">. If we understand correctly, </w:t>
      </w:r>
      <w:r w:rsidR="007E6C24">
        <w:t xml:space="preserve">the central idea </w:t>
      </w:r>
      <w:r>
        <w:t>is that stimulus-evoked changes in the amplitude of the peaks or troughs of oscillatory activity can give rise to slow ERPs, which contrasts with both (a) the argument that ongoing oscillatory activity simply cancels out when one forms ERPs and (b) the argument that ERPs are generated via a phase-reset of the ongoing activity. Moreover, Jensen and Mazaheri argue that the alpha rhythm is particularly important for inhibiting task-irrelevant cortical regions in order to enhance performance. Thus, we interpret the reviewer as suggesting that more drowsy depressed participants unhelpfully generate high amplitude alpha rhythms over the left parietal cortex, which might explain the negative correlation between chronic sleep disruption (as measured by PSQI) and the amplitude of the Question minus Side ERP effects (for words from the mobility task) seen over left parietal scalp. This is a f</w:t>
      </w:r>
      <w:r w:rsidR="00576E8D">
        <w:t xml:space="preserve">ascinating suggestion, and we briefly acknowledge it on page </w:t>
      </w:r>
      <w:r w:rsidR="00DF2AAF">
        <w:t>29</w:t>
      </w:r>
      <w:r w:rsidR="00576E8D">
        <w:t xml:space="preserve"> in the revision. We feel that a brief mention is appropriate, because </w:t>
      </w:r>
      <w:r w:rsidR="007E6C24">
        <w:t xml:space="preserve">the idea is </w:t>
      </w:r>
      <w:r w:rsidR="00576E8D">
        <w:t xml:space="preserve">complex and properly testing it would depend on conducting a time-frequency analysis, which </w:t>
      </w:r>
      <w:r w:rsidR="00B25A8B">
        <w:t>is not the focus here</w:t>
      </w:r>
      <w:r w:rsidR="00576E8D">
        <w:t xml:space="preserve">. However, we are currently </w:t>
      </w:r>
      <w:r w:rsidR="001E65DB">
        <w:t>engaging in</w:t>
      </w:r>
      <w:r w:rsidR="00576E8D">
        <w:t xml:space="preserve"> time frequency analyses and will seek to incorporat</w:t>
      </w:r>
      <w:r w:rsidR="001E65DB">
        <w:t>e this excellent suggestion into that work.</w:t>
      </w:r>
    </w:p>
    <w:p w14:paraId="0FE3C866" w14:textId="77777777" w:rsidR="009479E0" w:rsidRDefault="009479E0" w:rsidP="00871D9D"/>
    <w:p w14:paraId="308B9E63" w14:textId="77777777" w:rsidR="009479E0" w:rsidRDefault="009479E0" w:rsidP="00871D9D">
      <w:r>
        <w:t>7. “</w:t>
      </w:r>
      <w:r>
        <w:rPr>
          <w:i/>
        </w:rPr>
        <w:t>If mobility vs. animacy has such a big effect in controls, shouldn’t ERPs be presented broken down by this factor too?”</w:t>
      </w:r>
    </w:p>
    <w:p w14:paraId="774811AE" w14:textId="77777777" w:rsidR="009479E0" w:rsidRDefault="009479E0" w:rsidP="00871D9D"/>
    <w:p w14:paraId="22DB389F" w14:textId="076FA59B" w:rsidR="009479E0" w:rsidRDefault="009479E0" w:rsidP="00871D9D">
      <w:r>
        <w:t xml:space="preserve">We provide the information the reviewer is seeking in Figures 8 and 9 of the revised manuscript, which focus on Question versus Side comparisons for words from the animacy and mobility tasks, respectively. </w:t>
      </w:r>
      <w:r w:rsidR="008127F1">
        <w:t xml:space="preserve">For both tasks, we computed “Question minus Side” difference scores and submitted the whole-scalp data to mass univariate analysis. Because we saw no group differences for words from the animacy task, we computed another mass univariate analysis across the groups—this is presented in Figure 8. </w:t>
      </w:r>
      <w:r w:rsidR="006D433D">
        <w:t>Directly addressing the reviewer’s question, we plot the waveforms for Question and Side trials from the most significant electrode(s) in each cluster in each time widow. Figure 8 shows that for words from the animacy task, the Question trials were associated with a pronounced and long-lasting negativity relative to the Side trials. By contrast, we found a group difference in the “Question minus Side” subtraction for words from the mobility task</w:t>
      </w:r>
      <w:r w:rsidR="00534447">
        <w:t xml:space="preserve"> in the 400-800 ms and 800-1400 ms intervals, and these are</w:t>
      </w:r>
      <w:r w:rsidR="006D433D">
        <w:t xml:space="preserve"> plotted in Figure 9. </w:t>
      </w:r>
      <w:r w:rsidR="00534447">
        <w:t>The key result here is that on Question trials, the MDD group generated a left parietal ERP that is very similar to what was observed in controls, but on Side trials the response in the d</w:t>
      </w:r>
      <w:r w:rsidR="00D67827">
        <w:t>epressed adults was much weaker; these effects are strikingly different than those plotted in Figure 8.</w:t>
      </w:r>
      <w:r w:rsidR="00534447">
        <w:t xml:space="preserve"> We think that the waveforms provide an important complement to the scalp maps, and we hope the reviewer will agree. Again, we note that the pattern of results across Figures 8 and 9 is very similar to what was observed for source accuracy (a strong </w:t>
      </w:r>
      <w:r w:rsidR="00534447">
        <w:rPr>
          <w:i/>
        </w:rPr>
        <w:t xml:space="preserve">Cue </w:t>
      </w:r>
      <w:r w:rsidR="00534447">
        <w:t xml:space="preserve">effect but no group difference for animacy words versus a </w:t>
      </w:r>
      <w:r w:rsidR="00534447">
        <w:rPr>
          <w:i/>
        </w:rPr>
        <w:t xml:space="preserve">Group </w:t>
      </w:r>
      <w:r w:rsidR="00534447">
        <w:t xml:space="preserve">x </w:t>
      </w:r>
      <w:r w:rsidR="00534447">
        <w:rPr>
          <w:i/>
        </w:rPr>
        <w:t>Cue</w:t>
      </w:r>
      <w:r w:rsidR="00534447">
        <w:t xml:space="preserve"> interaction for mobility words).</w:t>
      </w:r>
    </w:p>
    <w:p w14:paraId="4F1801B4" w14:textId="77777777" w:rsidR="004A5759" w:rsidRDefault="004A5759" w:rsidP="00871D9D"/>
    <w:p w14:paraId="67063D57" w14:textId="77777777" w:rsidR="004A5759" w:rsidRDefault="004A5759" w:rsidP="00871D9D">
      <w:r>
        <w:t>8. “</w:t>
      </w:r>
      <w:r>
        <w:rPr>
          <w:i/>
        </w:rPr>
        <w:t>Were reaction times and error rates auto-correlated across time? Did the statistical models correct for this?”</w:t>
      </w:r>
    </w:p>
    <w:p w14:paraId="756C2278" w14:textId="77777777" w:rsidR="004A5759" w:rsidRDefault="004A5759" w:rsidP="00871D9D"/>
    <w:p w14:paraId="50735D10" w14:textId="2A04651F" w:rsidR="004A5759" w:rsidRDefault="004A5759" w:rsidP="00871D9D">
      <w:r>
        <w:t xml:space="preserve">Because some reviewers expressed confusion over the nature of the behavioral findings, we replaced the linear mixed models that were used in the original manuscript with separate ANOVAs focused on guessing (Figure 3), accuracy (percent correct; Figure 4), confidence (Figure 5A), and RT (Figure 5B). We did not enter </w:t>
      </w:r>
      <w:r w:rsidR="00375FC0">
        <w:t xml:space="preserve">RT as a covariate in any </w:t>
      </w:r>
      <w:r>
        <w:t>ANOVAs.</w:t>
      </w:r>
      <w:r w:rsidR="00986FE0">
        <w:t xml:space="preserve"> However, in resp</w:t>
      </w:r>
      <w:r w:rsidR="005E0A5B">
        <w:t>onse to the reviewer’s question</w:t>
      </w:r>
      <w:r w:rsidR="00986FE0">
        <w:t xml:space="preserve"> we ran a </w:t>
      </w:r>
      <w:r w:rsidR="00986FE0">
        <w:rPr>
          <w:i/>
        </w:rPr>
        <w:t>Group</w:t>
      </w:r>
      <w:r w:rsidR="00986FE0">
        <w:t xml:space="preserve"> x </w:t>
      </w:r>
      <w:r w:rsidR="00986FE0">
        <w:rPr>
          <w:i/>
        </w:rPr>
        <w:t xml:space="preserve">Cue </w:t>
      </w:r>
      <w:r w:rsidR="00986FE0">
        <w:t xml:space="preserve">x </w:t>
      </w:r>
      <w:r w:rsidR="00986FE0">
        <w:rPr>
          <w:i/>
        </w:rPr>
        <w:t xml:space="preserve">Encoding Task </w:t>
      </w:r>
      <w:r w:rsidR="00986FE0" w:rsidRPr="00986FE0">
        <w:t>x</w:t>
      </w:r>
      <w:r w:rsidR="00986FE0">
        <w:rPr>
          <w:i/>
        </w:rPr>
        <w:t xml:space="preserve"> Accuracy </w:t>
      </w:r>
      <w:r w:rsidR="00986FE0">
        <w:t xml:space="preserve">(hit, miss) ANOVA on RTs. We found strong effects of </w:t>
      </w:r>
      <w:r w:rsidR="00986FE0">
        <w:rPr>
          <w:i/>
        </w:rPr>
        <w:t>Cue</w:t>
      </w:r>
      <w:r w:rsidR="00986FE0">
        <w:t xml:space="preserve">, </w:t>
      </w:r>
      <w:r w:rsidR="00986FE0">
        <w:rPr>
          <w:i/>
        </w:rPr>
        <w:t>F</w:t>
      </w:r>
      <w:r w:rsidR="00986FE0">
        <w:t xml:space="preserve">(1, 43) = </w:t>
      </w:r>
      <w:r w:rsidR="00B25A8B">
        <w:t>170.22</w:t>
      </w:r>
      <w:r w:rsidR="003A53C7">
        <w:t>,</w:t>
      </w:r>
      <w:r w:rsidR="00986FE0">
        <w:t xml:space="preserve"> and </w:t>
      </w:r>
      <w:r w:rsidR="00986FE0">
        <w:rPr>
          <w:i/>
        </w:rPr>
        <w:t>Accuracy</w:t>
      </w:r>
      <w:r w:rsidR="00986FE0">
        <w:t xml:space="preserve">, </w:t>
      </w:r>
      <w:r w:rsidR="00986FE0">
        <w:rPr>
          <w:i/>
        </w:rPr>
        <w:t>F</w:t>
      </w:r>
      <w:r w:rsidR="00986FE0">
        <w:t>(1, 4</w:t>
      </w:r>
      <w:r w:rsidR="00B25A8B">
        <w:t>3</w:t>
      </w:r>
      <w:r w:rsidR="00986FE0">
        <w:t xml:space="preserve">) = </w:t>
      </w:r>
      <w:r w:rsidR="00B25A8B">
        <w:t>62.53</w:t>
      </w:r>
      <w:r w:rsidR="00986FE0">
        <w:t xml:space="preserve">, </w:t>
      </w:r>
      <w:r w:rsidR="003A53C7">
        <w:t xml:space="preserve">reflecting slower RTs on Question vs. Side trials and for </w:t>
      </w:r>
      <w:r w:rsidR="00986FE0">
        <w:t>misses</w:t>
      </w:r>
      <w:r w:rsidR="00B25A8B">
        <w:t xml:space="preserve"> relative to hits; there was also a </w:t>
      </w:r>
      <w:r w:rsidR="00B25A8B">
        <w:rPr>
          <w:i/>
        </w:rPr>
        <w:t xml:space="preserve">Task </w:t>
      </w:r>
      <w:r w:rsidR="00B25A8B">
        <w:t xml:space="preserve">x </w:t>
      </w:r>
      <w:r w:rsidR="00B25A8B">
        <w:rPr>
          <w:i/>
        </w:rPr>
        <w:t>Accuracy</w:t>
      </w:r>
      <w:r w:rsidR="00B25A8B">
        <w:t xml:space="preserve"> interaction, </w:t>
      </w:r>
      <w:r w:rsidR="00B25A8B">
        <w:rPr>
          <w:i/>
        </w:rPr>
        <w:t>F</w:t>
      </w:r>
      <w:r w:rsidR="00B25A8B">
        <w:t xml:space="preserve">(1, 43) = 5.37, </w:t>
      </w:r>
      <w:r w:rsidR="00B25A8B">
        <w:rPr>
          <w:i/>
        </w:rPr>
        <w:t>p</w:t>
      </w:r>
      <w:r w:rsidR="00B25A8B">
        <w:t xml:space="preserve"> = 0.03. </w:t>
      </w:r>
      <w:r w:rsidR="003A53C7">
        <w:t>Critically,</w:t>
      </w:r>
      <w:r w:rsidR="00B25A8B">
        <w:t xml:space="preserve"> however,</w:t>
      </w:r>
      <w:r w:rsidR="00986FE0">
        <w:t xml:space="preserve"> </w:t>
      </w:r>
      <w:r w:rsidR="003A53C7">
        <w:t>no effect</w:t>
      </w:r>
      <w:r w:rsidR="00B348CA">
        <w:t>s</w:t>
      </w:r>
      <w:r w:rsidR="003A53C7">
        <w:t xml:space="preserve"> involving </w:t>
      </w:r>
      <w:r w:rsidR="00986FE0">
        <w:rPr>
          <w:i/>
        </w:rPr>
        <w:t>Group</w:t>
      </w:r>
      <w:r w:rsidR="003A53C7">
        <w:t xml:space="preserve"> </w:t>
      </w:r>
      <w:r w:rsidR="00B25A8B">
        <w:t>were</w:t>
      </w:r>
      <w:r w:rsidR="003A53C7">
        <w:t xml:space="preserve"> significan</w:t>
      </w:r>
      <w:r w:rsidR="00B25A8B">
        <w:t>t</w:t>
      </w:r>
      <w:r w:rsidR="003A53C7">
        <w:t xml:space="preserve">, </w:t>
      </w:r>
      <w:r w:rsidR="00986FE0">
        <w:rPr>
          <w:i/>
        </w:rPr>
        <w:t>F</w:t>
      </w:r>
      <w:r w:rsidR="00986FE0">
        <w:t xml:space="preserve">s &lt; </w:t>
      </w:r>
      <w:r w:rsidR="00B25A8B">
        <w:t>2</w:t>
      </w:r>
      <w:r w:rsidR="003A53C7">
        <w:t xml:space="preserve">, </w:t>
      </w:r>
      <w:r w:rsidR="003A53C7">
        <w:rPr>
          <w:i/>
        </w:rPr>
        <w:t>p</w:t>
      </w:r>
      <w:r w:rsidR="003A53C7">
        <w:t>s &gt; 0.</w:t>
      </w:r>
      <w:r w:rsidR="00B25A8B">
        <w:t>16</w:t>
      </w:r>
      <w:r w:rsidR="00986FE0">
        <w:t xml:space="preserve">. This suggests that the </w:t>
      </w:r>
      <w:r w:rsidR="00986FE0">
        <w:rPr>
          <w:i/>
        </w:rPr>
        <w:t xml:space="preserve">Group </w:t>
      </w:r>
      <w:r w:rsidR="00986FE0">
        <w:t xml:space="preserve">x </w:t>
      </w:r>
      <w:r w:rsidR="00986FE0">
        <w:rPr>
          <w:i/>
        </w:rPr>
        <w:t xml:space="preserve">Cue </w:t>
      </w:r>
      <w:r w:rsidR="00986FE0">
        <w:t>interaction seen for accuracy in response to words from the mobility task, as well as the group difference in confidence under the Side cue, should not be confounded with group differences in RT</w:t>
      </w:r>
      <w:r w:rsidR="003A53C7">
        <w:t>. However, we acknowledge that the ANOVA approach does not permit the sensitive analysis of trial-by</w:t>
      </w:r>
      <w:r w:rsidR="00B25A8B">
        <w:t xml:space="preserve">-trial dynamics afforded by </w:t>
      </w:r>
      <w:r w:rsidR="003A53C7">
        <w:t>linear mixed models.</w:t>
      </w:r>
    </w:p>
    <w:p w14:paraId="74C6183C" w14:textId="77777777" w:rsidR="00EA0558" w:rsidRDefault="00EA0558" w:rsidP="00871D9D"/>
    <w:p w14:paraId="6E9CA570" w14:textId="77777777" w:rsidR="00EA0558" w:rsidRDefault="00EA0558" w:rsidP="00871D9D">
      <w:pPr>
        <w:rPr>
          <w:i/>
        </w:rPr>
      </w:pPr>
      <w:r>
        <w:t>9. “</w:t>
      </w:r>
      <w:r>
        <w:rPr>
          <w:i/>
        </w:rPr>
        <w:t>A voltage change on an ERP does not really reflective ‘activation’ (page 13), or at least this would be controversial.”</w:t>
      </w:r>
    </w:p>
    <w:p w14:paraId="0A83AC68" w14:textId="77777777" w:rsidR="00EA0558" w:rsidRDefault="00EA0558" w:rsidP="00871D9D">
      <w:pPr>
        <w:rPr>
          <w:i/>
        </w:rPr>
      </w:pPr>
    </w:p>
    <w:p w14:paraId="7879C8DA" w14:textId="77777777" w:rsidR="00EA0558" w:rsidRDefault="00EA0558" w:rsidP="00871D9D">
      <w:r>
        <w:t>Thank you for this careful reading—we avoid referring to ERPs as indexing “activation” in the revised manuscript.</w:t>
      </w:r>
    </w:p>
    <w:p w14:paraId="731B4070" w14:textId="77777777" w:rsidR="001337A2" w:rsidRDefault="001337A2" w:rsidP="00871D9D"/>
    <w:p w14:paraId="77840298" w14:textId="77777777" w:rsidR="001337A2" w:rsidRDefault="001337A2" w:rsidP="00871D9D">
      <w:r>
        <w:t xml:space="preserve">10. </w:t>
      </w:r>
      <w:r>
        <w:rPr>
          <w:i/>
        </w:rPr>
        <w:t>On page 13, ‘no significant effects were seen in any time window’ is ambiguous, in the Abstract, ‘slasting’ is a typo, and on page 4, ‘loses’ is a typo</w:t>
      </w:r>
      <w:r>
        <w:t>.</w:t>
      </w:r>
    </w:p>
    <w:p w14:paraId="1E646F71" w14:textId="77777777" w:rsidR="001337A2" w:rsidRDefault="001337A2" w:rsidP="00871D9D"/>
    <w:p w14:paraId="0E13FD06" w14:textId="77777777" w:rsidR="001337A2" w:rsidRDefault="001337A2" w:rsidP="00871D9D">
      <w:r>
        <w:t>We appreciate the careful reading and have revised (or cut) the passages in question.</w:t>
      </w:r>
    </w:p>
    <w:p w14:paraId="2FDE80C9" w14:textId="77777777" w:rsidR="00507161" w:rsidRDefault="00507161" w:rsidP="00871D9D"/>
    <w:p w14:paraId="05FF5BF1" w14:textId="77777777" w:rsidR="00507161" w:rsidRDefault="00507161" w:rsidP="00871D9D">
      <w:r>
        <w:rPr>
          <w:b/>
        </w:rPr>
        <w:t>Replies to Reviewer 2</w:t>
      </w:r>
    </w:p>
    <w:p w14:paraId="3076D384" w14:textId="77777777" w:rsidR="00507161" w:rsidRDefault="00507161" w:rsidP="00871D9D"/>
    <w:p w14:paraId="599D33D0" w14:textId="77777777" w:rsidR="00507161" w:rsidRDefault="00A0766F" w:rsidP="00871D9D">
      <w:r>
        <w:t xml:space="preserve">1. </w:t>
      </w:r>
      <w:r>
        <w:rPr>
          <w:i/>
        </w:rPr>
        <w:t xml:space="preserve">The authors showed a Group </w:t>
      </w:r>
      <w:r>
        <w:t xml:space="preserve">x </w:t>
      </w:r>
      <w:r>
        <w:rPr>
          <w:i/>
        </w:rPr>
        <w:t xml:space="preserve">Cue </w:t>
      </w:r>
      <w:r>
        <w:t xml:space="preserve">x </w:t>
      </w:r>
      <w:r>
        <w:rPr>
          <w:i/>
        </w:rPr>
        <w:t>Encoding Task interaction in the accuracy data and a very similar pattern of effects in the ERP data, but it is not clear that they formally tested for the triple interaction in the ERPs; I would recommend doing this</w:t>
      </w:r>
      <w:r>
        <w:t>.</w:t>
      </w:r>
    </w:p>
    <w:p w14:paraId="7ED989A0" w14:textId="77777777" w:rsidR="00E37FDB" w:rsidRDefault="00E37FDB" w:rsidP="00871D9D"/>
    <w:p w14:paraId="7A81C1DF" w14:textId="721B7107" w:rsidR="00A0766F" w:rsidRDefault="00A0766F" w:rsidP="00871D9D">
      <w:r>
        <w:t xml:space="preserve">We appreciate the reviewer’s </w:t>
      </w:r>
      <w:r w:rsidR="00767870">
        <w:t xml:space="preserve">excellent </w:t>
      </w:r>
      <w:r w:rsidR="006F1C62">
        <w:t>suggestion</w:t>
      </w:r>
      <w:r w:rsidR="00844737">
        <w:t>.</w:t>
      </w:r>
      <w:r w:rsidR="00767870">
        <w:t xml:space="preserve"> Please note that </w:t>
      </w:r>
      <w:r w:rsidR="006F1C62">
        <w:t xml:space="preserve">the critical ERPs shown in Figure 5 of the original manuscript, and now presented in Figure 9, actually reflect a two-way </w:t>
      </w:r>
      <w:r w:rsidR="006F1C62">
        <w:rPr>
          <w:i/>
        </w:rPr>
        <w:t xml:space="preserve">Group </w:t>
      </w:r>
      <w:r w:rsidR="006F1C62">
        <w:t xml:space="preserve">x </w:t>
      </w:r>
      <w:r w:rsidR="006F1C62">
        <w:rPr>
          <w:i/>
        </w:rPr>
        <w:t>Cue</w:t>
      </w:r>
      <w:r w:rsidR="006F1C62">
        <w:t xml:space="preserve"> interaction rather than a three-way interaction. As the reviewer noted, we computed Question minus Side difference waves separately for words from the animacy an</w:t>
      </w:r>
      <w:r w:rsidR="00767870">
        <w:t xml:space="preserve">d mobility tasks in each group, </w:t>
      </w:r>
      <w:r w:rsidR="006F1C62">
        <w:t xml:space="preserve">thus isolating the </w:t>
      </w:r>
      <w:r w:rsidR="006F1C62">
        <w:rPr>
          <w:i/>
        </w:rPr>
        <w:t>Cue</w:t>
      </w:r>
      <w:r w:rsidR="006F1C62">
        <w:t xml:space="preserve"> effect at each level of task</w:t>
      </w:r>
      <w:r w:rsidR="00844737">
        <w:t xml:space="preserve"> and group</w:t>
      </w:r>
      <w:r w:rsidR="006F1C62">
        <w:t>, and the</w:t>
      </w:r>
      <w:r w:rsidR="00844737">
        <w:t>n we</w:t>
      </w:r>
      <w:r w:rsidR="006F1C62">
        <w:t xml:space="preserve"> </w:t>
      </w:r>
      <w:r w:rsidR="00844737">
        <w:t xml:space="preserve">computed between-group </w:t>
      </w:r>
      <w:r w:rsidR="00767870">
        <w:t>contrasts at each level of task, observing</w:t>
      </w:r>
      <w:r w:rsidR="006F1C62">
        <w:t xml:space="preserve"> </w:t>
      </w:r>
      <w:r w:rsidR="00844737">
        <w:t xml:space="preserve">group differences </w:t>
      </w:r>
      <w:r w:rsidR="006F1C62">
        <w:t>only for words from the mobilit</w:t>
      </w:r>
      <w:r w:rsidR="00844737">
        <w:t xml:space="preserve">y task. Note that we did not compare the </w:t>
      </w:r>
      <w:r w:rsidR="00844737">
        <w:rPr>
          <w:i/>
        </w:rPr>
        <w:t xml:space="preserve">Cue </w:t>
      </w:r>
      <w:r w:rsidR="00844737">
        <w:t xml:space="preserve">effects across the two tasks </w:t>
      </w:r>
      <w:r w:rsidR="00A76A6B">
        <w:t>before looking for group differences</w:t>
      </w:r>
      <w:r w:rsidR="00844737">
        <w:t xml:space="preserve">, which would have </w:t>
      </w:r>
      <w:r w:rsidR="00767870">
        <w:t>probe</w:t>
      </w:r>
      <w:r w:rsidR="00844737">
        <w:t>d the three-way interaction</w:t>
      </w:r>
      <w:r w:rsidR="00A76A6B">
        <w:t xml:space="preserve">. However, </w:t>
      </w:r>
      <w:r w:rsidR="00844737">
        <w:t>we can</w:t>
      </w:r>
      <w:r w:rsidR="00A76A6B">
        <w:t xml:space="preserve"> address this issue</w:t>
      </w:r>
      <w:r w:rsidR="00844737">
        <w:t xml:space="preserve"> in another way</w:t>
      </w:r>
      <w:r w:rsidR="00A76A6B">
        <w:t xml:space="preserve">—having identified </w:t>
      </w:r>
      <w:r w:rsidR="00844737">
        <w:t xml:space="preserve">a cluster of left parietal </w:t>
      </w:r>
      <w:r w:rsidR="00580F59">
        <w:t>electrode</w:t>
      </w:r>
      <w:r w:rsidR="00A76A6B">
        <w:t xml:space="preserve">s that show a </w:t>
      </w:r>
      <w:r w:rsidR="00A76A6B">
        <w:rPr>
          <w:i/>
        </w:rPr>
        <w:t xml:space="preserve">Group </w:t>
      </w:r>
      <w:r w:rsidR="00A76A6B">
        <w:t xml:space="preserve">x </w:t>
      </w:r>
      <w:r w:rsidR="00A76A6B">
        <w:rPr>
          <w:i/>
        </w:rPr>
        <w:t>Cue</w:t>
      </w:r>
      <w:r w:rsidR="00A76A6B">
        <w:t xml:space="preserve"> effect for words from the </w:t>
      </w:r>
      <w:r w:rsidR="00844737">
        <w:t>mobility</w:t>
      </w:r>
      <w:r w:rsidR="00A76A6B">
        <w:t xml:space="preserve"> task</w:t>
      </w:r>
      <w:r w:rsidR="00844737">
        <w:t xml:space="preserve"> (Figure 9)</w:t>
      </w:r>
      <w:r w:rsidR="00580F59">
        <w:t xml:space="preserve">, we can simply </w:t>
      </w:r>
      <w:r w:rsidR="00A76A6B">
        <w:t>extract data f</w:t>
      </w:r>
      <w:r w:rsidR="00844737">
        <w:t>or</w:t>
      </w:r>
      <w:r w:rsidR="00A76A6B">
        <w:t xml:space="preserve"> the animacy task from </w:t>
      </w:r>
      <w:r w:rsidR="00B11D78">
        <w:t xml:space="preserve">the electrodes in </w:t>
      </w:r>
      <w:r w:rsidR="00A76A6B">
        <w:t xml:space="preserve">those clusters and </w:t>
      </w:r>
      <w:r w:rsidR="00844737">
        <w:t xml:space="preserve">then </w:t>
      </w:r>
      <w:r w:rsidR="00580F59">
        <w:t xml:space="preserve">run </w:t>
      </w:r>
      <w:r w:rsidR="00A76A6B">
        <w:rPr>
          <w:i/>
        </w:rPr>
        <w:t>Group</w:t>
      </w:r>
      <w:r w:rsidR="00A76A6B">
        <w:t xml:space="preserve"> x </w:t>
      </w:r>
      <w:r w:rsidR="00A76A6B">
        <w:rPr>
          <w:i/>
        </w:rPr>
        <w:t>Cue</w:t>
      </w:r>
      <w:r w:rsidR="00A76A6B">
        <w:t xml:space="preserve"> x </w:t>
      </w:r>
      <w:r w:rsidR="00A76A6B">
        <w:rPr>
          <w:i/>
        </w:rPr>
        <w:t xml:space="preserve">Task </w:t>
      </w:r>
      <w:r w:rsidR="00844737">
        <w:t xml:space="preserve">(mobility, animacy) </w:t>
      </w:r>
      <w:r w:rsidR="00A76A6B">
        <w:t>ANOVA</w:t>
      </w:r>
      <w:r w:rsidR="00580F59">
        <w:t>s</w:t>
      </w:r>
      <w:r w:rsidR="00767870">
        <w:t xml:space="preserve"> in each time interval</w:t>
      </w:r>
      <w:r w:rsidR="00A76A6B">
        <w:t>.</w:t>
      </w:r>
      <w:r w:rsidR="00844737">
        <w:t xml:space="preserve"> We did this and found significant </w:t>
      </w:r>
      <w:r w:rsidR="00844737">
        <w:rPr>
          <w:i/>
        </w:rPr>
        <w:t xml:space="preserve">Group </w:t>
      </w:r>
      <w:r w:rsidR="00844737">
        <w:t xml:space="preserve">x </w:t>
      </w:r>
      <w:r w:rsidR="00844737">
        <w:rPr>
          <w:i/>
        </w:rPr>
        <w:t>Cue</w:t>
      </w:r>
      <w:r w:rsidR="00844737">
        <w:t xml:space="preserve"> x </w:t>
      </w:r>
      <w:r w:rsidR="00844737">
        <w:rPr>
          <w:i/>
        </w:rPr>
        <w:t>Task</w:t>
      </w:r>
      <w:r w:rsidR="00844737">
        <w:t xml:space="preserve"> </w:t>
      </w:r>
      <w:r w:rsidR="00767870">
        <w:t xml:space="preserve">interactions for </w:t>
      </w:r>
      <w:r w:rsidR="00844737">
        <w:t xml:space="preserve">400-800 ms, </w:t>
      </w:r>
      <w:r w:rsidR="00844737">
        <w:rPr>
          <w:i/>
        </w:rPr>
        <w:t>F</w:t>
      </w:r>
      <w:r w:rsidR="00844737">
        <w:t xml:space="preserve">(1, 46) = 8.23, </w:t>
      </w:r>
      <w:r w:rsidR="00844737">
        <w:rPr>
          <w:i/>
        </w:rPr>
        <w:t>p</w:t>
      </w:r>
      <w:r w:rsidR="00844737">
        <w:t xml:space="preserve"> = 0.006, and </w:t>
      </w:r>
      <w:r w:rsidR="00767870">
        <w:t>for</w:t>
      </w:r>
      <w:r w:rsidR="00844737">
        <w:t xml:space="preserve"> 800-1400 ms, </w:t>
      </w:r>
      <w:r w:rsidR="00844737">
        <w:rPr>
          <w:i/>
        </w:rPr>
        <w:t>F</w:t>
      </w:r>
      <w:r w:rsidR="00AD3C11">
        <w:t>(1, 46</w:t>
      </w:r>
      <w:r w:rsidR="00844737">
        <w:t xml:space="preserve">) = 5.09, </w:t>
      </w:r>
      <w:r w:rsidR="00844737">
        <w:rPr>
          <w:i/>
        </w:rPr>
        <w:t>p</w:t>
      </w:r>
      <w:r w:rsidR="00844737">
        <w:t xml:space="preserve"> = 0.03. </w:t>
      </w:r>
      <w:r w:rsidR="00C73221">
        <w:t xml:space="preserve">As described in the manuscript on page </w:t>
      </w:r>
      <w:r w:rsidR="00AF0B9C">
        <w:t>21</w:t>
      </w:r>
      <w:r w:rsidR="00C73221">
        <w:t xml:space="preserve">, in both </w:t>
      </w:r>
      <w:r w:rsidR="00580F59">
        <w:t>cases</w:t>
      </w:r>
      <w:r w:rsidR="00C73221">
        <w:t xml:space="preserve"> the </w:t>
      </w:r>
      <w:r w:rsidR="00C73221">
        <w:rPr>
          <w:i/>
        </w:rPr>
        <w:t>Group</w:t>
      </w:r>
      <w:r w:rsidR="00C73221">
        <w:t xml:space="preserve"> x </w:t>
      </w:r>
      <w:r w:rsidR="00C73221">
        <w:rPr>
          <w:i/>
        </w:rPr>
        <w:t>Cue</w:t>
      </w:r>
      <w:r w:rsidR="00C73221">
        <w:t xml:space="preserve"> interaction was significant </w:t>
      </w:r>
      <w:r w:rsidR="00580F59">
        <w:t>for</w:t>
      </w:r>
      <w:r w:rsidR="00C73221">
        <w:t xml:space="preserve"> words from the mobility task, </w:t>
      </w:r>
      <w:r w:rsidR="00C73221">
        <w:rPr>
          <w:i/>
        </w:rPr>
        <w:t>Fs</w:t>
      </w:r>
      <w:r w:rsidR="00C73221">
        <w:t xml:space="preserve"> &gt; 14.3, </w:t>
      </w:r>
      <w:r w:rsidR="00C73221">
        <w:rPr>
          <w:i/>
        </w:rPr>
        <w:t>p</w:t>
      </w:r>
      <w:r w:rsidR="00580F59">
        <w:t>s &lt; 0.0005. B</w:t>
      </w:r>
      <w:r w:rsidR="00C73221">
        <w:t xml:space="preserve">y contrast, analysis of responses to words from the animacy task revealed only a main effect of </w:t>
      </w:r>
      <w:r w:rsidR="00C73221">
        <w:rPr>
          <w:i/>
        </w:rPr>
        <w:t>Group</w:t>
      </w:r>
      <w:r w:rsidR="00C73221">
        <w:t xml:space="preserve">, </w:t>
      </w:r>
      <w:r w:rsidR="00C73221">
        <w:rPr>
          <w:i/>
        </w:rPr>
        <w:t>F</w:t>
      </w:r>
      <w:r w:rsidR="00C73221">
        <w:t xml:space="preserve">(1, 46) = 3.89, </w:t>
      </w:r>
      <w:r w:rsidR="00C73221">
        <w:rPr>
          <w:i/>
        </w:rPr>
        <w:t>p</w:t>
      </w:r>
      <w:r w:rsidR="00C73221">
        <w:t xml:space="preserve"> = 0.05 </w:t>
      </w:r>
      <w:r w:rsidR="00767870">
        <w:t>from 800-1400 ms</w:t>
      </w:r>
      <w:r w:rsidR="00C73221">
        <w:t xml:space="preserve"> due to </w:t>
      </w:r>
      <w:r w:rsidR="00580F59">
        <w:t>reduced</w:t>
      </w:r>
      <w:r w:rsidR="00AF0B9C">
        <w:t xml:space="preserve"> </w:t>
      </w:r>
      <w:r w:rsidR="00C73221">
        <w:t>E</w:t>
      </w:r>
      <w:r w:rsidR="00767870">
        <w:t>RP amplitude in depressed adults</w:t>
      </w:r>
      <w:r w:rsidR="00C73221">
        <w:t>.</w:t>
      </w:r>
      <w:r w:rsidR="00F24085">
        <w:t xml:space="preserve"> </w:t>
      </w:r>
      <w:r w:rsidR="00580F59">
        <w:t>In summary</w:t>
      </w:r>
      <w:r w:rsidR="00F24085">
        <w:t xml:space="preserve">, there was a triple interaction in both </w:t>
      </w:r>
      <w:r w:rsidR="00580F59">
        <w:t>intervals</w:t>
      </w:r>
      <w:r w:rsidR="009D40CB">
        <w:t xml:space="preserve">, with </w:t>
      </w:r>
      <w:r w:rsidR="00F24085">
        <w:t xml:space="preserve">the </w:t>
      </w:r>
      <w:r w:rsidR="009D40CB">
        <w:t>follow-up</w:t>
      </w:r>
      <w:r w:rsidR="00E4635A">
        <w:t xml:space="preserve"> tests revealing </w:t>
      </w:r>
      <w:r w:rsidR="00F24085">
        <w:rPr>
          <w:i/>
        </w:rPr>
        <w:t xml:space="preserve">Group </w:t>
      </w:r>
      <w:r w:rsidR="00F24085">
        <w:t xml:space="preserve">x </w:t>
      </w:r>
      <w:r w:rsidR="00F24085">
        <w:rPr>
          <w:i/>
        </w:rPr>
        <w:t>Cue</w:t>
      </w:r>
      <w:r w:rsidR="00F24085">
        <w:t xml:space="preserve"> interaction</w:t>
      </w:r>
      <w:r w:rsidR="00E4635A">
        <w:t>s</w:t>
      </w:r>
      <w:r w:rsidR="00F24085">
        <w:t xml:space="preserve"> </w:t>
      </w:r>
      <w:r w:rsidR="00E4635A">
        <w:t xml:space="preserve">only for </w:t>
      </w:r>
      <w:r w:rsidR="00F24085">
        <w:t>words from the mobility task. Given the complexity of the manuscript and the fact that this analysis does not change the conclusions</w:t>
      </w:r>
      <w:r w:rsidR="00580F59">
        <w:t xml:space="preserve"> presented</w:t>
      </w:r>
      <w:r w:rsidR="00F24085">
        <w:t>, we have opted to omit it</w:t>
      </w:r>
      <w:r w:rsidR="00AF0B9C">
        <w:t xml:space="preserve"> and report the analysis at each level of task rather than beginning with the triple interactions</w:t>
      </w:r>
      <w:r w:rsidR="00F24085">
        <w:t>. However, if th</w:t>
      </w:r>
      <w:r w:rsidR="00767870">
        <w:t xml:space="preserve">e reviewer and editor feel </w:t>
      </w:r>
      <w:r w:rsidR="00F24085">
        <w:t>it should be added</w:t>
      </w:r>
      <w:r w:rsidR="00580F59">
        <w:t xml:space="preserve"> to the manuscript</w:t>
      </w:r>
      <w:r w:rsidR="00F24085">
        <w:t>, we will be happy to do so.</w:t>
      </w:r>
    </w:p>
    <w:p w14:paraId="5EF786DD" w14:textId="77777777" w:rsidR="00645ACD" w:rsidRDefault="00645ACD" w:rsidP="00871D9D"/>
    <w:p w14:paraId="58FDBA0E" w14:textId="77777777" w:rsidR="00645ACD" w:rsidRDefault="00645ACD" w:rsidP="00871D9D">
      <w:r>
        <w:t>2. “</w:t>
      </w:r>
      <w:r>
        <w:rPr>
          <w:i/>
        </w:rPr>
        <w:t>Were the ERP and accuracy data correlated within the MDD group?</w:t>
      </w:r>
      <w:r>
        <w:t>”</w:t>
      </w:r>
    </w:p>
    <w:p w14:paraId="18D788E6" w14:textId="77777777" w:rsidR="00645ACD" w:rsidRDefault="00645ACD" w:rsidP="00871D9D"/>
    <w:p w14:paraId="1FABA2EB" w14:textId="7AD4C1D9" w:rsidR="00645ACD" w:rsidRDefault="000071FF" w:rsidP="00871D9D">
      <w:r>
        <w:t xml:space="preserve">Thank you for this excellent question. When we considered the data across both groups, we found modest correlations between source accuracy, confidence, and left parietal ERP amplitudes for the “Question minus Side” contrast for words from the mobility task </w:t>
      </w:r>
      <w:r w:rsidR="00DF636E">
        <w:rPr>
          <w:rFonts w:cs="Times New Roman"/>
        </w:rPr>
        <w:t>(</w:t>
      </w:r>
      <w:r w:rsidR="00DF636E" w:rsidRPr="006A14A3">
        <w:rPr>
          <w:rFonts w:cs="Times New Roman"/>
          <w:b/>
        </w:rPr>
        <w:t>400-800 ms</w:t>
      </w:r>
      <w:r w:rsidR="00DF636E">
        <w:rPr>
          <w:rFonts w:cs="Times New Roman"/>
        </w:rPr>
        <w:t xml:space="preserve">: accuracy, </w:t>
      </w:r>
      <w:r w:rsidR="00DF636E">
        <w:rPr>
          <w:rFonts w:cs="Times New Roman"/>
          <w:i/>
        </w:rPr>
        <w:t>r</w:t>
      </w:r>
      <w:r w:rsidR="00DF636E">
        <w:rPr>
          <w:rFonts w:cs="Times New Roman"/>
        </w:rPr>
        <w:t xml:space="preserve"> = 0.18, </w:t>
      </w:r>
      <w:r w:rsidR="00DF636E">
        <w:rPr>
          <w:rFonts w:cs="Times New Roman"/>
          <w:i/>
        </w:rPr>
        <w:t>p</w:t>
      </w:r>
      <w:r w:rsidR="00DF636E">
        <w:rPr>
          <w:rFonts w:cs="Times New Roman"/>
        </w:rPr>
        <w:t xml:space="preserve"> = 0.21; confidence, </w:t>
      </w:r>
      <w:r w:rsidR="00DF636E">
        <w:rPr>
          <w:rFonts w:cs="Times New Roman"/>
          <w:i/>
        </w:rPr>
        <w:t xml:space="preserve">r = </w:t>
      </w:r>
      <w:r w:rsidR="00DF636E">
        <w:rPr>
          <w:rFonts w:cs="Times New Roman"/>
        </w:rPr>
        <w:t xml:space="preserve">0.27, </w:t>
      </w:r>
      <w:r w:rsidR="00DF636E">
        <w:rPr>
          <w:rFonts w:cs="Times New Roman"/>
          <w:i/>
        </w:rPr>
        <w:t>p</w:t>
      </w:r>
      <w:r w:rsidR="00DF636E">
        <w:rPr>
          <w:rFonts w:cs="Times New Roman"/>
        </w:rPr>
        <w:t xml:space="preserve"> = 0.06; </w:t>
      </w:r>
      <w:r w:rsidR="00DF636E" w:rsidRPr="006A14A3">
        <w:rPr>
          <w:rFonts w:cs="Times New Roman"/>
          <w:b/>
        </w:rPr>
        <w:t>800-1400 ms</w:t>
      </w:r>
      <w:r w:rsidR="00DF636E">
        <w:rPr>
          <w:rFonts w:cs="Times New Roman"/>
        </w:rPr>
        <w:t xml:space="preserve">: accuracy, </w:t>
      </w:r>
      <w:r w:rsidR="00DF636E">
        <w:rPr>
          <w:rFonts w:cs="Times New Roman"/>
          <w:i/>
        </w:rPr>
        <w:t>r</w:t>
      </w:r>
      <w:r w:rsidR="00DF636E">
        <w:rPr>
          <w:rFonts w:cs="Times New Roman"/>
        </w:rPr>
        <w:t xml:space="preserve"> = 0.29, </w:t>
      </w:r>
      <w:r w:rsidR="00DF636E">
        <w:rPr>
          <w:rFonts w:cs="Times New Roman"/>
          <w:i/>
        </w:rPr>
        <w:t>p</w:t>
      </w:r>
      <w:r w:rsidR="00DF636E">
        <w:rPr>
          <w:rFonts w:cs="Times New Roman"/>
        </w:rPr>
        <w:t xml:space="preserve"> &lt; 0.05; confidence, </w:t>
      </w:r>
      <w:r w:rsidR="00DF636E">
        <w:rPr>
          <w:rFonts w:cs="Times New Roman"/>
          <w:i/>
        </w:rPr>
        <w:t>r</w:t>
      </w:r>
      <w:r w:rsidR="00DF636E">
        <w:rPr>
          <w:rFonts w:cs="Times New Roman"/>
        </w:rPr>
        <w:t xml:space="preserve"> = 0.28, </w:t>
      </w:r>
      <w:r w:rsidR="00DF636E">
        <w:rPr>
          <w:rFonts w:cs="Times New Roman"/>
          <w:i/>
        </w:rPr>
        <w:t>p</w:t>
      </w:r>
      <w:r w:rsidR="00DF636E">
        <w:rPr>
          <w:rFonts w:cs="Times New Roman"/>
        </w:rPr>
        <w:t xml:space="preserve"> = 0.05)</w:t>
      </w:r>
      <w:r w:rsidR="00001900">
        <w:t xml:space="preserve">, as described on page </w:t>
      </w:r>
      <w:r w:rsidR="00DF636E" w:rsidRPr="00DF636E">
        <w:t>21</w:t>
      </w:r>
      <w:r w:rsidR="00001900">
        <w:t xml:space="preserve">. </w:t>
      </w:r>
      <w:r>
        <w:t xml:space="preserve">However, when we restricted these correlations to the MDD group, </w:t>
      </w:r>
      <w:r w:rsidR="00DF636E">
        <w:t xml:space="preserve">we found only </w:t>
      </w:r>
      <w:r w:rsidR="00DF636E">
        <w:rPr>
          <w:rFonts w:cs="Times New Roman"/>
        </w:rPr>
        <w:t xml:space="preserve">a marginal relationship between source accuracy and ERP amplitude from 1400-2000 ms, </w:t>
      </w:r>
      <w:r w:rsidR="00DF636E">
        <w:rPr>
          <w:rFonts w:cs="Times New Roman"/>
          <w:i/>
        </w:rPr>
        <w:t>r</w:t>
      </w:r>
      <w:r w:rsidR="00DF636E">
        <w:rPr>
          <w:rFonts w:cs="Times New Roman"/>
        </w:rPr>
        <w:t xml:space="preserve"> = 0.39, </w:t>
      </w:r>
      <w:r w:rsidR="00DF636E">
        <w:rPr>
          <w:rFonts w:cs="Times New Roman"/>
          <w:i/>
        </w:rPr>
        <w:t>p</w:t>
      </w:r>
      <w:r w:rsidR="00DF636E">
        <w:rPr>
          <w:rFonts w:cs="Times New Roman"/>
        </w:rPr>
        <w:t xml:space="preserve"> &lt; 0.06 </w:t>
      </w:r>
      <w:r w:rsidR="00001900">
        <w:t>(see page</w:t>
      </w:r>
      <w:r w:rsidR="00B75AA2">
        <w:t>s</w:t>
      </w:r>
      <w:r w:rsidR="00001900">
        <w:t xml:space="preserve"> </w:t>
      </w:r>
      <w:r w:rsidR="00DF636E">
        <w:t>22</w:t>
      </w:r>
      <w:r w:rsidR="00B75AA2">
        <w:t>-23</w:t>
      </w:r>
      <w:r w:rsidR="00001900">
        <w:t>)</w:t>
      </w:r>
      <w:r>
        <w:t>.</w:t>
      </w:r>
      <w:r w:rsidR="00001900">
        <w:t xml:space="preserve"> Given the modest </w:t>
      </w:r>
      <w:r w:rsidR="00752F21">
        <w:t xml:space="preserve">relationship among these variables, </w:t>
      </w:r>
      <w:r w:rsidR="00DF636E">
        <w:t>this marginal effect likely reflects limited power</w:t>
      </w:r>
      <w:r w:rsidR="00752F21">
        <w:t>.</w:t>
      </w:r>
    </w:p>
    <w:p w14:paraId="1695D02A" w14:textId="77777777" w:rsidR="001B2EDE" w:rsidRDefault="001B2EDE" w:rsidP="00871D9D"/>
    <w:p w14:paraId="0C5F96FB" w14:textId="77777777" w:rsidR="001B2EDE" w:rsidRDefault="001B2EDE" w:rsidP="00871D9D">
      <w:pPr>
        <w:rPr>
          <w:i/>
        </w:rPr>
      </w:pPr>
      <w:r>
        <w:t>3. “</w:t>
      </w:r>
      <w:r>
        <w:rPr>
          <w:i/>
        </w:rPr>
        <w:t>I’d like to see the authors grapple with the role of comorbid</w:t>
      </w:r>
      <w:r w:rsidR="0095318E">
        <w:rPr>
          <w:i/>
        </w:rPr>
        <w:t xml:space="preserve"> anxiety a bit more.” What were the prevalence rates of anxiety disorders in the MDD group? Also, did anxiety—as measured by the MASQ—influence behavior or ERPs? “For example, does the effect of sleep quality hold when taking anxiety into account? Does anxiety also predict ERPs, over and above sleep quality/depression?”</w:t>
      </w:r>
    </w:p>
    <w:p w14:paraId="4A2FC5BE" w14:textId="77777777" w:rsidR="0095318E" w:rsidRDefault="0095318E" w:rsidP="00871D9D">
      <w:pPr>
        <w:rPr>
          <w:i/>
        </w:rPr>
      </w:pPr>
    </w:p>
    <w:p w14:paraId="25C1EA75" w14:textId="77777777" w:rsidR="00EB4382" w:rsidRDefault="0095318E" w:rsidP="00871D9D">
      <w:r>
        <w:t xml:space="preserve">We thank the reviewer for these questions, which have resulted in some new findings. First, </w:t>
      </w:r>
      <w:r w:rsidR="00065203">
        <w:t>assessm</w:t>
      </w:r>
      <w:r w:rsidR="00BB49C9">
        <w:t xml:space="preserve">ent with the MINI revealed that, </w:t>
      </w:r>
      <w:r w:rsidR="00065203">
        <w:t>of our</w:t>
      </w:r>
      <w:r>
        <w:t xml:space="preserve"> 24 depressed adults</w:t>
      </w:r>
      <w:r w:rsidR="00BB49C9">
        <w:t>: two</w:t>
      </w:r>
      <w:r w:rsidR="00065203">
        <w:t xml:space="preserve"> met criteria for </w:t>
      </w:r>
      <w:r w:rsidR="00BB49C9">
        <w:t xml:space="preserve">GAD in the past 6 months; 2 reported agoraphobia in the past month; 2 </w:t>
      </w:r>
      <w:r w:rsidR="00946ECF">
        <w:t>reported social anxiety in the past month; 2 reported panic attacks in the last month; and 7 reported having panic attacks at least once in their lifetime</w:t>
      </w:r>
      <w:r w:rsidR="00065203">
        <w:t xml:space="preserve">. We have </w:t>
      </w:r>
      <w:r w:rsidR="00065203" w:rsidRPr="00001900">
        <w:t>added this information</w:t>
      </w:r>
      <w:r w:rsidR="00065203">
        <w:t xml:space="preserve"> in the note to Table 1. </w:t>
      </w:r>
    </w:p>
    <w:p w14:paraId="1B4C5B94" w14:textId="77777777" w:rsidR="00EB4382" w:rsidRDefault="00EB4382" w:rsidP="00871D9D"/>
    <w:p w14:paraId="5B6204C5" w14:textId="2A4478A7" w:rsidR="006805CA" w:rsidRDefault="00817095" w:rsidP="00C02D1E">
      <w:r>
        <w:t xml:space="preserve">Second, we </w:t>
      </w:r>
      <w:r w:rsidR="00001900">
        <w:t>took</w:t>
      </w:r>
      <w:r>
        <w:t xml:space="preserve"> the reviewer’s suggestion </w:t>
      </w:r>
      <w:r w:rsidR="00001900">
        <w:t xml:space="preserve">and </w:t>
      </w:r>
      <w:r w:rsidR="00FD6AEE">
        <w:t>investigated</w:t>
      </w:r>
      <w:r>
        <w:t xml:space="preserve"> in</w:t>
      </w:r>
      <w:r w:rsidR="00001900">
        <w:t>dividual differences in anxiety</w:t>
      </w:r>
      <w:r>
        <w:t xml:space="preserve"> as measured by the MASQ. We </w:t>
      </w:r>
      <w:r w:rsidR="00BD449A">
        <w:t xml:space="preserve">initially </w:t>
      </w:r>
      <w:r>
        <w:t xml:space="preserve">conceptualized the MASQ-GDA (general distress due to anxiety) and MASQ-AA (anxious arousal) scales </w:t>
      </w:r>
      <w:r w:rsidR="00001900">
        <w:t>as control measures</w:t>
      </w:r>
      <w:r>
        <w:t xml:space="preserve"> because—as the reviewer likely knows—the classic </w:t>
      </w:r>
      <w:r w:rsidR="00EB4382">
        <w:t>account is</w:t>
      </w:r>
      <w:r>
        <w:t xml:space="preserve"> that anxiety </w:t>
      </w:r>
      <w:r w:rsidR="00001900">
        <w:t xml:space="preserve">may </w:t>
      </w:r>
      <w:r>
        <w:t xml:space="preserve">impact priming but </w:t>
      </w:r>
      <w:r w:rsidR="00001900">
        <w:t xml:space="preserve">it typically </w:t>
      </w:r>
      <w:r>
        <w:t>leaves episodic memory intact, while the reverse tends to be true in depression</w:t>
      </w:r>
      <w:r w:rsidR="00EB4382">
        <w:t xml:space="preserve"> </w:t>
      </w:r>
      <w:r w:rsidR="00445D17" w:rsidRPr="00445D17">
        <w:rPr>
          <w:noProof/>
        </w:rPr>
        <w:t>(Williams et al., 19</w:t>
      </w:r>
      <w:r w:rsidR="007B5681">
        <w:rPr>
          <w:noProof/>
        </w:rPr>
        <w:t>97</w:t>
      </w:r>
      <w:r w:rsidR="00445D17" w:rsidRPr="00445D17">
        <w:rPr>
          <w:noProof/>
        </w:rPr>
        <w:t>)</w:t>
      </w:r>
      <w:r w:rsidR="00EB4382">
        <w:t xml:space="preserve">. </w:t>
      </w:r>
      <w:r w:rsidR="00001900">
        <w:t>Th</w:t>
      </w:r>
      <w:r w:rsidR="00FD6AEE">
        <w:t>us</w:t>
      </w:r>
      <w:r w:rsidR="00EB4382">
        <w:t xml:space="preserve">, we did not expect anxiety to influence </w:t>
      </w:r>
      <w:r w:rsidR="00001900">
        <w:t>source accuracy</w:t>
      </w:r>
      <w:r w:rsidR="00EB4382">
        <w:t xml:space="preserve">. However, we </w:t>
      </w:r>
      <w:r w:rsidR="00FD6AEE">
        <w:t>discovered</w:t>
      </w:r>
      <w:r w:rsidR="00EB4382">
        <w:t xml:space="preserve"> that MASQ-GDA (</w:t>
      </w:r>
      <w:r w:rsidR="00EB4382">
        <w:rPr>
          <w:i/>
        </w:rPr>
        <w:t xml:space="preserve">r </w:t>
      </w:r>
      <w:r w:rsidR="00EB4382">
        <w:t xml:space="preserve"> = -0.42, </w:t>
      </w:r>
      <w:r w:rsidR="00EB4382">
        <w:rPr>
          <w:i/>
        </w:rPr>
        <w:t xml:space="preserve">p </w:t>
      </w:r>
      <w:r w:rsidR="00EB4382" w:rsidRPr="00EB4382">
        <w:t>= 0.04)</w:t>
      </w:r>
      <w:r w:rsidR="00EB4382">
        <w:rPr>
          <w:i/>
        </w:rPr>
        <w:t xml:space="preserve"> </w:t>
      </w:r>
      <w:r w:rsidR="00EB4382" w:rsidRPr="00EB4382">
        <w:t>and</w:t>
      </w:r>
      <w:r w:rsidR="00EB4382">
        <w:t xml:space="preserve"> MASQ-AA (</w:t>
      </w:r>
      <w:r w:rsidR="00EB4382">
        <w:rPr>
          <w:i/>
        </w:rPr>
        <w:t xml:space="preserve">r </w:t>
      </w:r>
      <w:r w:rsidR="00EB4382">
        <w:t>= -0.4</w:t>
      </w:r>
      <w:r w:rsidR="001B1769">
        <w:t>8</w:t>
      </w:r>
      <w:r w:rsidR="00EB4382">
        <w:t xml:space="preserve">, </w:t>
      </w:r>
      <w:r w:rsidR="00EB4382" w:rsidRPr="00EB4382">
        <w:rPr>
          <w:i/>
        </w:rPr>
        <w:t>p</w:t>
      </w:r>
      <w:r w:rsidR="001B1769">
        <w:t xml:space="preserve"> &lt;</w:t>
      </w:r>
      <w:r w:rsidR="00EB4382">
        <w:t xml:space="preserve"> 0.02) </w:t>
      </w:r>
      <w:r w:rsidR="00EB4382" w:rsidRPr="00EB4382">
        <w:t>were</w:t>
      </w:r>
      <w:r w:rsidR="00EB4382">
        <w:t xml:space="preserve"> negatively related to </w:t>
      </w:r>
      <w:r w:rsidR="00FD6AEE">
        <w:t>“</w:t>
      </w:r>
      <w:r w:rsidR="00EB4382">
        <w:t>Question minus Side</w:t>
      </w:r>
      <w:r w:rsidR="00FD6AEE">
        <w:t>”/</w:t>
      </w:r>
      <w:r w:rsidR="00FD6AEE">
        <w:rPr>
          <w:i/>
        </w:rPr>
        <w:t>mobility</w:t>
      </w:r>
      <w:r w:rsidR="005F3578">
        <w:t xml:space="preserve"> accuracy in the MDD group; these results are now presented in Figure 10A and B.</w:t>
      </w:r>
      <w:r w:rsidR="00EB4382">
        <w:t xml:space="preserve"> The</w:t>
      </w:r>
      <w:r w:rsidR="00FD6AEE">
        <w:t>se</w:t>
      </w:r>
      <w:r w:rsidR="00EB4382">
        <w:t xml:space="preserve"> were the only </w:t>
      </w:r>
      <w:r w:rsidR="00FD6AEE">
        <w:t>self-report</w:t>
      </w:r>
      <w:r w:rsidR="00EB4382">
        <w:t xml:space="preserve"> measures that showed a significant relationship with accuracy, </w:t>
      </w:r>
      <w:r w:rsidR="006805CA">
        <w:t>but</w:t>
      </w:r>
      <w:r w:rsidR="00EB4382">
        <w:t xml:space="preserve"> </w:t>
      </w:r>
      <w:r w:rsidR="001B1769">
        <w:t xml:space="preserve">there was </w:t>
      </w:r>
      <w:r w:rsidR="00EB4382">
        <w:t xml:space="preserve">a </w:t>
      </w:r>
      <w:r w:rsidR="001B1769">
        <w:t xml:space="preserve">weaker </w:t>
      </w:r>
      <w:r w:rsidR="00EB4382">
        <w:t>negative correlation with the BDI</w:t>
      </w:r>
      <w:r w:rsidR="006805CA">
        <w:t>-II</w:t>
      </w:r>
      <w:r w:rsidR="00EB4382">
        <w:t xml:space="preserve">, </w:t>
      </w:r>
      <w:r w:rsidR="00EB4382">
        <w:rPr>
          <w:i/>
        </w:rPr>
        <w:t>r</w:t>
      </w:r>
      <w:r w:rsidR="00EB4382">
        <w:t xml:space="preserve"> = -0.3</w:t>
      </w:r>
      <w:r w:rsidR="001B1769">
        <w:t>2</w:t>
      </w:r>
      <w:r w:rsidR="00EB4382">
        <w:t xml:space="preserve">, </w:t>
      </w:r>
      <w:r w:rsidR="00EB4382">
        <w:rPr>
          <w:i/>
        </w:rPr>
        <w:t>p</w:t>
      </w:r>
      <w:r w:rsidR="001B1769">
        <w:t xml:space="preserve"> = 0.12</w:t>
      </w:r>
      <w:r w:rsidR="00EB4382">
        <w:t xml:space="preserve">. </w:t>
      </w:r>
      <w:r w:rsidR="001B1769">
        <w:t xml:space="preserve">Thus, we </w:t>
      </w:r>
      <w:r w:rsidR="006805CA">
        <w:t xml:space="preserve">ran </w:t>
      </w:r>
      <w:r w:rsidR="001B1769">
        <w:t xml:space="preserve">hierarchical </w:t>
      </w:r>
      <w:r w:rsidR="006805CA">
        <w:t xml:space="preserve">regressions predicting </w:t>
      </w:r>
      <w:r w:rsidR="00FD6AEE">
        <w:t>“</w:t>
      </w:r>
      <w:r w:rsidR="006805CA">
        <w:t>Question minus Side</w:t>
      </w:r>
      <w:r w:rsidR="00FD6AEE">
        <w:t>”/</w:t>
      </w:r>
      <w:r w:rsidR="00FD6AEE">
        <w:rPr>
          <w:i/>
        </w:rPr>
        <w:t>mobility</w:t>
      </w:r>
      <w:r w:rsidR="006805CA">
        <w:t xml:space="preserve"> accuracy</w:t>
      </w:r>
      <w:r w:rsidR="00FD6AEE">
        <w:t xml:space="preserve"> with </w:t>
      </w:r>
      <w:r w:rsidR="006805CA">
        <w:t xml:space="preserve">BDI-II </w:t>
      </w:r>
      <w:r w:rsidR="00FD6AEE">
        <w:t xml:space="preserve">entered </w:t>
      </w:r>
      <w:r w:rsidR="006805CA">
        <w:t xml:space="preserve">in Step 1 and either MASQ-GDA or MASQ-AA </w:t>
      </w:r>
      <w:r w:rsidR="00FD6AEE">
        <w:t>entered</w:t>
      </w:r>
      <w:r w:rsidR="006805CA">
        <w:t xml:space="preserve"> in Step 2, </w:t>
      </w:r>
      <w:r w:rsidR="001B1769">
        <w:t xml:space="preserve">and </w:t>
      </w:r>
      <w:r w:rsidR="006805CA">
        <w:t>neither regression yielded a significant effect for the anxiety measures</w:t>
      </w:r>
      <w:r w:rsidR="001B1769">
        <w:t>, although there was a trend for MASQ-AA</w:t>
      </w:r>
      <w:r w:rsidR="006805CA">
        <w:t xml:space="preserve"> (</w:t>
      </w:r>
      <w:r w:rsidR="006805CA">
        <w:rPr>
          <w:i/>
        </w:rPr>
        <w:t>p</w:t>
      </w:r>
      <w:r w:rsidR="001B1769">
        <w:t xml:space="preserve"> = 0.07</w:t>
      </w:r>
      <w:r w:rsidR="006805CA">
        <w:t>). This is not terribly surprising, as these three self-report measures were highly correlated (</w:t>
      </w:r>
      <w:r w:rsidR="006805CA">
        <w:rPr>
          <w:i/>
        </w:rPr>
        <w:t>rs</w:t>
      </w:r>
      <w:r w:rsidR="006805CA">
        <w:t xml:space="preserve"> &gt; 0.68, </w:t>
      </w:r>
      <w:r w:rsidR="006805CA">
        <w:rPr>
          <w:i/>
        </w:rPr>
        <w:t>p</w:t>
      </w:r>
      <w:r w:rsidR="006805CA">
        <w:t>s &lt; 0.00</w:t>
      </w:r>
      <w:r w:rsidR="001B1769">
        <w:t>1</w:t>
      </w:r>
      <w:r w:rsidR="006805CA">
        <w:t xml:space="preserve">). We describe these </w:t>
      </w:r>
      <w:r w:rsidR="00FD6AEE">
        <w:t xml:space="preserve">new </w:t>
      </w:r>
      <w:r w:rsidR="006805CA">
        <w:t xml:space="preserve">analyses in the manuscript on page </w:t>
      </w:r>
      <w:r w:rsidR="001B1769">
        <w:t>22</w:t>
      </w:r>
      <w:r w:rsidR="00FD6AEE">
        <w:t xml:space="preserve">; </w:t>
      </w:r>
      <w:r w:rsidR="006805CA">
        <w:t xml:space="preserve">although they </w:t>
      </w:r>
      <w:r w:rsidR="00FD6AEE">
        <w:t xml:space="preserve">do not </w:t>
      </w:r>
      <w:r w:rsidR="006805CA">
        <w:t xml:space="preserve">support an argument for a selective effect of anxiety on memory, they certainly indicate that anxiety should be investigated in future studies of memory in </w:t>
      </w:r>
      <w:r w:rsidR="00FD6AEE">
        <w:t>psychopathology</w:t>
      </w:r>
      <w:r w:rsidR="006805CA">
        <w:t>.</w:t>
      </w:r>
      <w:r w:rsidR="005E2008">
        <w:t xml:space="preserve"> </w:t>
      </w:r>
      <w:r w:rsidR="006805CA">
        <w:t xml:space="preserve">Finally, </w:t>
      </w:r>
      <w:r w:rsidR="0081147F">
        <w:t xml:space="preserve">we </w:t>
      </w:r>
      <w:r w:rsidR="005E7448">
        <w:t>took the reviewer’s suggestion and looked for a relationship between MASQ-GDA and MASQ-AA a</w:t>
      </w:r>
      <w:r w:rsidR="005E2008">
        <w:t xml:space="preserve">nd the ERPs plotted in Figure </w:t>
      </w:r>
      <w:r w:rsidR="001B1769">
        <w:t>10</w:t>
      </w:r>
      <w:r w:rsidR="005F3578">
        <w:t>C</w:t>
      </w:r>
      <w:r w:rsidR="001B1769">
        <w:t xml:space="preserve"> (i.e., significant electrodes in the “Question-Side”/</w:t>
      </w:r>
      <w:r w:rsidR="001B1769">
        <w:rPr>
          <w:i/>
        </w:rPr>
        <w:t>mobility</w:t>
      </w:r>
      <w:r w:rsidR="001B1769">
        <w:t xml:space="preserve"> contrast in the MDD group considered alone)</w:t>
      </w:r>
      <w:r w:rsidR="00FD6AEE">
        <w:t xml:space="preserve">, but we </w:t>
      </w:r>
      <w:r w:rsidR="005E2008">
        <w:t>did not find any such relationship (|</w:t>
      </w:r>
      <w:r w:rsidR="005E2008">
        <w:rPr>
          <w:i/>
        </w:rPr>
        <w:t>r</w:t>
      </w:r>
      <w:r w:rsidR="005E2008">
        <w:t xml:space="preserve">|s &lt; 0.17, </w:t>
      </w:r>
      <w:r w:rsidR="005E2008">
        <w:rPr>
          <w:i/>
        </w:rPr>
        <w:t>p</w:t>
      </w:r>
      <w:r w:rsidR="005E2008">
        <w:t>s &gt; 0.4</w:t>
      </w:r>
      <w:r w:rsidR="003C5C89">
        <w:t>5</w:t>
      </w:r>
      <w:r w:rsidR="005E2008">
        <w:t>).</w:t>
      </w:r>
    </w:p>
    <w:p w14:paraId="5A5DE8C2" w14:textId="77777777" w:rsidR="00FF467B" w:rsidRDefault="00FF467B" w:rsidP="00C02D1E"/>
    <w:p w14:paraId="5FB74998" w14:textId="77777777" w:rsidR="00FF467B" w:rsidRDefault="00FF467B" w:rsidP="00C02D1E">
      <w:r>
        <w:t xml:space="preserve">4. </w:t>
      </w:r>
      <w:r>
        <w:rPr>
          <w:i/>
        </w:rPr>
        <w:t>Why did the authors include a measure of sleep quality in the study? It is a natural fit given the role of disrupted sleep in mood and anxiety disorders, but the specific rationale for measuring sleep in this experiment was not given in enough detail</w:t>
      </w:r>
      <w:r>
        <w:t>.</w:t>
      </w:r>
    </w:p>
    <w:p w14:paraId="158F345F" w14:textId="77777777" w:rsidR="00FF467B" w:rsidRDefault="00FF467B" w:rsidP="00C02D1E"/>
    <w:p w14:paraId="31D8E66C" w14:textId="633B1A4A" w:rsidR="00FF467B" w:rsidRPr="00350CF7" w:rsidRDefault="00A17E53" w:rsidP="00C02D1E">
      <w:pPr>
        <w:rPr>
          <w:b/>
        </w:rPr>
      </w:pPr>
      <w:r>
        <w:t>U</w:t>
      </w:r>
      <w:r w:rsidR="00FF467B">
        <w:t xml:space="preserve">nfortunately, space limitations made it difficult for us to </w:t>
      </w:r>
      <w:r w:rsidR="00245A32">
        <w:t>describe</w:t>
      </w:r>
      <w:r w:rsidR="00FF467B">
        <w:t xml:space="preserve"> our rationale</w:t>
      </w:r>
      <w:r>
        <w:t xml:space="preserve"> for including the PSQI</w:t>
      </w:r>
      <w:r w:rsidR="00FF467B">
        <w:t xml:space="preserve"> in the original manuscript. We do so</w:t>
      </w:r>
      <w:r w:rsidR="00E14935">
        <w:t xml:space="preserve"> now</w:t>
      </w:r>
      <w:r w:rsidR="00FF467B">
        <w:t xml:space="preserve"> page </w:t>
      </w:r>
      <w:r w:rsidR="005B7292">
        <w:t>9, and we discuss the PSQI results at length on pages 27-28</w:t>
      </w:r>
      <w:r w:rsidR="00FF467B">
        <w:t xml:space="preserve">. Briefly, because sleep plays an essential role in concentration and episodic memory, we reasoned that fatigue might </w:t>
      </w:r>
      <w:r>
        <w:t xml:space="preserve">disrupt </w:t>
      </w:r>
      <w:r w:rsidR="004D7468">
        <w:t>source memory</w:t>
      </w:r>
      <w:r w:rsidR="00245A32">
        <w:t>—and because</w:t>
      </w:r>
      <w:r w:rsidR="00FF467B">
        <w:t xml:space="preserve"> sleep </w:t>
      </w:r>
      <w:r>
        <w:t>problems are</w:t>
      </w:r>
      <w:r w:rsidR="00FF467B">
        <w:t xml:space="preserve"> common in depression (and other psychiatric disorders), we </w:t>
      </w:r>
      <w:r w:rsidR="004D7468">
        <w:t>expected that negative effects of poor sleep on performance would be pronounced in the MDD group</w:t>
      </w:r>
      <w:r>
        <w:t>.</w:t>
      </w:r>
    </w:p>
    <w:p w14:paraId="690C82C4" w14:textId="77777777" w:rsidR="00A45398" w:rsidRDefault="00A45398" w:rsidP="00C02D1E"/>
    <w:p w14:paraId="200188A0" w14:textId="77777777" w:rsidR="00A45398" w:rsidRDefault="00A45398" w:rsidP="00C02D1E">
      <w:r>
        <w:t xml:space="preserve">5. </w:t>
      </w:r>
      <w:r>
        <w:rPr>
          <w:i/>
        </w:rPr>
        <w:t xml:space="preserve">In the Introduction, the authors hint at the Group </w:t>
      </w:r>
      <w:r>
        <w:t xml:space="preserve">x </w:t>
      </w:r>
      <w:r>
        <w:rPr>
          <w:i/>
        </w:rPr>
        <w:t xml:space="preserve">Cue </w:t>
      </w:r>
      <w:r>
        <w:t xml:space="preserve">x </w:t>
      </w:r>
      <w:r>
        <w:rPr>
          <w:i/>
        </w:rPr>
        <w:t>Task interaction for accuracy but do not explicitly describe it until later—it is worth stating it clearly here as well</w:t>
      </w:r>
      <w:r>
        <w:t>.</w:t>
      </w:r>
    </w:p>
    <w:p w14:paraId="75E3196B" w14:textId="77777777" w:rsidR="00A45398" w:rsidRDefault="00A45398" w:rsidP="00C02D1E"/>
    <w:p w14:paraId="24532006" w14:textId="77777777" w:rsidR="00A45398" w:rsidRDefault="00410389" w:rsidP="00C02D1E">
      <w:r>
        <w:t xml:space="preserve">Thank you for this suggestion; </w:t>
      </w:r>
      <w:r w:rsidR="00A45398">
        <w:t xml:space="preserve">we now clarify the nature of the key interactions in the Introduction, on page </w:t>
      </w:r>
      <w:r w:rsidR="00166154">
        <w:t>7</w:t>
      </w:r>
      <w:r w:rsidR="00A45398">
        <w:t>.</w:t>
      </w:r>
    </w:p>
    <w:p w14:paraId="24004D4A" w14:textId="77777777" w:rsidR="00575521" w:rsidRDefault="00575521" w:rsidP="00C02D1E"/>
    <w:p w14:paraId="3AA1D1D2" w14:textId="77777777" w:rsidR="00575521" w:rsidRDefault="00575521" w:rsidP="00C02D1E">
      <w:r>
        <w:t xml:space="preserve">6. </w:t>
      </w:r>
      <w:r>
        <w:rPr>
          <w:i/>
        </w:rPr>
        <w:t>On page 12 of the Results, the statement that “These data suggest that recollection was strongest under the Question cue and reduced in MDD</w:t>
      </w:r>
      <w:r>
        <w:t xml:space="preserve">” </w:t>
      </w:r>
      <w:r w:rsidRPr="00575521">
        <w:rPr>
          <w:i/>
        </w:rPr>
        <w:t>combines two main effects and reads</w:t>
      </w:r>
      <w:r>
        <w:rPr>
          <w:i/>
        </w:rPr>
        <w:t xml:space="preserve"> as though there was an interaction, which there is not</w:t>
      </w:r>
      <w:r>
        <w:t>.</w:t>
      </w:r>
    </w:p>
    <w:p w14:paraId="6CFB3922" w14:textId="77777777" w:rsidR="00575521" w:rsidRDefault="00575521" w:rsidP="00C02D1E"/>
    <w:p w14:paraId="7CCBB101" w14:textId="77777777" w:rsidR="00575521" w:rsidRDefault="007F1A33" w:rsidP="00C02D1E">
      <w:r>
        <w:t xml:space="preserve">The reviewer is </w:t>
      </w:r>
      <w:r w:rsidR="00410389">
        <w:t xml:space="preserve">correct and </w:t>
      </w:r>
      <w:r w:rsidR="00575521">
        <w:t xml:space="preserve">we apologize for the lack of clarity. This passage has been </w:t>
      </w:r>
      <w:r w:rsidR="00DB1765">
        <w:t>deleted.</w:t>
      </w:r>
    </w:p>
    <w:p w14:paraId="2D5263AF" w14:textId="77777777" w:rsidR="008219BF" w:rsidRDefault="008219BF" w:rsidP="00C02D1E"/>
    <w:p w14:paraId="4CC6EED7" w14:textId="77777777" w:rsidR="008219BF" w:rsidRDefault="008219BF" w:rsidP="00C02D1E">
      <w:r>
        <w:t xml:space="preserve">7. </w:t>
      </w:r>
      <w:r>
        <w:rPr>
          <w:i/>
        </w:rPr>
        <w:t>I recommend adding effect sizes to Table 1</w:t>
      </w:r>
      <w:r>
        <w:t>.</w:t>
      </w:r>
    </w:p>
    <w:p w14:paraId="06C585C6" w14:textId="77777777" w:rsidR="008219BF" w:rsidRDefault="008219BF" w:rsidP="00C02D1E"/>
    <w:p w14:paraId="62A9C456" w14:textId="77777777" w:rsidR="008219BF" w:rsidRPr="008219BF" w:rsidRDefault="008219BF" w:rsidP="00C02D1E">
      <w:pPr>
        <w:rPr>
          <w:u w:val="single"/>
        </w:rPr>
      </w:pPr>
      <w:r>
        <w:t>We have taken this suggestion—thank you!</w:t>
      </w:r>
    </w:p>
    <w:p w14:paraId="25DDF50E" w14:textId="77777777" w:rsidR="007F2D26" w:rsidRDefault="007F2D26" w:rsidP="00C02D1E">
      <w:pPr>
        <w:rPr>
          <w:u w:val="single"/>
        </w:rPr>
      </w:pPr>
    </w:p>
    <w:p w14:paraId="4F0EDD72" w14:textId="77777777" w:rsidR="007F2D26" w:rsidRDefault="007F2D26" w:rsidP="00C02D1E">
      <w:pPr>
        <w:rPr>
          <w:u w:val="single"/>
        </w:rPr>
      </w:pPr>
    </w:p>
    <w:p w14:paraId="08524392" w14:textId="77777777" w:rsidR="00C02D1E" w:rsidRPr="007F5915" w:rsidRDefault="00C02D1E" w:rsidP="00C02D1E">
      <w:pPr>
        <w:rPr>
          <w:b/>
        </w:rPr>
      </w:pPr>
      <w:r w:rsidRPr="007F5915">
        <w:rPr>
          <w:b/>
        </w:rPr>
        <w:t>Replies to Reviewer 1</w:t>
      </w:r>
    </w:p>
    <w:p w14:paraId="56F6F3C1" w14:textId="77777777" w:rsidR="00C02D1E" w:rsidRDefault="00C02D1E" w:rsidP="00C02D1E"/>
    <w:p w14:paraId="5AF22A66" w14:textId="77777777" w:rsidR="003B3BFB" w:rsidRDefault="00C02D1E" w:rsidP="007F5915">
      <w:r>
        <w:t xml:space="preserve">1. </w:t>
      </w:r>
      <w:r w:rsidR="00297C8F">
        <w:t>“</w:t>
      </w:r>
      <w:r w:rsidR="00BF2A4D">
        <w:rPr>
          <w:i/>
        </w:rPr>
        <w:t>Th</w:t>
      </w:r>
      <w:r w:rsidR="00297C8F">
        <w:rPr>
          <w:i/>
        </w:rPr>
        <w:t>ere</w:t>
      </w:r>
      <w:r w:rsidR="00BF2A4D">
        <w:rPr>
          <w:i/>
        </w:rPr>
        <w:t xml:space="preserve"> </w:t>
      </w:r>
      <w:r w:rsidR="00297C8F">
        <w:rPr>
          <w:i/>
        </w:rPr>
        <w:t>are</w:t>
      </w:r>
      <w:r w:rsidR="00BF2A4D">
        <w:rPr>
          <w:i/>
        </w:rPr>
        <w:t xml:space="preserve"> a number of strengths</w:t>
      </w:r>
      <w:r w:rsidR="00297C8F">
        <w:rPr>
          <w:i/>
        </w:rPr>
        <w:t xml:space="preserve">: (a) </w:t>
      </w:r>
      <w:r w:rsidR="00BF2A4D">
        <w:rPr>
          <w:i/>
        </w:rPr>
        <w:t>the design of the task to look at deep vs. sha</w:t>
      </w:r>
      <w:r w:rsidR="00297C8F">
        <w:rPr>
          <w:i/>
        </w:rPr>
        <w:t xml:space="preserve">llow encoding; (b) the selection and matching of MDD and HC groups (do the effects still hold when covarying IQ or education?); (c) careful analysis structure for the performance and ERP markers; (d) . . . deep encoding improves memory for MDD and light encoding does not. With a few more subjects, this effect could be more strongly interpreted; (e) </w:t>
      </w:r>
      <w:r w:rsidR="004C42C5">
        <w:rPr>
          <w:i/>
        </w:rPr>
        <w:t>i</w:t>
      </w:r>
      <w:r w:rsidR="00297C8F">
        <w:rPr>
          <w:i/>
        </w:rPr>
        <w:t>t would be worthwhile to see how well recollection and confidence values are correlated, by group (and interaction). Does the ERP effect relate more</w:t>
      </w:r>
      <w:r w:rsidR="004C42C5">
        <w:rPr>
          <w:i/>
        </w:rPr>
        <w:t xml:space="preserve"> to one than to the other? (f) t</w:t>
      </w:r>
      <w:r w:rsidR="00297C8F">
        <w:rPr>
          <w:i/>
        </w:rPr>
        <w:t xml:space="preserve">he slower RTs as justification for ‘deeper’ processing is interesting, but could use some more justification; (g) </w:t>
      </w:r>
      <w:r w:rsidR="004C42C5">
        <w:rPr>
          <w:i/>
        </w:rPr>
        <w:t>i</w:t>
      </w:r>
      <w:r w:rsidR="00297C8F" w:rsidRPr="00297C8F">
        <w:rPr>
          <w:i/>
        </w:rPr>
        <w:t>nclusion of the hit rate analysis showing similar effects.  But why does it seem like mobility is not really working for HCs?</w:t>
      </w:r>
      <w:r w:rsidR="00297C8F">
        <w:rPr>
          <w:i/>
        </w:rPr>
        <w:t>”</w:t>
      </w:r>
    </w:p>
    <w:p w14:paraId="17516B7D" w14:textId="77777777" w:rsidR="00297C8F" w:rsidRDefault="00297C8F" w:rsidP="007F5915"/>
    <w:p w14:paraId="29956B7C" w14:textId="77777777" w:rsidR="00A019A4" w:rsidRDefault="00297C8F" w:rsidP="007F5915">
      <w:r>
        <w:t>We thank the reviewer for these kind words and appreciate the care he or she took with the review. Before moving on to his or her concerns</w:t>
      </w:r>
      <w:r w:rsidR="00A019A4">
        <w:t xml:space="preserve"> (listed below)</w:t>
      </w:r>
      <w:r>
        <w:t>, we will respond to the questions included among this s</w:t>
      </w:r>
      <w:r w:rsidR="00A019A4">
        <w:t>tatement of strengths:</w:t>
      </w:r>
    </w:p>
    <w:p w14:paraId="64493C0D" w14:textId="77777777" w:rsidR="00A019A4" w:rsidRDefault="00A019A4" w:rsidP="007F5915"/>
    <w:p w14:paraId="6891ADEA" w14:textId="38F2BAC1" w:rsidR="00297C8F" w:rsidRDefault="00297C8F" w:rsidP="00A019A4">
      <w:pPr>
        <w:pStyle w:val="ListParagraph"/>
        <w:numPr>
          <w:ilvl w:val="0"/>
          <w:numId w:val="2"/>
        </w:numPr>
      </w:pPr>
      <w:r>
        <w:t xml:space="preserve">Regarding </w:t>
      </w:r>
      <w:r w:rsidRPr="00A019A4">
        <w:rPr>
          <w:b/>
        </w:rPr>
        <w:t>b</w:t>
      </w:r>
      <w:r>
        <w:t>, we recomputed the</w:t>
      </w:r>
      <w:r w:rsidR="00A62A28">
        <w:t xml:space="preserve"> key behavioral analysis—</w:t>
      </w:r>
      <w:r>
        <w:t xml:space="preserve">the </w:t>
      </w:r>
      <w:r w:rsidRPr="00A019A4">
        <w:rPr>
          <w:i/>
        </w:rPr>
        <w:t xml:space="preserve">Group </w:t>
      </w:r>
      <w:r>
        <w:t xml:space="preserve">x </w:t>
      </w:r>
      <w:r w:rsidRPr="00A019A4">
        <w:rPr>
          <w:i/>
        </w:rPr>
        <w:t>Cue</w:t>
      </w:r>
      <w:r>
        <w:t xml:space="preserve"> ANOVA on accuracy</w:t>
      </w:r>
      <w:r w:rsidR="00A62A28">
        <w:t xml:space="preserve"> in response to mobility words—</w:t>
      </w:r>
      <w:r>
        <w:t>with years of education as a covariate (education is prefer</w:t>
      </w:r>
      <w:r w:rsidR="00FD722D">
        <w:t xml:space="preserve">able to the WTAR scores because, </w:t>
      </w:r>
      <w:r>
        <w:t xml:space="preserve">as noted in </w:t>
      </w:r>
      <w:r w:rsidR="00DB1765">
        <w:t>the revised manuscript on page 9</w:t>
      </w:r>
      <w:r w:rsidR="00FD722D">
        <w:t xml:space="preserve">, </w:t>
      </w:r>
      <w:r>
        <w:t>WTAR sc</w:t>
      </w:r>
      <w:r w:rsidR="007F1A33">
        <w:t xml:space="preserve">ores cannot be computed for </w:t>
      </w:r>
      <w:r>
        <w:t>non-native English speakers, whereas we have education</w:t>
      </w:r>
      <w:r w:rsidR="007F1A33">
        <w:t xml:space="preserve"> data</w:t>
      </w:r>
      <w:r>
        <w:t xml:space="preserve"> for all subjects). </w:t>
      </w:r>
      <w:r w:rsidR="007F1A33">
        <w:t>I</w:t>
      </w:r>
      <w:r w:rsidR="00A019A4">
        <w:t>ncluding education as a covariate actually strengthen</w:t>
      </w:r>
      <w:r w:rsidR="007F1A33">
        <w:t>ed</w:t>
      </w:r>
      <w:r w:rsidR="00A019A4">
        <w:t xml:space="preserve"> the key </w:t>
      </w:r>
      <w:r w:rsidR="00A019A4" w:rsidRPr="00A019A4">
        <w:rPr>
          <w:i/>
        </w:rPr>
        <w:t>Group</w:t>
      </w:r>
      <w:r w:rsidR="00A019A4">
        <w:t xml:space="preserve"> x </w:t>
      </w:r>
      <w:r w:rsidR="00A019A4" w:rsidRPr="00A019A4">
        <w:rPr>
          <w:i/>
        </w:rPr>
        <w:t>Cue</w:t>
      </w:r>
      <w:r w:rsidR="00A019A4">
        <w:t xml:space="preserve"> interaction, which </w:t>
      </w:r>
      <w:r w:rsidR="007F1A33">
        <w:t>went</w:t>
      </w:r>
      <w:r w:rsidR="00A019A4">
        <w:t xml:space="preserve"> from </w:t>
      </w:r>
      <w:r w:rsidR="00A019A4" w:rsidRPr="00A019A4">
        <w:rPr>
          <w:i/>
        </w:rPr>
        <w:t>F</w:t>
      </w:r>
      <w:r w:rsidR="00A019A4">
        <w:t xml:space="preserve"> = </w:t>
      </w:r>
      <w:r w:rsidR="009E23FA">
        <w:t>5.92</w:t>
      </w:r>
      <w:r w:rsidR="00A019A4">
        <w:t xml:space="preserve">, </w:t>
      </w:r>
      <w:r w:rsidR="00A019A4" w:rsidRPr="00A019A4">
        <w:rPr>
          <w:i/>
        </w:rPr>
        <w:t>p</w:t>
      </w:r>
      <w:r w:rsidR="00A019A4">
        <w:t xml:space="preserve"> = 0.02, to </w:t>
      </w:r>
      <w:r w:rsidR="00A019A4" w:rsidRPr="00A019A4">
        <w:rPr>
          <w:i/>
        </w:rPr>
        <w:t>F</w:t>
      </w:r>
      <w:r w:rsidR="00A019A4">
        <w:t xml:space="preserve"> = </w:t>
      </w:r>
      <w:r w:rsidR="009E23FA">
        <w:t>6.96</w:t>
      </w:r>
      <w:r w:rsidR="00A019A4">
        <w:t xml:space="preserve">, </w:t>
      </w:r>
      <w:r w:rsidR="00A019A4" w:rsidRPr="00A019A4">
        <w:rPr>
          <w:i/>
        </w:rPr>
        <w:t>p</w:t>
      </w:r>
      <w:r w:rsidR="00A019A4">
        <w:t xml:space="preserve"> = 0.0</w:t>
      </w:r>
      <w:r w:rsidR="009E23FA">
        <w:t>1</w:t>
      </w:r>
      <w:r w:rsidR="00A019A4">
        <w:t>.</w:t>
      </w:r>
    </w:p>
    <w:p w14:paraId="37C9D921" w14:textId="77777777" w:rsidR="00A019A4" w:rsidRDefault="00A019A4" w:rsidP="00A019A4">
      <w:pPr>
        <w:pStyle w:val="ListParagraph"/>
      </w:pPr>
    </w:p>
    <w:p w14:paraId="559B88C6" w14:textId="21D7C619" w:rsidR="00A019A4" w:rsidRDefault="00A019A4" w:rsidP="00A019A4">
      <w:pPr>
        <w:pStyle w:val="ListParagraph"/>
        <w:numPr>
          <w:ilvl w:val="0"/>
          <w:numId w:val="2"/>
        </w:numPr>
      </w:pPr>
      <w:r>
        <w:t xml:space="preserve">Regarding </w:t>
      </w:r>
      <w:r>
        <w:rPr>
          <w:b/>
        </w:rPr>
        <w:t>e</w:t>
      </w:r>
      <w:r>
        <w:t xml:space="preserve">, we now report on correlations between source accuracy and confidence—please see page </w:t>
      </w:r>
      <w:r w:rsidR="00E13EF9">
        <w:t>21</w:t>
      </w:r>
      <w:r>
        <w:t>. We focus on “Question minus Side”</w:t>
      </w:r>
      <w:r w:rsidR="007F1A33">
        <w:t>/</w:t>
      </w:r>
      <w:r w:rsidR="007F1A33">
        <w:rPr>
          <w:i/>
        </w:rPr>
        <w:t>mobility</w:t>
      </w:r>
      <w:r>
        <w:t xml:space="preserve"> difference scores as this is where the most interesting effects arose. Across the groups, we find a </w:t>
      </w:r>
      <w:r w:rsidR="00927EE5">
        <w:t>p</w:t>
      </w:r>
      <w:r>
        <w:t xml:space="preserve">ositive correlation between accuracy and confidence, </w:t>
      </w:r>
      <w:r>
        <w:rPr>
          <w:i/>
        </w:rPr>
        <w:t>r</w:t>
      </w:r>
      <w:r>
        <w:t xml:space="preserve"> = 0.4</w:t>
      </w:r>
      <w:r w:rsidR="00E13EF9">
        <w:t>0</w:t>
      </w:r>
      <w:r>
        <w:t xml:space="preserve">, </w:t>
      </w:r>
      <w:r>
        <w:rPr>
          <w:i/>
        </w:rPr>
        <w:t>p</w:t>
      </w:r>
      <w:r>
        <w:t xml:space="preserve"> = 0.00</w:t>
      </w:r>
      <w:r w:rsidR="00E13EF9">
        <w:t>4</w:t>
      </w:r>
      <w:r>
        <w:t>.</w:t>
      </w:r>
      <w:r w:rsidR="0025665E">
        <w:t xml:space="preserve"> We also found positive correlations between the accuracy and confidence difference scores and the amplitude of left parietal ERP difference scores at the electrodes shown in Figure 9 </w:t>
      </w:r>
      <w:r w:rsidR="00E13EF9">
        <w:rPr>
          <w:rFonts w:cs="Times New Roman"/>
        </w:rPr>
        <w:t>(</w:t>
      </w:r>
      <w:r w:rsidR="00E13EF9" w:rsidRPr="006A14A3">
        <w:rPr>
          <w:rFonts w:cs="Times New Roman"/>
          <w:b/>
        </w:rPr>
        <w:t>400-800 ms</w:t>
      </w:r>
      <w:r w:rsidR="00E13EF9">
        <w:rPr>
          <w:rFonts w:cs="Times New Roman"/>
        </w:rPr>
        <w:t xml:space="preserve">: accuracy, </w:t>
      </w:r>
      <w:r w:rsidR="00E13EF9">
        <w:rPr>
          <w:rFonts w:cs="Times New Roman"/>
          <w:i/>
        </w:rPr>
        <w:t>r</w:t>
      </w:r>
      <w:r w:rsidR="00E13EF9">
        <w:rPr>
          <w:rFonts w:cs="Times New Roman"/>
        </w:rPr>
        <w:t xml:space="preserve"> = 0.18, </w:t>
      </w:r>
      <w:r w:rsidR="00E13EF9">
        <w:rPr>
          <w:rFonts w:cs="Times New Roman"/>
          <w:i/>
        </w:rPr>
        <w:t>p</w:t>
      </w:r>
      <w:r w:rsidR="00E13EF9">
        <w:rPr>
          <w:rFonts w:cs="Times New Roman"/>
        </w:rPr>
        <w:t xml:space="preserve"> = 0.21; confidence, </w:t>
      </w:r>
      <w:r w:rsidR="00E13EF9">
        <w:rPr>
          <w:rFonts w:cs="Times New Roman"/>
          <w:i/>
        </w:rPr>
        <w:t xml:space="preserve">r = </w:t>
      </w:r>
      <w:r w:rsidR="00E13EF9">
        <w:rPr>
          <w:rFonts w:cs="Times New Roman"/>
        </w:rPr>
        <w:t xml:space="preserve">0.27, </w:t>
      </w:r>
      <w:r w:rsidR="00E13EF9">
        <w:rPr>
          <w:rFonts w:cs="Times New Roman"/>
          <w:i/>
        </w:rPr>
        <w:t>p</w:t>
      </w:r>
      <w:r w:rsidR="00E13EF9">
        <w:rPr>
          <w:rFonts w:cs="Times New Roman"/>
        </w:rPr>
        <w:t xml:space="preserve"> = 0.06; </w:t>
      </w:r>
      <w:r w:rsidR="00E13EF9" w:rsidRPr="006A14A3">
        <w:rPr>
          <w:rFonts w:cs="Times New Roman"/>
          <w:b/>
        </w:rPr>
        <w:t>800-1400 ms</w:t>
      </w:r>
      <w:r w:rsidR="00E13EF9">
        <w:rPr>
          <w:rFonts w:cs="Times New Roman"/>
        </w:rPr>
        <w:t xml:space="preserve">: accuracy, </w:t>
      </w:r>
      <w:r w:rsidR="00E13EF9">
        <w:rPr>
          <w:rFonts w:cs="Times New Roman"/>
          <w:i/>
        </w:rPr>
        <w:t>r</w:t>
      </w:r>
      <w:r w:rsidR="00E13EF9">
        <w:rPr>
          <w:rFonts w:cs="Times New Roman"/>
        </w:rPr>
        <w:t xml:space="preserve"> = 0.29, </w:t>
      </w:r>
      <w:r w:rsidR="00E13EF9">
        <w:rPr>
          <w:rFonts w:cs="Times New Roman"/>
          <w:i/>
        </w:rPr>
        <w:t>p</w:t>
      </w:r>
      <w:r w:rsidR="00E13EF9">
        <w:rPr>
          <w:rFonts w:cs="Times New Roman"/>
        </w:rPr>
        <w:t xml:space="preserve"> &lt; 0.05; confidence, </w:t>
      </w:r>
      <w:r w:rsidR="00E13EF9">
        <w:rPr>
          <w:rFonts w:cs="Times New Roman"/>
          <w:i/>
        </w:rPr>
        <w:t>r</w:t>
      </w:r>
      <w:r w:rsidR="00E13EF9">
        <w:rPr>
          <w:rFonts w:cs="Times New Roman"/>
        </w:rPr>
        <w:t xml:space="preserve"> = 0.28, </w:t>
      </w:r>
      <w:r w:rsidR="00E13EF9">
        <w:rPr>
          <w:rFonts w:cs="Times New Roman"/>
          <w:i/>
        </w:rPr>
        <w:t>p</w:t>
      </w:r>
      <w:r w:rsidR="00E13EF9">
        <w:rPr>
          <w:rFonts w:cs="Times New Roman"/>
        </w:rPr>
        <w:t xml:space="preserve"> = 0.05)</w:t>
      </w:r>
      <w:r w:rsidR="0025665E">
        <w:t xml:space="preserve">. As the reviewer can see, these correlations are not negligible but they are not </w:t>
      </w:r>
      <w:r w:rsidR="00927EE5">
        <w:t xml:space="preserve">very </w:t>
      </w:r>
      <w:r w:rsidR="0025665E">
        <w:t xml:space="preserve">strong (and one is quite weak). </w:t>
      </w:r>
      <w:r w:rsidR="000E40F5">
        <w:t xml:space="preserve">On the basis of these results it is difficult to say whether the ERPs track accuracy or confidence, but we lean towards accuracy </w:t>
      </w:r>
      <w:r w:rsidR="004C42C5">
        <w:t xml:space="preserve">based </w:t>
      </w:r>
      <w:r w:rsidR="000E40F5">
        <w:t xml:space="preserve">on another piece of evidence: the pattern of ERP results more closely matches the </w:t>
      </w:r>
      <w:r w:rsidR="001803E0">
        <w:t>pattern seen with accuracy. For instance, if the reviewer compares the bar graph at the bottom of Figure 9 with the accuracy data in Figure 4A, he or she will see the resemblance: in the MDD group there is a Question &gt; Side effect</w:t>
      </w:r>
      <w:r w:rsidR="00927EE5">
        <w:t xml:space="preserve"> for accuracy and ERPs</w:t>
      </w:r>
      <w:r w:rsidR="001803E0">
        <w:t xml:space="preserve">, </w:t>
      </w:r>
      <w:r w:rsidR="007F1A33">
        <w:t>but</w:t>
      </w:r>
      <w:r w:rsidR="001803E0">
        <w:t xml:space="preserve"> in controls the pattern is reversed (Question &lt; Side). By contrast, the confidence data </w:t>
      </w:r>
      <w:r w:rsidR="00927EE5">
        <w:t>show a</w:t>
      </w:r>
      <w:r w:rsidR="001803E0">
        <w:t xml:space="preserve"> Question &gt; Side </w:t>
      </w:r>
      <w:r w:rsidR="00927EE5">
        <w:t xml:space="preserve">effect </w:t>
      </w:r>
      <w:r w:rsidR="001803E0">
        <w:t xml:space="preserve">for both groups. Clearly this is not </w:t>
      </w:r>
      <w:r w:rsidR="00927EE5">
        <w:t>conclusive</w:t>
      </w:r>
      <w:r w:rsidR="001803E0">
        <w:t xml:space="preserve"> evidence and we do not wish to make too much of it, but</w:t>
      </w:r>
      <w:r w:rsidR="004C42C5">
        <w:t xml:space="preserve"> on page</w:t>
      </w:r>
      <w:r w:rsidR="00EC4C3B">
        <w:t>s</w:t>
      </w:r>
      <w:r w:rsidR="004C42C5">
        <w:t xml:space="preserve"> </w:t>
      </w:r>
      <w:r w:rsidR="00E13EF9">
        <w:t>29</w:t>
      </w:r>
      <w:r w:rsidR="00EC4C3B">
        <w:t>-30</w:t>
      </w:r>
      <w:r w:rsidR="001803E0">
        <w:t xml:space="preserve"> we </w:t>
      </w:r>
      <w:r w:rsidR="00927EE5">
        <w:t>articulate this</w:t>
      </w:r>
      <w:r w:rsidR="004C42C5">
        <w:t xml:space="preserve"> </w:t>
      </w:r>
      <w:r w:rsidR="001803E0">
        <w:t>reason for favoring an accuracy account of the ERP effects.</w:t>
      </w:r>
    </w:p>
    <w:p w14:paraId="4ADB0033" w14:textId="77777777" w:rsidR="007E690A" w:rsidRDefault="007E690A" w:rsidP="007E690A">
      <w:pPr>
        <w:pStyle w:val="ListParagraph"/>
      </w:pPr>
    </w:p>
    <w:p w14:paraId="4EA3906C" w14:textId="5A29FF50" w:rsidR="007E690A" w:rsidRDefault="007E690A" w:rsidP="00A019A4">
      <w:pPr>
        <w:pStyle w:val="ListParagraph"/>
        <w:numPr>
          <w:ilvl w:val="0"/>
          <w:numId w:val="2"/>
        </w:numPr>
      </w:pPr>
      <w:r>
        <w:t xml:space="preserve">Regarding point </w:t>
      </w:r>
      <w:r>
        <w:rPr>
          <w:b/>
        </w:rPr>
        <w:t>f</w:t>
      </w:r>
      <w:r>
        <w:t xml:space="preserve">, the reviewer’s comment (as well as a similar comment from Reviewer 5) made it clear that we did not </w:t>
      </w:r>
      <w:r w:rsidR="000F51D4">
        <w:t>plainl</w:t>
      </w:r>
      <w:r>
        <w:t xml:space="preserve">y articulate our </w:t>
      </w:r>
      <w:r w:rsidR="000F51D4">
        <w:t>idea</w:t>
      </w:r>
      <w:r>
        <w:t xml:space="preserve"> about RT and depth of encoding. </w:t>
      </w:r>
      <w:r w:rsidR="008E1031">
        <w:t>We describe our thinking in more detail on page</w:t>
      </w:r>
      <w:r w:rsidR="00C012D4">
        <w:t>s</w:t>
      </w:r>
      <w:r w:rsidR="008E1031">
        <w:t xml:space="preserve"> </w:t>
      </w:r>
      <w:r w:rsidR="00C012D4">
        <w:t>24-25</w:t>
      </w:r>
      <w:r w:rsidR="008E1031">
        <w:t xml:space="preserve"> of the revision. Briefly, both encoding tasks used in our study are canonical “deep” tasks</w:t>
      </w:r>
      <w:r w:rsidR="005B15A6">
        <w:t xml:space="preserve"> a</w:t>
      </w:r>
      <w:r w:rsidR="008E1031">
        <w:t xml:space="preserve">nd presumably </w:t>
      </w:r>
      <w:r w:rsidR="00E94779">
        <w:t>engage</w:t>
      </w:r>
      <w:r w:rsidR="008E1031">
        <w:t xml:space="preserve"> similar cognitive processes</w:t>
      </w:r>
      <w:r w:rsidR="005B15A6">
        <w:t xml:space="preserve"> related to semantic analysis of the words. Given the similarity of the tasks, we </w:t>
      </w:r>
      <w:r w:rsidR="008E1031">
        <w:t xml:space="preserve">feel it is reasonable to </w:t>
      </w:r>
      <w:r w:rsidR="00E94779">
        <w:t xml:space="preserve">assume </w:t>
      </w:r>
      <w:r w:rsidR="008E1031">
        <w:t>that the task associated with longer RTs probably re</w:t>
      </w:r>
      <w:r w:rsidR="000F51D4">
        <w:t xml:space="preserve">quires </w:t>
      </w:r>
      <w:r w:rsidR="005B15A6">
        <w:t>more extensive</w:t>
      </w:r>
      <w:r w:rsidR="000F51D4">
        <w:t>—i.e., “deeper”—</w:t>
      </w:r>
      <w:r w:rsidR="008E1031">
        <w:t xml:space="preserve">processing. This is similar to an argument advanced by Dobbins </w:t>
      </w:r>
      <w:r w:rsidR="00E147E7">
        <w:t>and</w:t>
      </w:r>
      <w:r w:rsidR="008E1031">
        <w:t xml:space="preserve"> Wagner (2005), </w:t>
      </w:r>
      <w:r w:rsidR="00E94779">
        <w:t>who</w:t>
      </w:r>
      <w:r w:rsidR="008E1031">
        <w:t xml:space="preserve"> also noted </w:t>
      </w:r>
      <w:r w:rsidR="005B15A6">
        <w:t>fast RTs for animacy judgments (</w:t>
      </w:r>
      <w:r w:rsidR="008E1031">
        <w:t>see our response to Reviewer 5’s question 4</w:t>
      </w:r>
      <w:r w:rsidR="005B15A6">
        <w:t>)</w:t>
      </w:r>
      <w:r w:rsidR="008E1031">
        <w:t xml:space="preserve">. Importantly, we did not mean to suggest that RT could </w:t>
      </w:r>
      <w:r w:rsidR="000F51D4">
        <w:t xml:space="preserve">generally </w:t>
      </w:r>
      <w:r w:rsidR="008E1031">
        <w:t xml:space="preserve">be used to separate shallow </w:t>
      </w:r>
      <w:r w:rsidR="009D6CE5">
        <w:t xml:space="preserve">from deep </w:t>
      </w:r>
      <w:r w:rsidR="008E1031">
        <w:t>encoding</w:t>
      </w:r>
      <w:r w:rsidR="005B15A6">
        <w:t xml:space="preserve">, as </w:t>
      </w:r>
      <w:r w:rsidR="008E1031">
        <w:t xml:space="preserve">shallow </w:t>
      </w:r>
      <w:r w:rsidR="00206F72">
        <w:t xml:space="preserve">and deep </w:t>
      </w:r>
      <w:r w:rsidR="008E1031">
        <w:t xml:space="preserve">encoding tasks often differ greatly </w:t>
      </w:r>
      <w:r w:rsidR="00E94779">
        <w:t xml:space="preserve">on several dimensions </w:t>
      </w:r>
      <w:r w:rsidR="008E1031">
        <w:t>(e.g., emphasizing</w:t>
      </w:r>
      <w:r w:rsidR="00206F72">
        <w:t xml:space="preserve"> phonological or perceptual </w:t>
      </w:r>
      <w:r w:rsidR="005B1AFA">
        <w:t>vs.</w:t>
      </w:r>
      <w:r w:rsidR="00206F72">
        <w:t xml:space="preserve"> semantic properties of words</w:t>
      </w:r>
      <w:r w:rsidR="005B15A6">
        <w:t>)</w:t>
      </w:r>
      <w:r w:rsidR="008E1031">
        <w:t xml:space="preserve">. But </w:t>
      </w:r>
      <w:r w:rsidR="00206F72">
        <w:t>since we have two deep</w:t>
      </w:r>
      <w:r w:rsidR="008E1031">
        <w:t xml:space="preserve"> tasks </w:t>
      </w:r>
      <w:r w:rsidR="00206F72">
        <w:t>that</w:t>
      </w:r>
      <w:r w:rsidR="008E1031">
        <w:t xml:space="preserve"> require similar processes, we think </w:t>
      </w:r>
      <w:r w:rsidR="00206F72">
        <w:t xml:space="preserve">longer </w:t>
      </w:r>
      <w:r w:rsidR="008E1031">
        <w:t xml:space="preserve">RT </w:t>
      </w:r>
      <w:r w:rsidR="00206F72">
        <w:t>provides reasonable evidence of deeper processing for mobility vs</w:t>
      </w:r>
      <w:r w:rsidR="005B15A6">
        <w:t>.</w:t>
      </w:r>
      <w:r w:rsidR="00206F72">
        <w:t xml:space="preserve"> animacy judgments</w:t>
      </w:r>
      <w:r w:rsidR="008E1031">
        <w:t>.</w:t>
      </w:r>
    </w:p>
    <w:p w14:paraId="73E86EA6" w14:textId="77777777" w:rsidR="00B20DD0" w:rsidRDefault="00B20DD0" w:rsidP="00B20DD0">
      <w:pPr>
        <w:pStyle w:val="ListParagraph"/>
      </w:pPr>
    </w:p>
    <w:p w14:paraId="36E9DA54" w14:textId="660FE675" w:rsidR="00370B69" w:rsidRDefault="00B20DD0" w:rsidP="00A019A4">
      <w:pPr>
        <w:pStyle w:val="ListParagraph"/>
        <w:numPr>
          <w:ilvl w:val="0"/>
          <w:numId w:val="2"/>
        </w:numPr>
      </w:pPr>
      <w:r>
        <w:t xml:space="preserve">Regarding point </w:t>
      </w:r>
      <w:r>
        <w:rPr>
          <w:b/>
        </w:rPr>
        <w:t>g</w:t>
      </w:r>
      <w:r>
        <w:t xml:space="preserve">, </w:t>
      </w:r>
      <w:r w:rsidR="002C18AC">
        <w:t>the mobility task supported good performance in both groups. F</w:t>
      </w:r>
      <w:r w:rsidR="003A4A00">
        <w:t xml:space="preserve">or instance, there was an </w:t>
      </w:r>
      <w:r w:rsidR="002C18AC">
        <w:t xml:space="preserve">effect of </w:t>
      </w:r>
      <w:r w:rsidR="002C18AC">
        <w:rPr>
          <w:i/>
        </w:rPr>
        <w:t>Encoding Task</w:t>
      </w:r>
      <w:r w:rsidR="002C18AC">
        <w:t xml:space="preserve"> on guessing, </w:t>
      </w:r>
      <w:r w:rsidR="002C18AC">
        <w:rPr>
          <w:i/>
        </w:rPr>
        <w:t>F</w:t>
      </w:r>
      <w:r w:rsidR="002C18AC">
        <w:t>(1, 2</w:t>
      </w:r>
      <w:r w:rsidR="002E5F92">
        <w:t>9</w:t>
      </w:r>
      <w:r w:rsidR="002C18AC">
        <w:t>) = 1</w:t>
      </w:r>
      <w:r w:rsidR="002E5F92">
        <w:t>5.98</w:t>
      </w:r>
      <w:r w:rsidR="002C18AC">
        <w:t xml:space="preserve">, </w:t>
      </w:r>
      <w:r w:rsidR="002C18AC">
        <w:rPr>
          <w:i/>
        </w:rPr>
        <w:t>p</w:t>
      </w:r>
      <w:r w:rsidR="002C18AC">
        <w:t xml:space="preserve"> = 0.00</w:t>
      </w:r>
      <w:r w:rsidR="002E5F92">
        <w:t>04</w:t>
      </w:r>
      <w:r w:rsidR="002C18AC">
        <w:t>,</w:t>
      </w:r>
      <w:r w:rsidR="002C18AC">
        <w:rPr>
          <w:i/>
        </w:rPr>
        <w:t xml:space="preserve"> </w:t>
      </w:r>
      <w:r w:rsidR="002C18AC" w:rsidRPr="002C18AC">
        <w:t>as</w:t>
      </w:r>
      <w:r w:rsidR="002C18AC">
        <w:t xml:space="preserve"> everyone guessed less frequently to words from the mobility task (</w:t>
      </w:r>
      <w:r w:rsidR="002E5F92">
        <w:t>5.82</w:t>
      </w:r>
      <w:r w:rsidR="002C18AC" w:rsidRPr="002C18AC">
        <w:t>±</w:t>
      </w:r>
      <w:r w:rsidR="002C18AC">
        <w:t>3.</w:t>
      </w:r>
      <w:r w:rsidR="002E5F92">
        <w:t>90) versus the animacy task (7.5</w:t>
      </w:r>
      <w:r w:rsidR="002C18AC">
        <w:t>6</w:t>
      </w:r>
      <w:r w:rsidR="002C18AC" w:rsidRPr="002C18AC">
        <w:t>±</w:t>
      </w:r>
      <w:r w:rsidR="002C18AC">
        <w:t>3.</w:t>
      </w:r>
      <w:r w:rsidR="002E5F92">
        <w:t>75</w:t>
      </w:r>
      <w:r w:rsidR="002C18AC">
        <w:t>) (see Figure 3).</w:t>
      </w:r>
      <w:r w:rsidR="00264AF9">
        <w:t xml:space="preserve"> Similarly, there was an effect of </w:t>
      </w:r>
      <w:r w:rsidR="00264AF9">
        <w:rPr>
          <w:i/>
        </w:rPr>
        <w:t>Encoding Task</w:t>
      </w:r>
      <w:r w:rsidR="00264AF9">
        <w:t xml:space="preserve"> on confidence, </w:t>
      </w:r>
      <w:r w:rsidR="00264AF9">
        <w:rPr>
          <w:i/>
        </w:rPr>
        <w:t>F</w:t>
      </w:r>
      <w:r w:rsidR="00264AF9">
        <w:t xml:space="preserve">(1, 46) = </w:t>
      </w:r>
      <w:r w:rsidR="002E5F92">
        <w:t>7.91</w:t>
      </w:r>
      <w:r w:rsidR="00264AF9">
        <w:t xml:space="preserve">, </w:t>
      </w:r>
      <w:r w:rsidR="00264AF9">
        <w:rPr>
          <w:i/>
        </w:rPr>
        <w:t>p</w:t>
      </w:r>
      <w:r w:rsidR="00264AF9">
        <w:t xml:space="preserve"> = 0.0</w:t>
      </w:r>
      <w:r w:rsidR="002E5F92">
        <w:t>07</w:t>
      </w:r>
      <w:r w:rsidR="00264AF9">
        <w:t>, with a greater percentage of high confidence responses for words from the mobility task (59.</w:t>
      </w:r>
      <w:r w:rsidR="002E5F92">
        <w:t>53</w:t>
      </w:r>
      <w:r w:rsidR="00264AF9" w:rsidRPr="002C18AC">
        <w:t>±</w:t>
      </w:r>
      <w:r w:rsidR="00264AF9">
        <w:t>23.</w:t>
      </w:r>
      <w:r w:rsidR="002E5F92">
        <w:t>12</w:t>
      </w:r>
      <w:r w:rsidR="00264AF9">
        <w:t>%) versus the animacy task (5</w:t>
      </w:r>
      <w:r w:rsidR="002E5F92">
        <w:t>5.76</w:t>
      </w:r>
      <w:r w:rsidR="00264AF9" w:rsidRPr="002C18AC">
        <w:t>±</w:t>
      </w:r>
      <w:r w:rsidR="002E5F92">
        <w:t>23.7</w:t>
      </w:r>
      <w:r w:rsidR="00264AF9">
        <w:t>8%).</w:t>
      </w:r>
      <w:r w:rsidR="00CE01E5">
        <w:t xml:space="preserve"> The reviewer </w:t>
      </w:r>
      <w:r w:rsidR="00366F96">
        <w:t>may be</w:t>
      </w:r>
      <w:r w:rsidR="00CE01E5">
        <w:t xml:space="preserve"> referring to the </w:t>
      </w:r>
      <w:r w:rsidR="00CE01E5">
        <w:rPr>
          <w:i/>
        </w:rPr>
        <w:t xml:space="preserve">Group </w:t>
      </w:r>
      <w:r w:rsidR="00CE01E5">
        <w:t xml:space="preserve">x </w:t>
      </w:r>
      <w:r w:rsidR="00CE01E5">
        <w:rPr>
          <w:i/>
        </w:rPr>
        <w:t>Cue</w:t>
      </w:r>
      <w:r w:rsidR="00CE01E5">
        <w:t xml:space="preserve"> interaction for accuracy (Figure 4A) and the left parietal ERPs (Figure 9), but here it is important to note that the key</w:t>
      </w:r>
      <w:r w:rsidR="005B15A6">
        <w:t xml:space="preserve"> is the group difference in </w:t>
      </w:r>
      <w:r w:rsidR="00CE01E5">
        <w:t xml:space="preserve">response to the </w:t>
      </w:r>
      <w:r w:rsidR="00CE01E5" w:rsidRPr="00CE01E5">
        <w:rPr>
          <w:u w:val="single"/>
        </w:rPr>
        <w:t>cues</w:t>
      </w:r>
      <w:r w:rsidR="00CE01E5">
        <w:t xml:space="preserve">: the MDDs benefit from the Question cue </w:t>
      </w:r>
      <w:r w:rsidR="005B15A6">
        <w:t>vs.</w:t>
      </w:r>
      <w:r w:rsidR="00CE01E5">
        <w:t xml:space="preserve"> the Side cue, whereas the controls show </w:t>
      </w:r>
      <w:r w:rsidR="00493750">
        <w:t>slightly</w:t>
      </w:r>
      <w:r w:rsidR="00CE01E5">
        <w:t xml:space="preserve"> </w:t>
      </w:r>
      <w:r w:rsidR="00CE01E5">
        <w:rPr>
          <w:u w:val="single"/>
        </w:rPr>
        <w:t>worse</w:t>
      </w:r>
      <w:r w:rsidR="00CE01E5">
        <w:t xml:space="preserve"> performance under Question </w:t>
      </w:r>
      <w:r w:rsidR="005B15A6">
        <w:t>vs.</w:t>
      </w:r>
      <w:r w:rsidR="00CE01E5">
        <w:t xml:space="preserve"> Side</w:t>
      </w:r>
      <w:r w:rsidR="00493750">
        <w:t xml:space="preserve">, leading to the </w:t>
      </w:r>
      <w:r w:rsidR="00493750">
        <w:rPr>
          <w:i/>
        </w:rPr>
        <w:t xml:space="preserve">Group </w:t>
      </w:r>
      <w:r w:rsidR="00493750">
        <w:t xml:space="preserve">x </w:t>
      </w:r>
      <w:r w:rsidR="00493750">
        <w:rPr>
          <w:i/>
        </w:rPr>
        <w:t xml:space="preserve">Cue </w:t>
      </w:r>
      <w:r w:rsidR="00493750">
        <w:t>interaction</w:t>
      </w:r>
      <w:r w:rsidR="00CE01E5">
        <w:t>. In other words, it</w:t>
      </w:r>
      <w:r w:rsidR="0042319E">
        <w:t xml:space="preserve"> i</w:t>
      </w:r>
      <w:r w:rsidR="00CE01E5">
        <w:t xml:space="preserve">s not that the mobility task did not work for the controls, it is </w:t>
      </w:r>
      <w:r w:rsidR="005B15A6">
        <w:t xml:space="preserve">simply </w:t>
      </w:r>
      <w:r w:rsidR="00CE01E5">
        <w:t xml:space="preserve">that the MDD group did especially well </w:t>
      </w:r>
      <w:r w:rsidR="005B15A6">
        <w:t>for</w:t>
      </w:r>
      <w:r w:rsidR="00CE01E5">
        <w:t xml:space="preserve"> words from the mobility task </w:t>
      </w:r>
      <w:r w:rsidR="005B15A6">
        <w:t xml:space="preserve">shown </w:t>
      </w:r>
      <w:r w:rsidR="00CE01E5">
        <w:t>under the Question cue.</w:t>
      </w:r>
    </w:p>
    <w:p w14:paraId="4469A474" w14:textId="77777777" w:rsidR="00370B69" w:rsidRDefault="00370B69" w:rsidP="00370B69"/>
    <w:p w14:paraId="23D6CB1D" w14:textId="77777777" w:rsidR="00B20DD0" w:rsidRDefault="00370B69" w:rsidP="00370B69">
      <w:r>
        <w:t xml:space="preserve">2. </w:t>
      </w:r>
      <w:r>
        <w:rPr>
          <w:i/>
        </w:rPr>
        <w:t>I am concerned with how the memory literature is presented . . . there is a great deal of literature on rote memory recall difficulties in depression and less on autobiographical memory, but these two literatures are mixed in the Introduction in a way that (a) is difficult to follow and (b) does not do justice to the larger topic of rote memory difficulties in MDD</w:t>
      </w:r>
      <w:r>
        <w:t>.</w:t>
      </w:r>
    </w:p>
    <w:p w14:paraId="023ACA44" w14:textId="77777777" w:rsidR="00370B69" w:rsidRDefault="00370B69" w:rsidP="00370B69"/>
    <w:p w14:paraId="246E450F" w14:textId="39DC1C75" w:rsidR="00CD12D1" w:rsidRDefault="00370B69" w:rsidP="00370B69">
      <w:r>
        <w:t>We appreciate this careful reading of the manuscript and apologize for the lack of clarity. In the revis</w:t>
      </w:r>
      <w:r w:rsidR="0042319E">
        <w:t>ed Introduction</w:t>
      </w:r>
      <w:r>
        <w:t xml:space="preserve">, we devote significantly more space to </w:t>
      </w:r>
      <w:r w:rsidR="0042319E">
        <w:t>prior work on experimental and neuropsychological studies of recall and recognition for neutral stimuli in</w:t>
      </w:r>
      <w:r>
        <w:t xml:space="preserve"> depression</w:t>
      </w:r>
      <w:r w:rsidR="0042319E">
        <w:t>, and we spend much less time on the autobiographical memory literature as it is less relevant to our study</w:t>
      </w:r>
      <w:r>
        <w:t>. We hope the reviewer will agree that this improved review highlight</w:t>
      </w:r>
      <w:r w:rsidR="00366F96">
        <w:t>s</w:t>
      </w:r>
      <w:r>
        <w:t xml:space="preserve"> the gap that our study was designed to fill—namely, the lack of quality neuroscientific studies of disrupted </w:t>
      </w:r>
      <w:r w:rsidR="00366F96">
        <w:t xml:space="preserve">episodic </w:t>
      </w:r>
      <w:r>
        <w:t>retrieval in depression.</w:t>
      </w:r>
    </w:p>
    <w:p w14:paraId="355C0653" w14:textId="77777777" w:rsidR="00CD12D1" w:rsidRDefault="00CD12D1" w:rsidP="00370B69"/>
    <w:p w14:paraId="266B7FA3" w14:textId="77777777" w:rsidR="00CD12D1" w:rsidRDefault="00CD12D1" w:rsidP="00370B69">
      <w:r>
        <w:t xml:space="preserve">4. </w:t>
      </w:r>
      <w:r>
        <w:rPr>
          <w:i/>
        </w:rPr>
        <w:t>The manuscript does not carefully distinguish between recall and recognition within the broader concept of cued/uncued retrieval</w:t>
      </w:r>
      <w:r>
        <w:t>.</w:t>
      </w:r>
    </w:p>
    <w:p w14:paraId="050C4FC2" w14:textId="77777777" w:rsidR="00CD12D1" w:rsidRDefault="00CD12D1" w:rsidP="00370B69"/>
    <w:p w14:paraId="445C7A27" w14:textId="7C486E7E" w:rsidR="00370B69" w:rsidRDefault="00CD12D1" w:rsidP="00370B69">
      <w:r>
        <w:t xml:space="preserve">We apologize for this and </w:t>
      </w:r>
      <w:r w:rsidR="00310F6E">
        <w:t>now</w:t>
      </w:r>
      <w:r>
        <w:t xml:space="preserve"> provide important background information on page</w:t>
      </w:r>
      <w:r w:rsidR="0042534D">
        <w:t>s</w:t>
      </w:r>
      <w:r>
        <w:t xml:space="preserve"> </w:t>
      </w:r>
      <w:r w:rsidR="00E16788">
        <w:t>4</w:t>
      </w:r>
      <w:r w:rsidR="0042534D">
        <w:t>-5</w:t>
      </w:r>
      <w:r w:rsidR="00E16788">
        <w:t>, indicating that depression is associated with stronger negative effects on recall than recognition, and on recollection as opposed to familiarity</w:t>
      </w:r>
      <w:r>
        <w:t>.</w:t>
      </w:r>
      <w:r w:rsidR="00E16788">
        <w:t xml:space="preserve"> On page 6 we refer to the strong effects of depression on recollection (and the difficulties associated with imaging free recall) as our rationale for conducting an ERP study of cued recall (i.e., source memory).</w:t>
      </w:r>
    </w:p>
    <w:p w14:paraId="2AC6F83F" w14:textId="77777777" w:rsidR="00310F6E" w:rsidRDefault="00310F6E" w:rsidP="00370B69"/>
    <w:p w14:paraId="2E2E46B4" w14:textId="77777777" w:rsidR="00310F6E" w:rsidRDefault="00310F6E" w:rsidP="00370B69">
      <w:pPr>
        <w:rPr>
          <w:i/>
        </w:rPr>
      </w:pPr>
      <w:r>
        <w:t xml:space="preserve">5. </w:t>
      </w:r>
      <w:r>
        <w:rPr>
          <w:i/>
        </w:rPr>
        <w:t>“This is a cued recognition paradigm, and as evidenced by the results, elicits a near ceiling effect in performance. That is very different than the free recall autobiographical and rote memory concerns reported by patients and replete in the literature. The same literature illustrates how recognition memory is frequently not impaired in MDD. This leads to a broader concern about how the ERP data is interpreted. For successful recognition, there are some parietal differences between MDD and HC for mobility. And mobility seems to enhance relative memory for question, if potentially diminished for animacy.”</w:t>
      </w:r>
    </w:p>
    <w:p w14:paraId="405B3B9C" w14:textId="77777777" w:rsidR="00310F6E" w:rsidRDefault="00310F6E" w:rsidP="00370B69">
      <w:pPr>
        <w:rPr>
          <w:i/>
        </w:rPr>
      </w:pPr>
    </w:p>
    <w:p w14:paraId="070AAFCF" w14:textId="01C3CDCA" w:rsidR="001571A4" w:rsidRDefault="00310F6E" w:rsidP="00370B69">
      <w:r>
        <w:t xml:space="preserve">The reviewer is touching on several important points here. </w:t>
      </w:r>
      <w:r w:rsidR="00F30A77">
        <w:t>Beginning with the last point first, the reviewer has picked up on a novel finding that is emphasized more heavily in the revision</w:t>
      </w:r>
      <w:r w:rsidR="00366F96">
        <w:t xml:space="preserve"> than in the original</w:t>
      </w:r>
      <w:r w:rsidR="00F30A77">
        <w:t xml:space="preserve">: the </w:t>
      </w:r>
      <w:r w:rsidR="00F30A77">
        <w:rPr>
          <w:i/>
        </w:rPr>
        <w:t xml:space="preserve">Group </w:t>
      </w:r>
      <w:r w:rsidR="00F30A77">
        <w:t xml:space="preserve">x </w:t>
      </w:r>
      <w:r w:rsidR="00F30A77">
        <w:rPr>
          <w:i/>
        </w:rPr>
        <w:t xml:space="preserve">Cue </w:t>
      </w:r>
      <w:r w:rsidR="00F30A77">
        <w:t xml:space="preserve">interaction for accuracy in response to words from the mobility task </w:t>
      </w:r>
      <w:r w:rsidR="00690AB8">
        <w:t xml:space="preserve">contrasts with a very strong </w:t>
      </w:r>
      <w:r w:rsidR="00690AB8">
        <w:rPr>
          <w:i/>
        </w:rPr>
        <w:t xml:space="preserve">Cue </w:t>
      </w:r>
      <w:r w:rsidR="00690AB8">
        <w:t>effect</w:t>
      </w:r>
      <w:r w:rsidR="001571A4">
        <w:t xml:space="preserve"> </w:t>
      </w:r>
      <w:r w:rsidR="00366F96">
        <w:t xml:space="preserve">for </w:t>
      </w:r>
      <w:r w:rsidR="00CA1CC3">
        <w:t xml:space="preserve">words from </w:t>
      </w:r>
      <w:r w:rsidR="00F30A77">
        <w:t>the animacy task</w:t>
      </w:r>
      <w:r w:rsidR="00690AB8">
        <w:t xml:space="preserve">. For the mobility task, the cue effect was relatively modest (and in different directions for the MDD and control groups), but for animacy words </w:t>
      </w:r>
      <w:r w:rsidR="00366F96">
        <w:t xml:space="preserve">accuracy was </w:t>
      </w:r>
      <w:r w:rsidR="00690AB8">
        <w:t xml:space="preserve">substantially and </w:t>
      </w:r>
      <w:r w:rsidR="00366F96">
        <w:t>significantly worse under the Question versus Side cue in both groups</w:t>
      </w:r>
      <w:r w:rsidR="00F30A77">
        <w:t xml:space="preserve">. </w:t>
      </w:r>
      <w:r w:rsidR="00366F96">
        <w:t xml:space="preserve">Another way to say this is that retrieval under the Side cue was similar following both encoding tasks, </w:t>
      </w:r>
      <w:r w:rsidR="00690AB8">
        <w:t>while</w:t>
      </w:r>
      <w:r w:rsidR="00366F96">
        <w:t xml:space="preserve"> accuracy under the Question </w:t>
      </w:r>
      <w:r w:rsidR="00690AB8">
        <w:t xml:space="preserve">cue </w:t>
      </w:r>
      <w:r w:rsidR="00366F96">
        <w:t xml:space="preserve">was </w:t>
      </w:r>
      <w:r w:rsidR="00690AB8">
        <w:t>much</w:t>
      </w:r>
      <w:r w:rsidR="00366F96">
        <w:t xml:space="preserve"> worse following the animacy task. </w:t>
      </w:r>
      <w:r w:rsidR="00CA1CC3">
        <w:t>W</w:t>
      </w:r>
      <w:r w:rsidR="00EA4D24">
        <w:t xml:space="preserve">e believe this is </w:t>
      </w:r>
      <w:r w:rsidR="00690AB8">
        <w:t>an interesting, novel</w:t>
      </w:r>
      <w:r w:rsidR="00CA1CC3">
        <w:t xml:space="preserve"> </w:t>
      </w:r>
      <w:r w:rsidR="00EA4D24">
        <w:t xml:space="preserve">result because it shows that </w:t>
      </w:r>
      <w:r w:rsidR="0080618F">
        <w:t>retrieval of</w:t>
      </w:r>
      <w:r w:rsidR="00EA4D24">
        <w:t xml:space="preserve"> conceptual information (Question cue) was strongly shaped by the encoding task, whereas </w:t>
      </w:r>
      <w:r w:rsidR="0080618F">
        <w:t>retrieval of</w:t>
      </w:r>
      <w:r w:rsidR="00EA4D24">
        <w:t xml:space="preserve"> perceptual information (Side cue) was not. This</w:t>
      </w:r>
      <w:r w:rsidR="00366F96">
        <w:t xml:space="preserve"> dependency on</w:t>
      </w:r>
      <w:r w:rsidR="00EA4D24">
        <w:t xml:space="preserve"> encoding has not been described in previous imaging studies of multidimensional source memory. </w:t>
      </w:r>
      <w:r w:rsidR="00E27F14">
        <w:t xml:space="preserve">We are not yet sure why the result emerges, but we speculate that it reflects weaker encoding in the animacy task together with greater interference on Question </w:t>
      </w:r>
      <w:r w:rsidR="00152C6A">
        <w:t>versus Side trials: both encoding tasks require semantic processing but the mobility task requires a bit more (judging by the longer encoding RTs), and we suspect that the participants have difficulty sorting out the source of retrieved content under the Question cue and tend to mis-att</w:t>
      </w:r>
      <w:r w:rsidR="001571A4">
        <w:t>ribute it to the mobility task.</w:t>
      </w:r>
      <w:r w:rsidR="0042534D">
        <w:t xml:space="preserve"> We discuss these ideas in detail and relate them to relevant behavioral findings on pages 23-25.</w:t>
      </w:r>
    </w:p>
    <w:p w14:paraId="40074D66" w14:textId="77777777" w:rsidR="001571A4" w:rsidRDefault="001571A4" w:rsidP="00370B69"/>
    <w:p w14:paraId="73311A8B" w14:textId="65B3EE4F" w:rsidR="00366F96" w:rsidRDefault="00152C6A" w:rsidP="00370B69">
      <w:r>
        <w:t xml:space="preserve">The differences in neurocognitive processing at retrieval for the animacy versus mobility tasks are quite evident when one compares Figures 8 and 9, which show the Question minus Side difference waves for the animacy and mobility tasks, respectively. For the animacy task, this subtraction elicits a very strong relative negativity with a fronto-central focus, whereas for the mobility task the ERPs are centered around left parietal cortical regions consistently linked to recollection. Again, without additional data (e.g., fMRI data) we cannot be sure of the neural circuits that give rise to these results, but they are very obviously different and we suspect that the </w:t>
      </w:r>
      <w:r w:rsidR="00690AB8">
        <w:t xml:space="preserve">fronto-central </w:t>
      </w:r>
      <w:r>
        <w:t xml:space="preserve">negativity observed for the animacy task reflects increased activity in the prefrontal </w:t>
      </w:r>
      <w:r w:rsidR="00690AB8">
        <w:t>and</w:t>
      </w:r>
      <w:r>
        <w:t xml:space="preserve"> anterior cingulate cortex that is necessary for dealing with the interference and responding correctly to the Question cue.</w:t>
      </w:r>
      <w:r w:rsidR="00690AB8">
        <w:t xml:space="preserve"> Again, this is simply speculation and must await a follow-up study using fMRI for confirmation or rejection.</w:t>
      </w:r>
      <w:r w:rsidR="001571A4">
        <w:t xml:space="preserve"> </w:t>
      </w:r>
      <w:r w:rsidR="00854AA9">
        <w:t>These</w:t>
      </w:r>
      <w:r w:rsidR="001571A4">
        <w:t xml:space="preserve"> issues are discussed at length on pages 23-26 and page 29.</w:t>
      </w:r>
    </w:p>
    <w:p w14:paraId="3DD43431" w14:textId="77777777" w:rsidR="00366F96" w:rsidRDefault="00366F96" w:rsidP="00370B69"/>
    <w:p w14:paraId="10E312A5" w14:textId="7399AF95" w:rsidR="001D0995" w:rsidRDefault="00F93A6C">
      <w:r>
        <w:t xml:space="preserve">Regarding the first two points raised by the reviewer, it seems that </w:t>
      </w:r>
      <w:r w:rsidR="002F1479">
        <w:t>the</w:t>
      </w:r>
      <w:r>
        <w:t xml:space="preserve"> linear mixed models </w:t>
      </w:r>
      <w:r w:rsidR="002F1479">
        <w:t xml:space="preserve">we presented </w:t>
      </w:r>
      <w:r>
        <w:t xml:space="preserve">in the original manuscript </w:t>
      </w:r>
      <w:r w:rsidR="002F1479">
        <w:t>caused</w:t>
      </w:r>
      <w:r>
        <w:t xml:space="preserve"> some confusion. If the reviewer looks at Figure 4A, he or she will see that source accuracy </w:t>
      </w:r>
      <w:r w:rsidR="0013533C">
        <w:t xml:space="preserve">(percent correct) </w:t>
      </w:r>
      <w:r>
        <w:t>is not at ceiling</w:t>
      </w:r>
      <w:r w:rsidR="00404B60">
        <w:t xml:space="preserve">; it </w:t>
      </w:r>
      <w:r w:rsidR="0013533C">
        <w:t>ranges from 6</w:t>
      </w:r>
      <w:r w:rsidR="00DC4F76">
        <w:t>4.</w:t>
      </w:r>
      <w:r w:rsidR="0013533C">
        <w:t>8</w:t>
      </w:r>
      <w:r w:rsidR="00DC4F76">
        <w:t>1</w:t>
      </w:r>
      <w:r w:rsidR="0013533C" w:rsidRPr="0013533C">
        <w:t>±</w:t>
      </w:r>
      <w:r w:rsidR="0013533C">
        <w:t>1</w:t>
      </w:r>
      <w:r w:rsidR="00DC4F76">
        <w:t>5.09</w:t>
      </w:r>
      <w:r w:rsidR="00300FB4">
        <w:t>%</w:t>
      </w:r>
      <w:r w:rsidR="0013533C">
        <w:t xml:space="preserve"> (Question/</w:t>
      </w:r>
      <w:r w:rsidR="0013533C">
        <w:rPr>
          <w:i/>
        </w:rPr>
        <w:t>animacy</w:t>
      </w:r>
      <w:r w:rsidR="0013533C">
        <w:t xml:space="preserve"> accuracy in the MDD group) to 8</w:t>
      </w:r>
      <w:r w:rsidR="00DC4F76">
        <w:t>1.29</w:t>
      </w:r>
      <w:r w:rsidR="0013533C" w:rsidRPr="0013533C">
        <w:t>±</w:t>
      </w:r>
      <w:r w:rsidR="00DC4F76">
        <w:t>8.41</w:t>
      </w:r>
      <w:r w:rsidR="00300FB4">
        <w:t>%</w:t>
      </w:r>
      <w:r w:rsidR="0013533C">
        <w:t xml:space="preserve"> (Question/</w:t>
      </w:r>
      <w:r w:rsidR="0013533C">
        <w:rPr>
          <w:i/>
        </w:rPr>
        <w:t>mobility</w:t>
      </w:r>
      <w:r w:rsidR="0013533C">
        <w:t xml:space="preserve"> accuracy in the MDD group).</w:t>
      </w:r>
      <w:r w:rsidR="002F1479">
        <w:t xml:space="preserve"> Also, this is not a cued recognition paradigm as there are no new words and no “Old/New” judgments </w:t>
      </w:r>
      <w:r w:rsidR="00300FB4">
        <w:t>were</w:t>
      </w:r>
      <w:r w:rsidR="002F1479">
        <w:t xml:space="preserve"> ma</w:t>
      </w:r>
      <w:r w:rsidR="00300FB4">
        <w:t>d</w:t>
      </w:r>
      <w:r w:rsidR="002F1479">
        <w:t xml:space="preserve">e. Rather, all the words are old and the task </w:t>
      </w:r>
      <w:r w:rsidR="00300FB4">
        <w:t>wa</w:t>
      </w:r>
      <w:r w:rsidR="002F1479">
        <w:t>s to retrieve the conceptual and perceptual sources associated with each one—this is</w:t>
      </w:r>
      <w:r w:rsidR="00300FB4">
        <w:t xml:space="preserve"> essentially </w:t>
      </w:r>
      <w:r w:rsidR="002F1479">
        <w:t xml:space="preserve">cued recall. These two important clarifications notwithstanding, we take the reviewer’s basic point that performance in the MDD group is not as </w:t>
      </w:r>
      <w:r w:rsidR="00300FB4">
        <w:t xml:space="preserve">bad as one might have </w:t>
      </w:r>
      <w:r w:rsidR="00021C47">
        <w:t>expected—indeed, as we expected.</w:t>
      </w:r>
      <w:r w:rsidR="002F1479">
        <w:t xml:space="preserve"> On page </w:t>
      </w:r>
      <w:r w:rsidR="00494F24">
        <w:t>31</w:t>
      </w:r>
      <w:r w:rsidR="002F1479">
        <w:t xml:space="preserve"> of the revision, we </w:t>
      </w:r>
      <w:r w:rsidR="00494F24">
        <w:t xml:space="preserve">briefly suggest methodological changes that might increase the chance of detecting </w:t>
      </w:r>
      <w:r w:rsidR="00D6206D">
        <w:t>a more robust source memory deficit in</w:t>
      </w:r>
      <w:r w:rsidR="00494F24">
        <w:t xml:space="preserve"> MDD.</w:t>
      </w:r>
    </w:p>
    <w:p w14:paraId="724F0B6C" w14:textId="77777777" w:rsidR="001D0995" w:rsidRDefault="001D0995"/>
    <w:p w14:paraId="5D761303" w14:textId="77777777" w:rsidR="001D0995" w:rsidRDefault="001D0995">
      <w:pPr>
        <w:rPr>
          <w:i/>
        </w:rPr>
      </w:pPr>
      <w:r>
        <w:t xml:space="preserve">6. </w:t>
      </w:r>
      <w:r>
        <w:rPr>
          <w:i/>
        </w:rPr>
        <w:t>“The interpretation of the ERP findings in light of low power—is something important being missed here?”</w:t>
      </w:r>
    </w:p>
    <w:p w14:paraId="15C43FC5" w14:textId="77777777" w:rsidR="001D0995" w:rsidRDefault="001D0995">
      <w:pPr>
        <w:rPr>
          <w:i/>
        </w:rPr>
      </w:pPr>
    </w:p>
    <w:p w14:paraId="24CF2EB4" w14:textId="77777777" w:rsidR="009B2283" w:rsidRDefault="00E0025F" w:rsidP="00C07534">
      <w:r>
        <w:t xml:space="preserve">We agree with the thrust of the reviewer’s question </w:t>
      </w:r>
      <w:r w:rsidR="00C07534">
        <w:t xml:space="preserve">and there is no doubt </w:t>
      </w:r>
      <w:r>
        <w:t xml:space="preserve">this work would be </w:t>
      </w:r>
      <w:r w:rsidR="00C07534">
        <w:t>improved with</w:t>
      </w:r>
      <w:r>
        <w:t xml:space="preserve"> more participants</w:t>
      </w:r>
      <w:r w:rsidR="00AF55E5">
        <w:t>—we now state this directly on page 31.</w:t>
      </w:r>
    </w:p>
    <w:p w14:paraId="3B3F6377" w14:textId="77777777" w:rsidR="009B2283" w:rsidRDefault="009B2283"/>
    <w:p w14:paraId="09D7AF4A" w14:textId="77777777" w:rsidR="009B2283" w:rsidRDefault="009B2283">
      <w:r>
        <w:t>7. “</w:t>
      </w:r>
      <w:r>
        <w:rPr>
          <w:i/>
        </w:rPr>
        <w:t>Lack of a linkages between the ERP and the key behavioral outcome in MDD. If there were more errors, we’d have a better grasp of whether this group difference is a reflection of enhancement or not.</w:t>
      </w:r>
      <w:r>
        <w:t>”</w:t>
      </w:r>
    </w:p>
    <w:p w14:paraId="326C624E" w14:textId="77777777" w:rsidR="009B2283" w:rsidRDefault="009B2283"/>
    <w:p w14:paraId="03041B90" w14:textId="77777777" w:rsidR="00490FE4" w:rsidRDefault="009B2283">
      <w:r>
        <w:t>We agree with the reviewer that it would be ideal to find correlations between behavior and ERPs that discriminated between the two groups, but we note that there are correlations between accuracy, confidence, and left parietal ERPs when the groups are considered together (see our response to comment 1e, above)</w:t>
      </w:r>
      <w:r w:rsidR="00017AC2">
        <w:t xml:space="preserve">. Furthermore, </w:t>
      </w:r>
      <w:r>
        <w:t>the ERP data shown in Figure 9 (top and middle panels) make it clear that the MDD group generates a similar neural response to controls on Question/</w:t>
      </w:r>
      <w:r>
        <w:rPr>
          <w:i/>
        </w:rPr>
        <w:t>mobility</w:t>
      </w:r>
      <w:r>
        <w:t xml:space="preserve"> </w:t>
      </w:r>
      <w:r w:rsidR="00017AC2">
        <w:t xml:space="preserve">but </w:t>
      </w:r>
      <w:r>
        <w:t>not Side/</w:t>
      </w:r>
      <w:r>
        <w:rPr>
          <w:i/>
        </w:rPr>
        <w:t xml:space="preserve">mobility </w:t>
      </w:r>
      <w:r>
        <w:t xml:space="preserve">trials. Unfortunately, there were </w:t>
      </w:r>
      <w:r w:rsidR="00017AC2">
        <w:t>in</w:t>
      </w:r>
      <w:r>
        <w:t xml:space="preserve">sufficient errors to form clean ERPs, but we note that many </w:t>
      </w:r>
      <w:r w:rsidR="00017AC2">
        <w:t xml:space="preserve">imaging </w:t>
      </w:r>
      <w:r>
        <w:t xml:space="preserve">studies of source memory focus exclusively on correct responses </w:t>
      </w:r>
      <w:r w:rsidR="00445D17" w:rsidRPr="00445D17">
        <w:rPr>
          <w:noProof/>
        </w:rPr>
        <w:t>(e.g., Bergström et al., 2013; Dobbins and Wagner, 2005)</w:t>
      </w:r>
      <w:r w:rsidR="006F0B3C">
        <w:t>.</w:t>
      </w:r>
    </w:p>
    <w:p w14:paraId="4FA212E4" w14:textId="77777777" w:rsidR="00490FE4" w:rsidRDefault="00490FE4"/>
    <w:p w14:paraId="17BB9BC9" w14:textId="77777777" w:rsidR="00F01311" w:rsidRDefault="00490FE4">
      <w:r>
        <w:t xml:space="preserve">8. </w:t>
      </w:r>
      <w:r>
        <w:rPr>
          <w:i/>
        </w:rPr>
        <w:t>“More broadly, there is a great deal assumed that the reader should kow about this line of research and prior work by this group (and be careful if you use the word replicate prior findings by our group were based upon entirely distinct samples – e.g., not a carryover of the same HC group).”</w:t>
      </w:r>
    </w:p>
    <w:p w14:paraId="1354282B" w14:textId="77777777" w:rsidR="00F01311" w:rsidRDefault="00F01311"/>
    <w:p w14:paraId="1E95AB4D" w14:textId="6F50F2FB" w:rsidR="000E2FC6" w:rsidRDefault="00F01311">
      <w:r>
        <w:t>In the revision we strive to provide a clear</w:t>
      </w:r>
      <w:r w:rsidR="002874F3">
        <w:t>er</w:t>
      </w:r>
      <w:bookmarkStart w:id="0" w:name="_GoBack"/>
      <w:bookmarkEnd w:id="0"/>
      <w:r>
        <w:t xml:space="preserve"> account of the background literature, but the reviewer need not be concerned about prior work from our group as this is our first </w:t>
      </w:r>
      <w:r w:rsidR="00E07BE4">
        <w:t>manuscript focused on</w:t>
      </w:r>
      <w:r>
        <w:t xml:space="preserve"> source memory retrieval in healthy or depressed adults. We also appreciate the need to be careful about replication claims, but </w:t>
      </w:r>
      <w:r w:rsidR="00D951DC">
        <w:t>note</w:t>
      </w:r>
      <w:r>
        <w:t xml:space="preserve"> that we </w:t>
      </w:r>
      <w:r w:rsidR="005466C5">
        <w:t>claimed to have</w:t>
      </w:r>
      <w:r>
        <w:t xml:space="preserve"> replicated prior work by Bergström, Henson, Taylor, and Simons (i.e., not our group), so carryover of participants is not a concern.</w:t>
      </w:r>
      <w:r w:rsidR="006209FC">
        <w:t xml:space="preserve"> To state it directly, </w:t>
      </w:r>
      <w:r w:rsidR="00E07BE4">
        <w:t>our</w:t>
      </w:r>
      <w:r w:rsidR="006209FC">
        <w:t xml:space="preserve"> healthy and depressed </w:t>
      </w:r>
      <w:r w:rsidR="00E07BE4">
        <w:t>participants</w:t>
      </w:r>
      <w:r w:rsidR="006209FC">
        <w:t xml:space="preserve"> were specifically recruited for this study and no data from this manuscript have appeared in any other publication.</w:t>
      </w:r>
    </w:p>
    <w:p w14:paraId="6ED96CDB" w14:textId="77777777" w:rsidR="000E2FC6" w:rsidRDefault="000E2FC6"/>
    <w:p w14:paraId="2631FD21" w14:textId="77777777" w:rsidR="000E2FC6" w:rsidRDefault="000E2FC6">
      <w:r>
        <w:t>9. “</w:t>
      </w:r>
      <w:r>
        <w:rPr>
          <w:i/>
        </w:rPr>
        <w:t>Figure 5 lacks some clarity and details . . . In general, the figures and captions do not integrate as well with the text. Just needs to be tightened up in the figures, e.g., labeling columns for time windows in both HC and depressed.</w:t>
      </w:r>
      <w:r>
        <w:t>”</w:t>
      </w:r>
    </w:p>
    <w:p w14:paraId="66C8A04B" w14:textId="77777777" w:rsidR="000E2FC6" w:rsidRDefault="000E2FC6"/>
    <w:p w14:paraId="710E1C5A" w14:textId="77777777" w:rsidR="00B05A5A" w:rsidRDefault="000E2FC6" w:rsidP="00B05A5A">
      <w:r>
        <w:t>We apologize for any lack of clarity. There are several new figures in the revision, and we have done our utmost to clearly indicate the source of the data (e.g., with respect to the groups and time windows for the ERPs).</w:t>
      </w:r>
    </w:p>
    <w:p w14:paraId="39BA5E20" w14:textId="45629B1C" w:rsidR="00B9476C" w:rsidRDefault="003B3BFB" w:rsidP="00262601">
      <w:pPr>
        <w:jc w:val="center"/>
        <w:rPr>
          <w:b/>
        </w:rPr>
      </w:pPr>
      <w:r>
        <w:br w:type="page"/>
      </w:r>
      <w:r w:rsidR="002F1479">
        <w:t xml:space="preserve"> </w:t>
      </w:r>
      <w:r>
        <w:rPr>
          <w:b/>
        </w:rPr>
        <w:t>References</w:t>
      </w:r>
    </w:p>
    <w:p w14:paraId="19BCCE4D" w14:textId="77777777" w:rsidR="000C574B" w:rsidRDefault="000C574B" w:rsidP="00262601">
      <w:pPr>
        <w:jc w:val="center"/>
        <w:rPr>
          <w:b/>
        </w:rPr>
      </w:pPr>
    </w:p>
    <w:p w14:paraId="45D72BC0" w14:textId="08249A6D" w:rsidR="000C574B" w:rsidRPr="00445D17" w:rsidRDefault="00445D17" w:rsidP="00112A3E">
      <w:pPr>
        <w:widowControl w:val="0"/>
        <w:autoSpaceDE w:val="0"/>
        <w:autoSpaceDN w:val="0"/>
        <w:adjustRightInd w:val="0"/>
        <w:spacing w:line="480" w:lineRule="auto"/>
        <w:ind w:left="475" w:hanging="475"/>
        <w:rPr>
          <w:rFonts w:cs="Times New Roman"/>
          <w:noProof/>
        </w:rPr>
      </w:pPr>
      <w:r w:rsidRPr="00445D17">
        <w:rPr>
          <w:rFonts w:cs="Times New Roman"/>
          <w:noProof/>
        </w:rPr>
        <w:t xml:space="preserve">Bergström, Z.M., Henson, R.N., </w:t>
      </w:r>
      <w:r w:rsidR="000C574B">
        <w:rPr>
          <w:rFonts w:cs="Times New Roman"/>
          <w:noProof/>
        </w:rPr>
        <w:t>Taylor, J.R., Simons, J.S</w:t>
      </w:r>
      <w:r w:rsidRPr="00445D17">
        <w:rPr>
          <w:rFonts w:cs="Times New Roman"/>
          <w:noProof/>
        </w:rPr>
        <w:t xml:space="preserve">. </w:t>
      </w:r>
      <w:r w:rsidRPr="000C574B">
        <w:rPr>
          <w:rFonts w:cs="Times New Roman"/>
          <w:b/>
          <w:noProof/>
        </w:rPr>
        <w:t>Multimodal imaging reveals the spatiotemporal dynamics of recollection</w:t>
      </w:r>
      <w:r w:rsidRPr="00445D17">
        <w:rPr>
          <w:rFonts w:cs="Times New Roman"/>
          <w:noProof/>
        </w:rPr>
        <w:t>. Neuroimage 68</w:t>
      </w:r>
      <w:r w:rsidR="000C574B">
        <w:rPr>
          <w:rFonts w:cs="Times New Roman"/>
          <w:noProof/>
        </w:rPr>
        <w:t xml:space="preserve"> (2013)</w:t>
      </w:r>
      <w:r w:rsidRPr="00445D17">
        <w:rPr>
          <w:rFonts w:cs="Times New Roman"/>
          <w:noProof/>
        </w:rPr>
        <w:t xml:space="preserve">, </w:t>
      </w:r>
      <w:r w:rsidR="000C574B">
        <w:rPr>
          <w:rFonts w:cs="Times New Roman"/>
          <w:noProof/>
        </w:rPr>
        <w:t>pp. 141–153.</w:t>
      </w:r>
    </w:p>
    <w:p w14:paraId="30F74229" w14:textId="7F450316" w:rsidR="000C574B" w:rsidRPr="00445D17" w:rsidRDefault="00445D17" w:rsidP="00112A3E">
      <w:pPr>
        <w:widowControl w:val="0"/>
        <w:autoSpaceDE w:val="0"/>
        <w:autoSpaceDN w:val="0"/>
        <w:adjustRightInd w:val="0"/>
        <w:spacing w:line="480" w:lineRule="auto"/>
        <w:ind w:left="475" w:hanging="475"/>
        <w:rPr>
          <w:rFonts w:cs="Times New Roman"/>
          <w:noProof/>
        </w:rPr>
      </w:pPr>
      <w:r w:rsidRPr="00445D17">
        <w:rPr>
          <w:rFonts w:cs="Times New Roman"/>
          <w:noProof/>
        </w:rPr>
        <w:t>Burt, D.B., Z</w:t>
      </w:r>
      <w:r w:rsidR="000C574B">
        <w:rPr>
          <w:rFonts w:cs="Times New Roman"/>
          <w:noProof/>
        </w:rPr>
        <w:t>embar, M.J., Niederehe, G.</w:t>
      </w:r>
      <w:r w:rsidRPr="00445D17">
        <w:rPr>
          <w:rFonts w:cs="Times New Roman"/>
          <w:noProof/>
        </w:rPr>
        <w:t xml:space="preserve">. </w:t>
      </w:r>
      <w:r w:rsidRPr="000C574B">
        <w:rPr>
          <w:rFonts w:cs="Times New Roman"/>
          <w:b/>
          <w:noProof/>
        </w:rPr>
        <w:t>Depression and memory impairment: a meta-analysis of the association, its pattern, and specificity</w:t>
      </w:r>
      <w:r w:rsidRPr="00445D17">
        <w:rPr>
          <w:rFonts w:cs="Times New Roman"/>
          <w:noProof/>
        </w:rPr>
        <w:t>. Psychol. Bull. 117</w:t>
      </w:r>
      <w:r w:rsidR="000C574B">
        <w:rPr>
          <w:rFonts w:cs="Times New Roman"/>
          <w:noProof/>
        </w:rPr>
        <w:t xml:space="preserve"> (1995)</w:t>
      </w:r>
      <w:r w:rsidRPr="00445D17">
        <w:rPr>
          <w:rFonts w:cs="Times New Roman"/>
          <w:noProof/>
        </w:rPr>
        <w:t xml:space="preserve">, </w:t>
      </w:r>
      <w:r w:rsidR="000C574B">
        <w:rPr>
          <w:rFonts w:cs="Times New Roman"/>
          <w:noProof/>
        </w:rPr>
        <w:t>pp. 285–305.</w:t>
      </w:r>
    </w:p>
    <w:p w14:paraId="7EFEF1B3" w14:textId="15946BBD" w:rsidR="000C574B" w:rsidRPr="00445D17" w:rsidRDefault="00112A3E" w:rsidP="00112A3E">
      <w:pPr>
        <w:widowControl w:val="0"/>
        <w:autoSpaceDE w:val="0"/>
        <w:autoSpaceDN w:val="0"/>
        <w:adjustRightInd w:val="0"/>
        <w:spacing w:line="480" w:lineRule="auto"/>
        <w:ind w:left="475" w:hanging="475"/>
        <w:rPr>
          <w:rFonts w:cs="Times New Roman"/>
          <w:noProof/>
        </w:rPr>
      </w:pPr>
      <w:r>
        <w:rPr>
          <w:noProof/>
        </w:rPr>
        <w:t xml:space="preserve">Cabeza, R., Ciaramelli, E., Olson, I.R., Moscovitch, M. </w:t>
      </w:r>
      <w:r>
        <w:rPr>
          <w:b/>
          <w:noProof/>
        </w:rPr>
        <w:t>Parietal cortex and episodic memory: an attentional account</w:t>
      </w:r>
      <w:r>
        <w:rPr>
          <w:noProof/>
        </w:rPr>
        <w:t>. Nat. Rev. Neurosci. 9, pp. 613-625.</w:t>
      </w:r>
    </w:p>
    <w:p w14:paraId="6D650219" w14:textId="77777777" w:rsidR="00A06362" w:rsidRPr="0067162B" w:rsidRDefault="00A06362" w:rsidP="00A06362">
      <w:pPr>
        <w:widowControl w:val="0"/>
        <w:autoSpaceDE w:val="0"/>
        <w:autoSpaceDN w:val="0"/>
        <w:adjustRightInd w:val="0"/>
        <w:spacing w:line="480" w:lineRule="auto"/>
        <w:ind w:left="480" w:hanging="480"/>
        <w:rPr>
          <w:noProof/>
        </w:rPr>
      </w:pPr>
      <w:r w:rsidRPr="0067162B">
        <w:rPr>
          <w:noProof/>
        </w:rPr>
        <w:t>Dillon, D.G., Dobbi</w:t>
      </w:r>
      <w:r>
        <w:rPr>
          <w:noProof/>
        </w:rPr>
        <w:t>ns, I.G., Pizzagalli, D.A</w:t>
      </w:r>
      <w:r w:rsidRPr="0067162B">
        <w:rPr>
          <w:noProof/>
        </w:rPr>
        <w:t xml:space="preserve">. </w:t>
      </w:r>
      <w:r w:rsidRPr="007E4EED">
        <w:rPr>
          <w:b/>
          <w:noProof/>
        </w:rPr>
        <w:t>Weak reward source memory in depression reflects blunted activation of VTA/SN and parahippocampus</w:t>
      </w:r>
      <w:r w:rsidRPr="0067162B">
        <w:rPr>
          <w:noProof/>
        </w:rPr>
        <w:t>. Soc. Cogn. Affect. Neurosci. 9</w:t>
      </w:r>
      <w:r>
        <w:rPr>
          <w:noProof/>
        </w:rPr>
        <w:t xml:space="preserve"> (2014)</w:t>
      </w:r>
      <w:r w:rsidRPr="0067162B">
        <w:rPr>
          <w:noProof/>
        </w:rPr>
        <w:t xml:space="preserve">, </w:t>
      </w:r>
      <w:r>
        <w:rPr>
          <w:noProof/>
        </w:rPr>
        <w:t xml:space="preserve">pp. </w:t>
      </w:r>
      <w:r w:rsidRPr="0067162B">
        <w:rPr>
          <w:noProof/>
        </w:rPr>
        <w:t>1576–</w:t>
      </w:r>
      <w:r>
        <w:rPr>
          <w:noProof/>
        </w:rPr>
        <w:t>1583.</w:t>
      </w:r>
    </w:p>
    <w:p w14:paraId="79EFBC47" w14:textId="77777777" w:rsidR="00A06362" w:rsidRDefault="00A06362" w:rsidP="00112A3E">
      <w:pPr>
        <w:widowControl w:val="0"/>
        <w:autoSpaceDE w:val="0"/>
        <w:autoSpaceDN w:val="0"/>
        <w:adjustRightInd w:val="0"/>
        <w:spacing w:line="480" w:lineRule="auto"/>
        <w:ind w:left="475" w:hanging="475"/>
        <w:rPr>
          <w:noProof/>
        </w:rPr>
      </w:pPr>
      <w:r w:rsidRPr="0067162B">
        <w:rPr>
          <w:noProof/>
        </w:rPr>
        <w:t>Dill</w:t>
      </w:r>
      <w:r>
        <w:rPr>
          <w:noProof/>
        </w:rPr>
        <w:t>on, D.G., Pizzagalli, D.A</w:t>
      </w:r>
      <w:r w:rsidRPr="0067162B">
        <w:rPr>
          <w:noProof/>
        </w:rPr>
        <w:t xml:space="preserve">. </w:t>
      </w:r>
      <w:r w:rsidRPr="007E4EED">
        <w:rPr>
          <w:b/>
          <w:noProof/>
        </w:rPr>
        <w:t>Evidence of successful modulation of brain activation and subjective experience during reappraisal of negative emotion in unmedicated depression</w:t>
      </w:r>
      <w:r w:rsidRPr="0067162B">
        <w:rPr>
          <w:noProof/>
        </w:rPr>
        <w:t>. Psychiatry Res. - Neuroimaging 212</w:t>
      </w:r>
      <w:r>
        <w:rPr>
          <w:noProof/>
        </w:rPr>
        <w:t xml:space="preserve"> (2013), pp. 99-107.</w:t>
      </w:r>
    </w:p>
    <w:p w14:paraId="090AF747" w14:textId="77777777" w:rsidR="00A06362" w:rsidRDefault="00A06362" w:rsidP="00112A3E">
      <w:pPr>
        <w:widowControl w:val="0"/>
        <w:autoSpaceDE w:val="0"/>
        <w:autoSpaceDN w:val="0"/>
        <w:adjustRightInd w:val="0"/>
        <w:spacing w:line="480" w:lineRule="auto"/>
        <w:ind w:left="475" w:hanging="475"/>
        <w:rPr>
          <w:noProof/>
        </w:rPr>
      </w:pPr>
      <w:r w:rsidRPr="0067162B">
        <w:rPr>
          <w:noProof/>
        </w:rPr>
        <w:t>D</w:t>
      </w:r>
      <w:r>
        <w:rPr>
          <w:noProof/>
        </w:rPr>
        <w:t>obbins, I.G., Wagner, A.D</w:t>
      </w:r>
      <w:r w:rsidRPr="0067162B">
        <w:rPr>
          <w:noProof/>
        </w:rPr>
        <w:t xml:space="preserve">. </w:t>
      </w:r>
      <w:r w:rsidRPr="007E4EED">
        <w:rPr>
          <w:b/>
          <w:noProof/>
        </w:rPr>
        <w:t>Domain-general and domain-sensitive prefrontal mechanisms for recollecting events and detecting novelty</w:t>
      </w:r>
      <w:r w:rsidRPr="0067162B">
        <w:rPr>
          <w:noProof/>
        </w:rPr>
        <w:t>. Cereb. Cortex 15</w:t>
      </w:r>
      <w:r>
        <w:rPr>
          <w:noProof/>
        </w:rPr>
        <w:t xml:space="preserve"> (2005), pp. 1768–1778.</w:t>
      </w:r>
    </w:p>
    <w:p w14:paraId="56DCD92E" w14:textId="77777777" w:rsidR="00A06362" w:rsidRDefault="00A06362" w:rsidP="00A06362">
      <w:pPr>
        <w:widowControl w:val="0"/>
        <w:autoSpaceDE w:val="0"/>
        <w:autoSpaceDN w:val="0"/>
        <w:adjustRightInd w:val="0"/>
        <w:spacing w:line="480" w:lineRule="auto"/>
        <w:ind w:left="480" w:hanging="480"/>
        <w:rPr>
          <w:noProof/>
        </w:rPr>
      </w:pPr>
      <w:r>
        <w:rPr>
          <w:noProof/>
        </w:rPr>
        <w:t xml:space="preserve">Farah, M.J. </w:t>
      </w:r>
      <w:r>
        <w:rPr>
          <w:b/>
          <w:noProof/>
        </w:rPr>
        <w:t>The neurological basis of mental imagery: a componential analysis</w:t>
      </w:r>
      <w:r>
        <w:rPr>
          <w:noProof/>
        </w:rPr>
        <w:t>. Cognition 18 (1984), pp. 245-272.</w:t>
      </w:r>
    </w:p>
    <w:p w14:paraId="7184AF58" w14:textId="77777777" w:rsidR="00A06362" w:rsidRPr="00AD0E79" w:rsidRDefault="00A06362" w:rsidP="00A06362">
      <w:pPr>
        <w:widowControl w:val="0"/>
        <w:autoSpaceDE w:val="0"/>
        <w:autoSpaceDN w:val="0"/>
        <w:adjustRightInd w:val="0"/>
        <w:spacing w:line="480" w:lineRule="auto"/>
        <w:ind w:left="480" w:hanging="480"/>
        <w:rPr>
          <w:noProof/>
        </w:rPr>
      </w:pPr>
      <w:r>
        <w:rPr>
          <w:noProof/>
        </w:rPr>
        <w:t xml:space="preserve">Farah, M.J. </w:t>
      </w:r>
      <w:r>
        <w:rPr>
          <w:b/>
          <w:noProof/>
        </w:rPr>
        <w:t>The neural basis of mental imagery</w:t>
      </w:r>
      <w:r>
        <w:rPr>
          <w:noProof/>
        </w:rPr>
        <w:t>. Trends Neurosci. 12 (1989), pp. 395-399.</w:t>
      </w:r>
    </w:p>
    <w:p w14:paraId="11F8F7CE" w14:textId="7EF6A859" w:rsidR="000C574B" w:rsidRPr="00445D17" w:rsidRDefault="00445D17" w:rsidP="00112A3E">
      <w:pPr>
        <w:widowControl w:val="0"/>
        <w:autoSpaceDE w:val="0"/>
        <w:autoSpaceDN w:val="0"/>
        <w:adjustRightInd w:val="0"/>
        <w:spacing w:line="480" w:lineRule="auto"/>
        <w:ind w:left="475" w:hanging="475"/>
        <w:rPr>
          <w:rFonts w:cs="Times New Roman"/>
          <w:noProof/>
        </w:rPr>
      </w:pPr>
      <w:r w:rsidRPr="00445D17">
        <w:rPr>
          <w:rFonts w:cs="Times New Roman"/>
          <w:noProof/>
        </w:rPr>
        <w:t xml:space="preserve">Gonzalez, A., Hutchinson, J.B., Uncapher, M.R., Chen, J., LaRocque, K.F., Foster, B.L., Rangarajan, V., Parvizi, J., Wagner, A.D. </w:t>
      </w:r>
      <w:r w:rsidRPr="00A06362">
        <w:rPr>
          <w:rFonts w:cs="Times New Roman"/>
          <w:b/>
          <w:noProof/>
        </w:rPr>
        <w:t>Electrocorticography reveals the temporal dynamics of posterior parietal cortical activity during recognition memory decisions</w:t>
      </w:r>
      <w:r w:rsidRPr="00445D17">
        <w:rPr>
          <w:rFonts w:cs="Times New Roman"/>
          <w:noProof/>
        </w:rPr>
        <w:t xml:space="preserve">. Proc. Natl. Acad. Sci. U. S. A. </w:t>
      </w:r>
      <w:r w:rsidR="00A06362">
        <w:rPr>
          <w:rFonts w:cs="Times New Roman"/>
          <w:noProof/>
        </w:rPr>
        <w:t>112 (2015), pp. 11066-11071.</w:t>
      </w:r>
    </w:p>
    <w:p w14:paraId="559B62F5" w14:textId="77777777" w:rsidR="00057B43" w:rsidRPr="0067162B" w:rsidRDefault="00057B43" w:rsidP="00057B43">
      <w:pPr>
        <w:widowControl w:val="0"/>
        <w:autoSpaceDE w:val="0"/>
        <w:autoSpaceDN w:val="0"/>
        <w:adjustRightInd w:val="0"/>
        <w:spacing w:line="480" w:lineRule="auto"/>
        <w:ind w:left="480" w:hanging="480"/>
        <w:rPr>
          <w:noProof/>
        </w:rPr>
      </w:pPr>
      <w:r w:rsidRPr="0067162B">
        <w:rPr>
          <w:noProof/>
        </w:rPr>
        <w:t>Groppe, D.M</w:t>
      </w:r>
      <w:r>
        <w:rPr>
          <w:noProof/>
        </w:rPr>
        <w:t>., Urbach, T.P., Kutas, M</w:t>
      </w:r>
      <w:r w:rsidRPr="0067162B">
        <w:rPr>
          <w:noProof/>
        </w:rPr>
        <w:t xml:space="preserve">. </w:t>
      </w:r>
      <w:r w:rsidRPr="007E4EED">
        <w:rPr>
          <w:b/>
          <w:noProof/>
        </w:rPr>
        <w:t>Mass univariate analysis of event-related brain potentials/fields I: A critical tutorial review</w:t>
      </w:r>
      <w:r w:rsidRPr="0067162B">
        <w:rPr>
          <w:noProof/>
        </w:rPr>
        <w:t>. Psychophysiology</w:t>
      </w:r>
      <w:r>
        <w:rPr>
          <w:noProof/>
        </w:rPr>
        <w:t xml:space="preserve"> 48 (2011a), pp. 1711-1725</w:t>
      </w:r>
    </w:p>
    <w:p w14:paraId="4530381B" w14:textId="77777777" w:rsidR="00057B43" w:rsidRDefault="00057B43" w:rsidP="00057B43">
      <w:pPr>
        <w:widowControl w:val="0"/>
        <w:autoSpaceDE w:val="0"/>
        <w:autoSpaceDN w:val="0"/>
        <w:adjustRightInd w:val="0"/>
        <w:spacing w:line="480" w:lineRule="auto"/>
        <w:ind w:left="480" w:hanging="480"/>
        <w:rPr>
          <w:noProof/>
        </w:rPr>
      </w:pPr>
      <w:r w:rsidRPr="0067162B">
        <w:rPr>
          <w:noProof/>
        </w:rPr>
        <w:t>Groppe, D.M</w:t>
      </w:r>
      <w:r>
        <w:rPr>
          <w:noProof/>
        </w:rPr>
        <w:t>., Urbach, T.P., Kutas, M</w:t>
      </w:r>
      <w:r w:rsidRPr="0067162B">
        <w:rPr>
          <w:noProof/>
        </w:rPr>
        <w:t xml:space="preserve">. </w:t>
      </w:r>
      <w:r w:rsidRPr="007E4EED">
        <w:rPr>
          <w:b/>
          <w:noProof/>
        </w:rPr>
        <w:t>Mass univariate analysis of event-related brain potentials/fields II: Simulation studies</w:t>
      </w:r>
      <w:r w:rsidRPr="0067162B">
        <w:rPr>
          <w:noProof/>
        </w:rPr>
        <w:t>. Psychophysiology 48</w:t>
      </w:r>
      <w:r>
        <w:rPr>
          <w:noProof/>
        </w:rPr>
        <w:t xml:space="preserve"> (2011b)</w:t>
      </w:r>
      <w:r w:rsidRPr="0067162B">
        <w:rPr>
          <w:noProof/>
        </w:rPr>
        <w:t xml:space="preserve">, </w:t>
      </w:r>
      <w:r>
        <w:rPr>
          <w:noProof/>
        </w:rPr>
        <w:t xml:space="preserve">pp. </w:t>
      </w:r>
      <w:r w:rsidRPr="0067162B">
        <w:rPr>
          <w:noProof/>
        </w:rPr>
        <w:t>1726–</w:t>
      </w:r>
      <w:r>
        <w:rPr>
          <w:noProof/>
        </w:rPr>
        <w:t>1737.</w:t>
      </w:r>
    </w:p>
    <w:p w14:paraId="01C1CFEE" w14:textId="77777777" w:rsidR="00CD6C53" w:rsidRPr="00A26073" w:rsidRDefault="00CD6C53" w:rsidP="00CD6C53">
      <w:pPr>
        <w:widowControl w:val="0"/>
        <w:autoSpaceDE w:val="0"/>
        <w:autoSpaceDN w:val="0"/>
        <w:adjustRightInd w:val="0"/>
        <w:spacing w:line="480" w:lineRule="auto"/>
        <w:ind w:left="480" w:hanging="480"/>
        <w:rPr>
          <w:noProof/>
        </w:rPr>
      </w:pPr>
      <w:r>
        <w:rPr>
          <w:noProof/>
        </w:rPr>
        <w:t xml:space="preserve">Jensen, O., Mazaheri, A. </w:t>
      </w:r>
      <w:r w:rsidRPr="00A26073">
        <w:rPr>
          <w:b/>
          <w:noProof/>
        </w:rPr>
        <w:t>Shaping functional architecture by oscillatory alpha activity:</w:t>
      </w:r>
      <w:r>
        <w:rPr>
          <w:b/>
          <w:noProof/>
        </w:rPr>
        <w:t xml:space="preserve"> </w:t>
      </w:r>
      <w:r w:rsidRPr="00A26073">
        <w:rPr>
          <w:b/>
          <w:noProof/>
        </w:rPr>
        <w:t>gating by inhibition</w:t>
      </w:r>
      <w:r>
        <w:rPr>
          <w:noProof/>
        </w:rPr>
        <w:t>. Front. Hum. Neurosci. 4, 186.</w:t>
      </w:r>
    </w:p>
    <w:p w14:paraId="2CD8BDBD" w14:textId="4FEE816A" w:rsidR="000C574B" w:rsidRPr="00445D17" w:rsidRDefault="00445D17" w:rsidP="00112A3E">
      <w:pPr>
        <w:widowControl w:val="0"/>
        <w:autoSpaceDE w:val="0"/>
        <w:autoSpaceDN w:val="0"/>
        <w:adjustRightInd w:val="0"/>
        <w:spacing w:line="480" w:lineRule="auto"/>
        <w:ind w:left="475" w:hanging="475"/>
        <w:rPr>
          <w:rFonts w:cs="Times New Roman"/>
          <w:noProof/>
        </w:rPr>
      </w:pPr>
      <w:r w:rsidRPr="00445D17">
        <w:rPr>
          <w:rFonts w:cs="Times New Roman"/>
          <w:noProof/>
        </w:rPr>
        <w:t xml:space="preserve">Mayberg, H.S., Lewis, P.J., Regenold, W., Wagner, H.N. </w:t>
      </w:r>
      <w:r w:rsidRPr="00057B43">
        <w:rPr>
          <w:rFonts w:cs="Times New Roman"/>
          <w:b/>
          <w:noProof/>
        </w:rPr>
        <w:t>Paralimbic hypoperfusion in unipolar depression</w:t>
      </w:r>
      <w:r w:rsidRPr="00445D17">
        <w:rPr>
          <w:rFonts w:cs="Times New Roman"/>
          <w:noProof/>
        </w:rPr>
        <w:t>. J. Nucl. Med. 35</w:t>
      </w:r>
      <w:r w:rsidR="00057B43">
        <w:rPr>
          <w:rFonts w:cs="Times New Roman"/>
          <w:noProof/>
        </w:rPr>
        <w:t xml:space="preserve"> (1994)</w:t>
      </w:r>
      <w:r w:rsidRPr="00445D17">
        <w:rPr>
          <w:rFonts w:cs="Times New Roman"/>
          <w:noProof/>
        </w:rPr>
        <w:t xml:space="preserve">, </w:t>
      </w:r>
      <w:r w:rsidR="00057B43">
        <w:rPr>
          <w:rFonts w:cs="Times New Roman"/>
          <w:noProof/>
        </w:rPr>
        <w:t xml:space="preserve">pp. </w:t>
      </w:r>
      <w:r w:rsidRPr="00445D17">
        <w:rPr>
          <w:rFonts w:cs="Times New Roman"/>
          <w:noProof/>
        </w:rPr>
        <w:t>929–</w:t>
      </w:r>
      <w:r w:rsidR="00057B43">
        <w:rPr>
          <w:rFonts w:cs="Times New Roman"/>
          <w:noProof/>
        </w:rPr>
        <w:t>9</w:t>
      </w:r>
      <w:r w:rsidRPr="00445D17">
        <w:rPr>
          <w:rFonts w:cs="Times New Roman"/>
          <w:noProof/>
        </w:rPr>
        <w:t>34.</w:t>
      </w:r>
    </w:p>
    <w:p w14:paraId="3DD39440" w14:textId="08CC54E3" w:rsidR="000C574B" w:rsidRPr="00445D17" w:rsidRDefault="00CB41A5" w:rsidP="00112A3E">
      <w:pPr>
        <w:widowControl w:val="0"/>
        <w:autoSpaceDE w:val="0"/>
        <w:autoSpaceDN w:val="0"/>
        <w:adjustRightInd w:val="0"/>
        <w:spacing w:line="480" w:lineRule="auto"/>
        <w:ind w:left="475" w:hanging="475"/>
        <w:rPr>
          <w:rFonts w:cs="Times New Roman"/>
          <w:noProof/>
        </w:rPr>
      </w:pPr>
      <w:r>
        <w:rPr>
          <w:rFonts w:cs="Times New Roman"/>
          <w:noProof/>
        </w:rPr>
        <w:t>Pizzagalli, D.A</w:t>
      </w:r>
      <w:r w:rsidR="00445D17" w:rsidRPr="00445D17">
        <w:rPr>
          <w:rFonts w:cs="Times New Roman"/>
          <w:noProof/>
        </w:rPr>
        <w:t>, Holmes, A.J., Dillon, D.G., Goetz, E.L., Birk, J.L., Bogdan, R., Dougherty, D.D., Iosifescu, D. V, Rau</w:t>
      </w:r>
      <w:r>
        <w:rPr>
          <w:rFonts w:cs="Times New Roman"/>
          <w:noProof/>
        </w:rPr>
        <w:t xml:space="preserve">ch, S.L., Fava, M. </w:t>
      </w:r>
      <w:r w:rsidR="00445D17" w:rsidRPr="00CB41A5">
        <w:rPr>
          <w:rFonts w:cs="Times New Roman"/>
          <w:b/>
          <w:noProof/>
        </w:rPr>
        <w:t>Reduced caudate and nucleus accumbens response to rewards in unmedicated subjects with major depressive disorder</w:t>
      </w:r>
      <w:r w:rsidR="00445D17" w:rsidRPr="00445D17">
        <w:rPr>
          <w:rFonts w:cs="Times New Roman"/>
          <w:noProof/>
        </w:rPr>
        <w:t>. Am. J. Psychiatry 166</w:t>
      </w:r>
      <w:r>
        <w:rPr>
          <w:rFonts w:cs="Times New Roman"/>
          <w:noProof/>
        </w:rPr>
        <w:t xml:space="preserve"> (2009)</w:t>
      </w:r>
      <w:r w:rsidR="00445D17" w:rsidRPr="00445D17">
        <w:rPr>
          <w:rFonts w:cs="Times New Roman"/>
          <w:noProof/>
        </w:rPr>
        <w:t xml:space="preserve">, </w:t>
      </w:r>
      <w:r>
        <w:rPr>
          <w:rFonts w:cs="Times New Roman"/>
          <w:noProof/>
        </w:rPr>
        <w:t>pp. 702–710.</w:t>
      </w:r>
    </w:p>
    <w:p w14:paraId="78EB20EE" w14:textId="61AE23E8" w:rsidR="000C574B" w:rsidRPr="00445D17" w:rsidRDefault="00CB41A5" w:rsidP="00112A3E">
      <w:pPr>
        <w:widowControl w:val="0"/>
        <w:autoSpaceDE w:val="0"/>
        <w:autoSpaceDN w:val="0"/>
        <w:adjustRightInd w:val="0"/>
        <w:spacing w:line="480" w:lineRule="auto"/>
        <w:ind w:left="475" w:hanging="475"/>
        <w:rPr>
          <w:rFonts w:cs="Times New Roman"/>
          <w:noProof/>
        </w:rPr>
      </w:pPr>
      <w:r>
        <w:rPr>
          <w:rFonts w:cs="Times New Roman"/>
          <w:noProof/>
        </w:rPr>
        <w:t>Rugg, M.D., Curran, T</w:t>
      </w:r>
      <w:r w:rsidR="00445D17" w:rsidRPr="00445D17">
        <w:rPr>
          <w:rFonts w:cs="Times New Roman"/>
          <w:noProof/>
        </w:rPr>
        <w:t xml:space="preserve">. </w:t>
      </w:r>
      <w:r w:rsidR="00445D17" w:rsidRPr="00CB41A5">
        <w:rPr>
          <w:rFonts w:cs="Times New Roman"/>
          <w:b/>
          <w:noProof/>
        </w:rPr>
        <w:t>Event-related potentials and recognition memory</w:t>
      </w:r>
      <w:r w:rsidR="00445D17" w:rsidRPr="00445D17">
        <w:rPr>
          <w:rFonts w:cs="Times New Roman"/>
          <w:noProof/>
        </w:rPr>
        <w:t>. Trends Cogn. Sci. 11</w:t>
      </w:r>
      <w:r>
        <w:rPr>
          <w:rFonts w:cs="Times New Roman"/>
          <w:noProof/>
        </w:rPr>
        <w:t xml:space="preserve"> (2007)</w:t>
      </w:r>
      <w:r w:rsidR="00445D17" w:rsidRPr="00445D17">
        <w:rPr>
          <w:rFonts w:cs="Times New Roman"/>
          <w:noProof/>
        </w:rPr>
        <w:t xml:space="preserve">, </w:t>
      </w:r>
      <w:r>
        <w:rPr>
          <w:rFonts w:cs="Times New Roman"/>
          <w:noProof/>
        </w:rPr>
        <w:t>pp. 251–257.</w:t>
      </w:r>
    </w:p>
    <w:p w14:paraId="6F5B47D0" w14:textId="230AD463" w:rsidR="000C574B" w:rsidRPr="00445D17" w:rsidRDefault="00445D17" w:rsidP="00112A3E">
      <w:pPr>
        <w:widowControl w:val="0"/>
        <w:autoSpaceDE w:val="0"/>
        <w:autoSpaceDN w:val="0"/>
        <w:adjustRightInd w:val="0"/>
        <w:spacing w:line="480" w:lineRule="auto"/>
        <w:ind w:left="475" w:hanging="475"/>
        <w:rPr>
          <w:rFonts w:cs="Times New Roman"/>
          <w:noProof/>
        </w:rPr>
      </w:pPr>
      <w:r w:rsidRPr="00445D17">
        <w:rPr>
          <w:rFonts w:cs="Times New Roman"/>
          <w:noProof/>
        </w:rPr>
        <w:t xml:space="preserve">Rugg, M.D., Vilberg, K.L. </w:t>
      </w:r>
      <w:r w:rsidRPr="00B87A4A">
        <w:rPr>
          <w:rFonts w:cs="Times New Roman"/>
          <w:b/>
          <w:noProof/>
        </w:rPr>
        <w:t>Brain networks underlying episodic memory retrieval</w:t>
      </w:r>
      <w:r w:rsidRPr="00445D17">
        <w:rPr>
          <w:rFonts w:cs="Times New Roman"/>
          <w:noProof/>
        </w:rPr>
        <w:t>. Curr. Opin. Neurobiol. 23</w:t>
      </w:r>
      <w:r w:rsidR="00B87A4A">
        <w:rPr>
          <w:rFonts w:cs="Times New Roman"/>
          <w:noProof/>
        </w:rPr>
        <w:t xml:space="preserve"> (</w:t>
      </w:r>
      <w:r w:rsidR="00B87A4A" w:rsidRPr="00445D17">
        <w:rPr>
          <w:rFonts w:cs="Times New Roman"/>
          <w:noProof/>
        </w:rPr>
        <w:t>2013</w:t>
      </w:r>
      <w:r w:rsidR="00B87A4A">
        <w:rPr>
          <w:rFonts w:cs="Times New Roman"/>
          <w:noProof/>
        </w:rPr>
        <w:t>)</w:t>
      </w:r>
      <w:r w:rsidRPr="00445D17">
        <w:rPr>
          <w:rFonts w:cs="Times New Roman"/>
          <w:noProof/>
        </w:rPr>
        <w:t xml:space="preserve">, </w:t>
      </w:r>
      <w:r w:rsidR="00B87A4A">
        <w:rPr>
          <w:rFonts w:cs="Times New Roman"/>
          <w:noProof/>
        </w:rPr>
        <w:t>pp. 255–260.</w:t>
      </w:r>
    </w:p>
    <w:p w14:paraId="58D220C3" w14:textId="77777777" w:rsidR="00103EE6" w:rsidRPr="0067162B" w:rsidRDefault="00103EE6" w:rsidP="00103EE6">
      <w:pPr>
        <w:widowControl w:val="0"/>
        <w:autoSpaceDE w:val="0"/>
        <w:autoSpaceDN w:val="0"/>
        <w:adjustRightInd w:val="0"/>
        <w:spacing w:line="480" w:lineRule="auto"/>
        <w:ind w:left="480" w:hanging="480"/>
        <w:rPr>
          <w:noProof/>
        </w:rPr>
      </w:pPr>
      <w:r w:rsidRPr="0067162B">
        <w:rPr>
          <w:noProof/>
        </w:rPr>
        <w:t>Simons, J.S., Gilbert, S.J., Owen, A.M.</w:t>
      </w:r>
      <w:r>
        <w:rPr>
          <w:noProof/>
        </w:rPr>
        <w:t>, Fletcher, P.C., Burgess, P.W</w:t>
      </w:r>
      <w:r w:rsidRPr="0067162B">
        <w:rPr>
          <w:noProof/>
        </w:rPr>
        <w:t xml:space="preserve">. </w:t>
      </w:r>
      <w:r w:rsidRPr="007E4EED">
        <w:rPr>
          <w:b/>
          <w:noProof/>
        </w:rPr>
        <w:t>Distinct roles for lateral and medial anterior prefrontal cortex in contextual recollection</w:t>
      </w:r>
      <w:r>
        <w:rPr>
          <w:noProof/>
        </w:rPr>
        <w:t>. J. Neurophysiol 94 (2005a), pp. 813–820</w:t>
      </w:r>
      <w:r w:rsidRPr="0067162B">
        <w:rPr>
          <w:noProof/>
        </w:rPr>
        <w:t>.</w:t>
      </w:r>
    </w:p>
    <w:p w14:paraId="103FD06E" w14:textId="77777777" w:rsidR="00103EE6" w:rsidRDefault="00103EE6" w:rsidP="00103EE6">
      <w:pPr>
        <w:widowControl w:val="0"/>
        <w:autoSpaceDE w:val="0"/>
        <w:autoSpaceDN w:val="0"/>
        <w:adjustRightInd w:val="0"/>
        <w:spacing w:line="480" w:lineRule="auto"/>
        <w:ind w:left="480" w:hanging="480"/>
        <w:rPr>
          <w:noProof/>
        </w:rPr>
      </w:pPr>
      <w:r w:rsidRPr="0067162B">
        <w:rPr>
          <w:noProof/>
        </w:rPr>
        <w:t>Simons, J.S., Owen, A.M., Flet</w:t>
      </w:r>
      <w:r>
        <w:rPr>
          <w:noProof/>
        </w:rPr>
        <w:t>cher, P.C., Burgess, P.W</w:t>
      </w:r>
      <w:r w:rsidRPr="0067162B">
        <w:rPr>
          <w:noProof/>
        </w:rPr>
        <w:t xml:space="preserve">. </w:t>
      </w:r>
      <w:r w:rsidRPr="007E4EED">
        <w:rPr>
          <w:b/>
          <w:noProof/>
        </w:rPr>
        <w:t>Anterior prefrontal cortex and the recollection of contextual information</w:t>
      </w:r>
      <w:r>
        <w:rPr>
          <w:noProof/>
        </w:rPr>
        <w:t>.</w:t>
      </w:r>
      <w:r w:rsidRPr="0067162B">
        <w:rPr>
          <w:noProof/>
        </w:rPr>
        <w:t xml:space="preserve"> </w:t>
      </w:r>
      <w:r>
        <w:rPr>
          <w:noProof/>
        </w:rPr>
        <w:t xml:space="preserve">Neuropsychologia </w:t>
      </w:r>
      <w:r w:rsidRPr="0067162B">
        <w:rPr>
          <w:noProof/>
        </w:rPr>
        <w:t>43</w:t>
      </w:r>
      <w:r>
        <w:rPr>
          <w:noProof/>
        </w:rPr>
        <w:t xml:space="preserve"> (2005b)</w:t>
      </w:r>
      <w:r w:rsidRPr="0067162B">
        <w:rPr>
          <w:noProof/>
        </w:rPr>
        <w:t xml:space="preserve">, </w:t>
      </w:r>
      <w:r>
        <w:rPr>
          <w:noProof/>
        </w:rPr>
        <w:t xml:space="preserve">pp. </w:t>
      </w:r>
      <w:r w:rsidRPr="0067162B">
        <w:rPr>
          <w:noProof/>
        </w:rPr>
        <w:t>177</w:t>
      </w:r>
      <w:r>
        <w:rPr>
          <w:noProof/>
        </w:rPr>
        <w:t>4–1783.</w:t>
      </w:r>
    </w:p>
    <w:p w14:paraId="485DE2FA" w14:textId="75C609A5" w:rsidR="000C574B" w:rsidRPr="00445D17" w:rsidRDefault="00103EE6" w:rsidP="00112A3E">
      <w:pPr>
        <w:widowControl w:val="0"/>
        <w:autoSpaceDE w:val="0"/>
        <w:autoSpaceDN w:val="0"/>
        <w:adjustRightInd w:val="0"/>
        <w:spacing w:line="480" w:lineRule="auto"/>
        <w:ind w:left="475" w:hanging="475"/>
        <w:rPr>
          <w:rFonts w:cs="Times New Roman"/>
          <w:noProof/>
        </w:rPr>
      </w:pPr>
      <w:r>
        <w:rPr>
          <w:noProof/>
        </w:rPr>
        <w:t xml:space="preserve">Simons, J.S., Peers, P.V., Mazuz, Y.S., Berryhill, M.E., Olson, I.R. </w:t>
      </w:r>
      <w:r>
        <w:rPr>
          <w:b/>
          <w:noProof/>
        </w:rPr>
        <w:t>Dissociation between memory accuracy and memory confidence following bilateral parietal lesions</w:t>
      </w:r>
      <w:r>
        <w:rPr>
          <w:noProof/>
        </w:rPr>
        <w:t>. Cereb. Cortex (2010), pp. 479-485.</w:t>
      </w:r>
    </w:p>
    <w:p w14:paraId="0BD42C8B" w14:textId="77777777" w:rsidR="001D6ED3" w:rsidRPr="0067162B" w:rsidRDefault="001D6ED3" w:rsidP="001D6ED3">
      <w:pPr>
        <w:widowControl w:val="0"/>
        <w:autoSpaceDE w:val="0"/>
        <w:autoSpaceDN w:val="0"/>
        <w:adjustRightInd w:val="0"/>
        <w:spacing w:line="480" w:lineRule="auto"/>
        <w:ind w:left="480" w:hanging="480"/>
        <w:rPr>
          <w:noProof/>
        </w:rPr>
      </w:pPr>
      <w:r w:rsidRPr="0067162B">
        <w:rPr>
          <w:noProof/>
        </w:rPr>
        <w:t>Song, J., Davey, C., Poulsen, C., Luu, P., Turovets, S., Anders</w:t>
      </w:r>
      <w:r>
        <w:rPr>
          <w:noProof/>
        </w:rPr>
        <w:t>on, E., Li, K., Tucker, D</w:t>
      </w:r>
      <w:r w:rsidRPr="0067162B">
        <w:rPr>
          <w:noProof/>
        </w:rPr>
        <w:t xml:space="preserve">. </w:t>
      </w:r>
      <w:r w:rsidRPr="007E4EED">
        <w:rPr>
          <w:b/>
          <w:noProof/>
        </w:rPr>
        <w:t>EEG source localization: Sensor density and head surface coverage</w:t>
      </w:r>
      <w:r w:rsidRPr="0067162B">
        <w:rPr>
          <w:noProof/>
        </w:rPr>
        <w:t>. J. Neurosci. Methods 256</w:t>
      </w:r>
      <w:r>
        <w:rPr>
          <w:noProof/>
        </w:rPr>
        <w:t xml:space="preserve"> (2015)</w:t>
      </w:r>
      <w:r w:rsidRPr="0067162B">
        <w:rPr>
          <w:noProof/>
        </w:rPr>
        <w:t xml:space="preserve">, </w:t>
      </w:r>
      <w:r>
        <w:rPr>
          <w:noProof/>
        </w:rPr>
        <w:t>pp. 9–21.</w:t>
      </w:r>
    </w:p>
    <w:p w14:paraId="34002584" w14:textId="65BD94FB" w:rsidR="000C574B" w:rsidRPr="00445D17" w:rsidRDefault="001D6ED3" w:rsidP="001D6ED3">
      <w:pPr>
        <w:widowControl w:val="0"/>
        <w:autoSpaceDE w:val="0"/>
        <w:autoSpaceDN w:val="0"/>
        <w:adjustRightInd w:val="0"/>
        <w:spacing w:line="480" w:lineRule="auto"/>
        <w:ind w:left="475" w:hanging="475"/>
        <w:rPr>
          <w:rFonts w:cs="Times New Roman"/>
          <w:noProof/>
        </w:rPr>
      </w:pPr>
      <w:r>
        <w:rPr>
          <w:noProof/>
        </w:rPr>
        <w:t>Starns, J.J., Hicks, J.L</w:t>
      </w:r>
      <w:r w:rsidRPr="0067162B">
        <w:rPr>
          <w:noProof/>
        </w:rPr>
        <w:t xml:space="preserve">. </w:t>
      </w:r>
      <w:r w:rsidRPr="007E4EED">
        <w:rPr>
          <w:b/>
          <w:noProof/>
        </w:rPr>
        <w:t>Source dimensions are retrieved independently in multidimensional monitoring tasks</w:t>
      </w:r>
      <w:r w:rsidRPr="0067162B">
        <w:rPr>
          <w:noProof/>
        </w:rPr>
        <w:t>. J. Exp. Psychol. Learn. Mem. Cogn. 31</w:t>
      </w:r>
      <w:r>
        <w:rPr>
          <w:noProof/>
        </w:rPr>
        <w:t xml:space="preserve"> (2005)</w:t>
      </w:r>
      <w:r w:rsidRPr="0067162B">
        <w:rPr>
          <w:noProof/>
        </w:rPr>
        <w:t xml:space="preserve">, </w:t>
      </w:r>
      <w:r>
        <w:rPr>
          <w:noProof/>
        </w:rPr>
        <w:t xml:space="preserve">pp. </w:t>
      </w:r>
      <w:r w:rsidRPr="0067162B">
        <w:rPr>
          <w:noProof/>
        </w:rPr>
        <w:t>1213–</w:t>
      </w:r>
      <w:r>
        <w:rPr>
          <w:noProof/>
        </w:rPr>
        <w:t>1220.</w:t>
      </w:r>
    </w:p>
    <w:p w14:paraId="04AC0742" w14:textId="3E078C3B" w:rsidR="000C574B" w:rsidRPr="00445D17" w:rsidRDefault="00445D17" w:rsidP="00112A3E">
      <w:pPr>
        <w:widowControl w:val="0"/>
        <w:autoSpaceDE w:val="0"/>
        <w:autoSpaceDN w:val="0"/>
        <w:adjustRightInd w:val="0"/>
        <w:spacing w:line="480" w:lineRule="auto"/>
        <w:ind w:left="475" w:hanging="475"/>
        <w:rPr>
          <w:rFonts w:cs="Times New Roman"/>
          <w:noProof/>
        </w:rPr>
      </w:pPr>
      <w:r w:rsidRPr="00445D17">
        <w:rPr>
          <w:rFonts w:cs="Times New Roman"/>
          <w:noProof/>
        </w:rPr>
        <w:t>van Dijk, H., van der Werf, J., Mazaheri, A., M</w:t>
      </w:r>
      <w:r w:rsidR="00E02464">
        <w:rPr>
          <w:rFonts w:cs="Times New Roman"/>
          <w:noProof/>
        </w:rPr>
        <w:t>edendorp, W.P., Jensen, O</w:t>
      </w:r>
      <w:r w:rsidRPr="00445D17">
        <w:rPr>
          <w:rFonts w:cs="Times New Roman"/>
          <w:noProof/>
        </w:rPr>
        <w:t xml:space="preserve">. </w:t>
      </w:r>
      <w:r w:rsidRPr="00E02464">
        <w:rPr>
          <w:rFonts w:cs="Times New Roman"/>
          <w:b/>
          <w:noProof/>
        </w:rPr>
        <w:t>Modulations in oscillatory activity with amplitude asymmetry can produce cognitively relevant event-related responses</w:t>
      </w:r>
      <w:r w:rsidRPr="00445D17">
        <w:rPr>
          <w:rFonts w:cs="Times New Roman"/>
          <w:noProof/>
        </w:rPr>
        <w:t>. Proc. Natl. Acad. Sci. U. S. A. 107</w:t>
      </w:r>
      <w:r w:rsidR="00E02464">
        <w:rPr>
          <w:rFonts w:cs="Times New Roman"/>
          <w:noProof/>
        </w:rPr>
        <w:t xml:space="preserve"> (2010)</w:t>
      </w:r>
      <w:r w:rsidRPr="00445D17">
        <w:rPr>
          <w:rFonts w:cs="Times New Roman"/>
          <w:noProof/>
        </w:rPr>
        <w:t>, 900–</w:t>
      </w:r>
      <w:r w:rsidR="00E02464">
        <w:rPr>
          <w:rFonts w:cs="Times New Roman"/>
          <w:noProof/>
        </w:rPr>
        <w:t>905.</w:t>
      </w:r>
    </w:p>
    <w:p w14:paraId="32319549" w14:textId="1C91C2B9" w:rsidR="00D1047D" w:rsidRPr="00D1047D" w:rsidRDefault="00445D17" w:rsidP="00112A3E">
      <w:pPr>
        <w:widowControl w:val="0"/>
        <w:autoSpaceDE w:val="0"/>
        <w:autoSpaceDN w:val="0"/>
        <w:adjustRightInd w:val="0"/>
        <w:spacing w:line="480" w:lineRule="auto"/>
        <w:ind w:left="475" w:hanging="475"/>
      </w:pPr>
      <w:r w:rsidRPr="00445D17">
        <w:rPr>
          <w:rFonts w:cs="Times New Roman"/>
          <w:noProof/>
        </w:rPr>
        <w:t>Williams, J.M.G., Watts, F.N.</w:t>
      </w:r>
      <w:r w:rsidR="000A77B3">
        <w:rPr>
          <w:rFonts w:cs="Times New Roman"/>
          <w:noProof/>
        </w:rPr>
        <w:t>, MacLeod, C., Mathews, A</w:t>
      </w:r>
      <w:r w:rsidRPr="00445D17">
        <w:rPr>
          <w:rFonts w:cs="Times New Roman"/>
          <w:noProof/>
        </w:rPr>
        <w:t xml:space="preserve">. </w:t>
      </w:r>
      <w:r w:rsidRPr="000A77B3">
        <w:rPr>
          <w:rFonts w:cs="Times New Roman"/>
          <w:b/>
          <w:noProof/>
        </w:rPr>
        <w:t>Cognitive psychology and emotional disorders</w:t>
      </w:r>
      <w:r w:rsidR="000A77B3">
        <w:rPr>
          <w:rFonts w:cs="Times New Roman"/>
          <w:noProof/>
        </w:rPr>
        <w:t xml:space="preserve"> (2</w:t>
      </w:r>
      <w:r w:rsidR="000A77B3" w:rsidRPr="000A77B3">
        <w:rPr>
          <w:rFonts w:cs="Times New Roman"/>
          <w:noProof/>
          <w:vertAlign w:val="superscript"/>
        </w:rPr>
        <w:t>nd</w:t>
      </w:r>
      <w:r w:rsidR="000A77B3">
        <w:rPr>
          <w:rFonts w:cs="Times New Roman"/>
          <w:noProof/>
        </w:rPr>
        <w:t xml:space="preserve"> ed.) (1997).</w:t>
      </w:r>
      <w:r w:rsidRPr="00445D17">
        <w:rPr>
          <w:rFonts w:cs="Times New Roman"/>
          <w:noProof/>
        </w:rPr>
        <w:t xml:space="preserve"> </w:t>
      </w:r>
      <w:r w:rsidR="000A77B3">
        <w:rPr>
          <w:rFonts w:cs="Times New Roman"/>
          <w:noProof/>
        </w:rPr>
        <w:t>Chichester, U.K</w:t>
      </w:r>
      <w:r w:rsidRPr="00445D17">
        <w:rPr>
          <w:rFonts w:cs="Times New Roman"/>
          <w:noProof/>
        </w:rPr>
        <w:t>.</w:t>
      </w:r>
      <w:r w:rsidR="000A77B3">
        <w:rPr>
          <w:rFonts w:cs="Times New Roman"/>
          <w:noProof/>
        </w:rPr>
        <w:t>: John Wiley &amp; Sons.</w:t>
      </w:r>
    </w:p>
    <w:sectPr w:rsidR="00D1047D" w:rsidRPr="00D1047D" w:rsidSect="003D461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7A6EE6"/>
    <w:multiLevelType w:val="hybridMultilevel"/>
    <w:tmpl w:val="BA18A74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0E7C70"/>
    <w:multiLevelType w:val="hybridMultilevel"/>
    <w:tmpl w:val="2DD6B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9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EE3"/>
    <w:rsid w:val="00001900"/>
    <w:rsid w:val="000071FF"/>
    <w:rsid w:val="0000752D"/>
    <w:rsid w:val="00017AC2"/>
    <w:rsid w:val="00021C47"/>
    <w:rsid w:val="000248C8"/>
    <w:rsid w:val="00027F6C"/>
    <w:rsid w:val="00033E80"/>
    <w:rsid w:val="0003437F"/>
    <w:rsid w:val="0003723A"/>
    <w:rsid w:val="000539CB"/>
    <w:rsid w:val="00057B43"/>
    <w:rsid w:val="00065203"/>
    <w:rsid w:val="00075CBB"/>
    <w:rsid w:val="00076123"/>
    <w:rsid w:val="000847D6"/>
    <w:rsid w:val="00095994"/>
    <w:rsid w:val="000A669B"/>
    <w:rsid w:val="000A77B3"/>
    <w:rsid w:val="000B2DC0"/>
    <w:rsid w:val="000B35D5"/>
    <w:rsid w:val="000B5282"/>
    <w:rsid w:val="000C08ED"/>
    <w:rsid w:val="000C1EC6"/>
    <w:rsid w:val="000C574B"/>
    <w:rsid w:val="000E0D68"/>
    <w:rsid w:val="000E2FC6"/>
    <w:rsid w:val="000E40F5"/>
    <w:rsid w:val="000F0C15"/>
    <w:rsid w:val="000F18B2"/>
    <w:rsid w:val="000F3D7F"/>
    <w:rsid w:val="000F460A"/>
    <w:rsid w:val="000F51D4"/>
    <w:rsid w:val="00103EE6"/>
    <w:rsid w:val="00111BA0"/>
    <w:rsid w:val="00112A3E"/>
    <w:rsid w:val="00123E99"/>
    <w:rsid w:val="00123F8A"/>
    <w:rsid w:val="0013250C"/>
    <w:rsid w:val="001337A2"/>
    <w:rsid w:val="0013533C"/>
    <w:rsid w:val="00136816"/>
    <w:rsid w:val="0014162B"/>
    <w:rsid w:val="00151A56"/>
    <w:rsid w:val="001527F1"/>
    <w:rsid w:val="00152C6A"/>
    <w:rsid w:val="001571A4"/>
    <w:rsid w:val="00164137"/>
    <w:rsid w:val="00166052"/>
    <w:rsid w:val="00166154"/>
    <w:rsid w:val="00170D44"/>
    <w:rsid w:val="001803E0"/>
    <w:rsid w:val="00185471"/>
    <w:rsid w:val="001908A7"/>
    <w:rsid w:val="00197CE2"/>
    <w:rsid w:val="001A153D"/>
    <w:rsid w:val="001A1E80"/>
    <w:rsid w:val="001A4B50"/>
    <w:rsid w:val="001A7152"/>
    <w:rsid w:val="001B1769"/>
    <w:rsid w:val="001B1823"/>
    <w:rsid w:val="001B2EDE"/>
    <w:rsid w:val="001C0FD1"/>
    <w:rsid w:val="001C2BB1"/>
    <w:rsid w:val="001D0995"/>
    <w:rsid w:val="001D6ED3"/>
    <w:rsid w:val="001E65DB"/>
    <w:rsid w:val="001E74E8"/>
    <w:rsid w:val="001F121B"/>
    <w:rsid w:val="00204386"/>
    <w:rsid w:val="00204BAC"/>
    <w:rsid w:val="00206F72"/>
    <w:rsid w:val="0021409A"/>
    <w:rsid w:val="00223783"/>
    <w:rsid w:val="00245A32"/>
    <w:rsid w:val="00253A3C"/>
    <w:rsid w:val="0025665E"/>
    <w:rsid w:val="00261893"/>
    <w:rsid w:val="00261E97"/>
    <w:rsid w:val="00262601"/>
    <w:rsid w:val="00264AF9"/>
    <w:rsid w:val="00265899"/>
    <w:rsid w:val="00265BB5"/>
    <w:rsid w:val="00270163"/>
    <w:rsid w:val="0028382F"/>
    <w:rsid w:val="002852E7"/>
    <w:rsid w:val="002874F3"/>
    <w:rsid w:val="00291EAB"/>
    <w:rsid w:val="00297C8F"/>
    <w:rsid w:val="002A402C"/>
    <w:rsid w:val="002A46A0"/>
    <w:rsid w:val="002A71B7"/>
    <w:rsid w:val="002B291F"/>
    <w:rsid w:val="002B5CF6"/>
    <w:rsid w:val="002B781E"/>
    <w:rsid w:val="002C18AC"/>
    <w:rsid w:val="002C24F1"/>
    <w:rsid w:val="002C2756"/>
    <w:rsid w:val="002D7AE8"/>
    <w:rsid w:val="002E36EE"/>
    <w:rsid w:val="002E44BC"/>
    <w:rsid w:val="002E5F92"/>
    <w:rsid w:val="002E6480"/>
    <w:rsid w:val="002F1479"/>
    <w:rsid w:val="00300FB4"/>
    <w:rsid w:val="00310F6E"/>
    <w:rsid w:val="00317ECC"/>
    <w:rsid w:val="00341433"/>
    <w:rsid w:val="00350CF7"/>
    <w:rsid w:val="00356336"/>
    <w:rsid w:val="003607CB"/>
    <w:rsid w:val="00362C80"/>
    <w:rsid w:val="00366F96"/>
    <w:rsid w:val="00370B69"/>
    <w:rsid w:val="00375FC0"/>
    <w:rsid w:val="00377F7C"/>
    <w:rsid w:val="00380030"/>
    <w:rsid w:val="003906F8"/>
    <w:rsid w:val="003959CC"/>
    <w:rsid w:val="00396AEC"/>
    <w:rsid w:val="003A1E7D"/>
    <w:rsid w:val="003A1EFC"/>
    <w:rsid w:val="003A4828"/>
    <w:rsid w:val="003A4A00"/>
    <w:rsid w:val="003A53C7"/>
    <w:rsid w:val="003A56D1"/>
    <w:rsid w:val="003B3BFB"/>
    <w:rsid w:val="003C18DB"/>
    <w:rsid w:val="003C5C89"/>
    <w:rsid w:val="003C5D1D"/>
    <w:rsid w:val="003C68F5"/>
    <w:rsid w:val="003D4617"/>
    <w:rsid w:val="003E7CD7"/>
    <w:rsid w:val="003F63B5"/>
    <w:rsid w:val="003F6A0D"/>
    <w:rsid w:val="00402F4F"/>
    <w:rsid w:val="00403272"/>
    <w:rsid w:val="00404B60"/>
    <w:rsid w:val="00410389"/>
    <w:rsid w:val="0042319E"/>
    <w:rsid w:val="00424EE4"/>
    <w:rsid w:val="0042534D"/>
    <w:rsid w:val="00431F42"/>
    <w:rsid w:val="004376E8"/>
    <w:rsid w:val="00445D17"/>
    <w:rsid w:val="00447FDB"/>
    <w:rsid w:val="004572BA"/>
    <w:rsid w:val="004666E6"/>
    <w:rsid w:val="004671EB"/>
    <w:rsid w:val="00480FDE"/>
    <w:rsid w:val="00490FE4"/>
    <w:rsid w:val="00493750"/>
    <w:rsid w:val="00494F24"/>
    <w:rsid w:val="004A1446"/>
    <w:rsid w:val="004A3518"/>
    <w:rsid w:val="004A5759"/>
    <w:rsid w:val="004A6775"/>
    <w:rsid w:val="004B105E"/>
    <w:rsid w:val="004B4B84"/>
    <w:rsid w:val="004C42C5"/>
    <w:rsid w:val="004D1109"/>
    <w:rsid w:val="004D1B3A"/>
    <w:rsid w:val="004D7468"/>
    <w:rsid w:val="004E2704"/>
    <w:rsid w:val="004F1911"/>
    <w:rsid w:val="004F590E"/>
    <w:rsid w:val="005061DE"/>
    <w:rsid w:val="00507161"/>
    <w:rsid w:val="00512648"/>
    <w:rsid w:val="0051659D"/>
    <w:rsid w:val="00516EE5"/>
    <w:rsid w:val="0051727A"/>
    <w:rsid w:val="00523B1B"/>
    <w:rsid w:val="005332AC"/>
    <w:rsid w:val="00534447"/>
    <w:rsid w:val="00535297"/>
    <w:rsid w:val="005466C5"/>
    <w:rsid w:val="00554692"/>
    <w:rsid w:val="00554D5F"/>
    <w:rsid w:val="00561E0E"/>
    <w:rsid w:val="00571437"/>
    <w:rsid w:val="00575521"/>
    <w:rsid w:val="00576E8D"/>
    <w:rsid w:val="00580F59"/>
    <w:rsid w:val="0058307F"/>
    <w:rsid w:val="005946CA"/>
    <w:rsid w:val="00597B01"/>
    <w:rsid w:val="005A0408"/>
    <w:rsid w:val="005A545E"/>
    <w:rsid w:val="005B15A6"/>
    <w:rsid w:val="005B1AFA"/>
    <w:rsid w:val="005B7292"/>
    <w:rsid w:val="005C4378"/>
    <w:rsid w:val="005D0263"/>
    <w:rsid w:val="005D09DF"/>
    <w:rsid w:val="005E0A5B"/>
    <w:rsid w:val="005E1BC8"/>
    <w:rsid w:val="005E2008"/>
    <w:rsid w:val="005E3B03"/>
    <w:rsid w:val="005E62B9"/>
    <w:rsid w:val="005E7448"/>
    <w:rsid w:val="005F1B73"/>
    <w:rsid w:val="005F3578"/>
    <w:rsid w:val="00617A4A"/>
    <w:rsid w:val="00620147"/>
    <w:rsid w:val="006209FC"/>
    <w:rsid w:val="006440A7"/>
    <w:rsid w:val="00645208"/>
    <w:rsid w:val="006453FA"/>
    <w:rsid w:val="00645ACD"/>
    <w:rsid w:val="00657A67"/>
    <w:rsid w:val="00667049"/>
    <w:rsid w:val="006805CA"/>
    <w:rsid w:val="006816C0"/>
    <w:rsid w:val="006842E7"/>
    <w:rsid w:val="00685FF8"/>
    <w:rsid w:val="006871CB"/>
    <w:rsid w:val="00690AB8"/>
    <w:rsid w:val="00693818"/>
    <w:rsid w:val="006A6728"/>
    <w:rsid w:val="006B7CBD"/>
    <w:rsid w:val="006C402A"/>
    <w:rsid w:val="006C5A97"/>
    <w:rsid w:val="006D12B7"/>
    <w:rsid w:val="006D1442"/>
    <w:rsid w:val="006D433D"/>
    <w:rsid w:val="006E5420"/>
    <w:rsid w:val="006F0B3C"/>
    <w:rsid w:val="006F0F42"/>
    <w:rsid w:val="006F1BDD"/>
    <w:rsid w:val="006F1C62"/>
    <w:rsid w:val="0070093A"/>
    <w:rsid w:val="00706022"/>
    <w:rsid w:val="00711B47"/>
    <w:rsid w:val="00714F48"/>
    <w:rsid w:val="00726135"/>
    <w:rsid w:val="00731FE8"/>
    <w:rsid w:val="00743E51"/>
    <w:rsid w:val="0074457C"/>
    <w:rsid w:val="007470C9"/>
    <w:rsid w:val="00747F1E"/>
    <w:rsid w:val="00752F21"/>
    <w:rsid w:val="00753AA5"/>
    <w:rsid w:val="00765EA3"/>
    <w:rsid w:val="0076648B"/>
    <w:rsid w:val="00766FC6"/>
    <w:rsid w:val="007677AF"/>
    <w:rsid w:val="00767870"/>
    <w:rsid w:val="007702B1"/>
    <w:rsid w:val="00773074"/>
    <w:rsid w:val="007A2302"/>
    <w:rsid w:val="007B37D3"/>
    <w:rsid w:val="007B5681"/>
    <w:rsid w:val="007C0442"/>
    <w:rsid w:val="007D01C9"/>
    <w:rsid w:val="007D69AC"/>
    <w:rsid w:val="007E690A"/>
    <w:rsid w:val="007E6C24"/>
    <w:rsid w:val="007F1A33"/>
    <w:rsid w:val="007F2D26"/>
    <w:rsid w:val="007F5915"/>
    <w:rsid w:val="00804F5A"/>
    <w:rsid w:val="0080618F"/>
    <w:rsid w:val="0081147F"/>
    <w:rsid w:val="008127F1"/>
    <w:rsid w:val="00812DA1"/>
    <w:rsid w:val="00817095"/>
    <w:rsid w:val="00821935"/>
    <w:rsid w:val="008219BF"/>
    <w:rsid w:val="008228AA"/>
    <w:rsid w:val="00835B3D"/>
    <w:rsid w:val="00844737"/>
    <w:rsid w:val="00847536"/>
    <w:rsid w:val="00850746"/>
    <w:rsid w:val="00854AA9"/>
    <w:rsid w:val="008670E7"/>
    <w:rsid w:val="00871D9D"/>
    <w:rsid w:val="008816AD"/>
    <w:rsid w:val="00884648"/>
    <w:rsid w:val="0088519E"/>
    <w:rsid w:val="00886046"/>
    <w:rsid w:val="008862CA"/>
    <w:rsid w:val="0089201D"/>
    <w:rsid w:val="008921C6"/>
    <w:rsid w:val="008A14A0"/>
    <w:rsid w:val="008A4482"/>
    <w:rsid w:val="008B31B7"/>
    <w:rsid w:val="008D51B2"/>
    <w:rsid w:val="008D55C9"/>
    <w:rsid w:val="008D6E82"/>
    <w:rsid w:val="008E1031"/>
    <w:rsid w:val="008E1056"/>
    <w:rsid w:val="008E4837"/>
    <w:rsid w:val="008F58F4"/>
    <w:rsid w:val="008F74F5"/>
    <w:rsid w:val="009115B3"/>
    <w:rsid w:val="009162E6"/>
    <w:rsid w:val="009220B3"/>
    <w:rsid w:val="00927EE5"/>
    <w:rsid w:val="009344AF"/>
    <w:rsid w:val="00946ECF"/>
    <w:rsid w:val="009479E0"/>
    <w:rsid w:val="0095129F"/>
    <w:rsid w:val="0095318E"/>
    <w:rsid w:val="0096670A"/>
    <w:rsid w:val="00986FE0"/>
    <w:rsid w:val="009876F7"/>
    <w:rsid w:val="00990392"/>
    <w:rsid w:val="009B19B2"/>
    <w:rsid w:val="009B2283"/>
    <w:rsid w:val="009B538E"/>
    <w:rsid w:val="009C1C01"/>
    <w:rsid w:val="009C7AC4"/>
    <w:rsid w:val="009D40CB"/>
    <w:rsid w:val="009D5D19"/>
    <w:rsid w:val="009D6CE5"/>
    <w:rsid w:val="009E23FA"/>
    <w:rsid w:val="009F25DB"/>
    <w:rsid w:val="009F415C"/>
    <w:rsid w:val="00A019A4"/>
    <w:rsid w:val="00A01DA0"/>
    <w:rsid w:val="00A05C81"/>
    <w:rsid w:val="00A06362"/>
    <w:rsid w:val="00A0766F"/>
    <w:rsid w:val="00A16468"/>
    <w:rsid w:val="00A1691C"/>
    <w:rsid w:val="00A17E53"/>
    <w:rsid w:val="00A22A3A"/>
    <w:rsid w:val="00A40B8B"/>
    <w:rsid w:val="00A43468"/>
    <w:rsid w:val="00A45398"/>
    <w:rsid w:val="00A50C77"/>
    <w:rsid w:val="00A5394C"/>
    <w:rsid w:val="00A576E3"/>
    <w:rsid w:val="00A57DDD"/>
    <w:rsid w:val="00A62A28"/>
    <w:rsid w:val="00A63BC7"/>
    <w:rsid w:val="00A7518C"/>
    <w:rsid w:val="00A76A6B"/>
    <w:rsid w:val="00AA1F9C"/>
    <w:rsid w:val="00AA75F3"/>
    <w:rsid w:val="00AB03A6"/>
    <w:rsid w:val="00AB3624"/>
    <w:rsid w:val="00AB622D"/>
    <w:rsid w:val="00AC13D7"/>
    <w:rsid w:val="00AC64DF"/>
    <w:rsid w:val="00AD3C11"/>
    <w:rsid w:val="00AD4BC5"/>
    <w:rsid w:val="00AF0B9C"/>
    <w:rsid w:val="00AF50F2"/>
    <w:rsid w:val="00AF55E5"/>
    <w:rsid w:val="00B01D4C"/>
    <w:rsid w:val="00B05A5A"/>
    <w:rsid w:val="00B07706"/>
    <w:rsid w:val="00B11D78"/>
    <w:rsid w:val="00B1616F"/>
    <w:rsid w:val="00B20DD0"/>
    <w:rsid w:val="00B2205E"/>
    <w:rsid w:val="00B25A8B"/>
    <w:rsid w:val="00B348CA"/>
    <w:rsid w:val="00B405DD"/>
    <w:rsid w:val="00B47D46"/>
    <w:rsid w:val="00B61D77"/>
    <w:rsid w:val="00B643B5"/>
    <w:rsid w:val="00B75AA2"/>
    <w:rsid w:val="00B8568C"/>
    <w:rsid w:val="00B87A4A"/>
    <w:rsid w:val="00B9476C"/>
    <w:rsid w:val="00B96B30"/>
    <w:rsid w:val="00BA2E97"/>
    <w:rsid w:val="00BB49C9"/>
    <w:rsid w:val="00BC0969"/>
    <w:rsid w:val="00BC3E78"/>
    <w:rsid w:val="00BD2126"/>
    <w:rsid w:val="00BD449A"/>
    <w:rsid w:val="00BE1A9F"/>
    <w:rsid w:val="00BE4681"/>
    <w:rsid w:val="00BF2992"/>
    <w:rsid w:val="00BF2A4D"/>
    <w:rsid w:val="00C012D4"/>
    <w:rsid w:val="00C02D1E"/>
    <w:rsid w:val="00C03D23"/>
    <w:rsid w:val="00C05C29"/>
    <w:rsid w:val="00C07534"/>
    <w:rsid w:val="00C10F43"/>
    <w:rsid w:val="00C22FC1"/>
    <w:rsid w:val="00C22FE6"/>
    <w:rsid w:val="00C23C74"/>
    <w:rsid w:val="00C3109C"/>
    <w:rsid w:val="00C42974"/>
    <w:rsid w:val="00C52CEC"/>
    <w:rsid w:val="00C65D99"/>
    <w:rsid w:val="00C73221"/>
    <w:rsid w:val="00C85ADE"/>
    <w:rsid w:val="00C86403"/>
    <w:rsid w:val="00C93FBC"/>
    <w:rsid w:val="00C97C8E"/>
    <w:rsid w:val="00CA1CC3"/>
    <w:rsid w:val="00CB4164"/>
    <w:rsid w:val="00CB41A5"/>
    <w:rsid w:val="00CC3F1F"/>
    <w:rsid w:val="00CC4788"/>
    <w:rsid w:val="00CC4D72"/>
    <w:rsid w:val="00CC59AA"/>
    <w:rsid w:val="00CC7E34"/>
    <w:rsid w:val="00CD12D1"/>
    <w:rsid w:val="00CD6C53"/>
    <w:rsid w:val="00CE01E5"/>
    <w:rsid w:val="00CE1355"/>
    <w:rsid w:val="00CE6804"/>
    <w:rsid w:val="00D04AED"/>
    <w:rsid w:val="00D1047D"/>
    <w:rsid w:val="00D106DB"/>
    <w:rsid w:val="00D21379"/>
    <w:rsid w:val="00D21F82"/>
    <w:rsid w:val="00D22337"/>
    <w:rsid w:val="00D277D0"/>
    <w:rsid w:val="00D44719"/>
    <w:rsid w:val="00D5069E"/>
    <w:rsid w:val="00D532D5"/>
    <w:rsid w:val="00D5683F"/>
    <w:rsid w:val="00D6206D"/>
    <w:rsid w:val="00D6348C"/>
    <w:rsid w:val="00D638B6"/>
    <w:rsid w:val="00D67827"/>
    <w:rsid w:val="00D74556"/>
    <w:rsid w:val="00D74EB9"/>
    <w:rsid w:val="00D8034F"/>
    <w:rsid w:val="00D81854"/>
    <w:rsid w:val="00D82917"/>
    <w:rsid w:val="00D83E92"/>
    <w:rsid w:val="00D9220F"/>
    <w:rsid w:val="00D951DC"/>
    <w:rsid w:val="00D954D8"/>
    <w:rsid w:val="00DA2B8B"/>
    <w:rsid w:val="00DA3FA9"/>
    <w:rsid w:val="00DA40AF"/>
    <w:rsid w:val="00DA65EB"/>
    <w:rsid w:val="00DA79DC"/>
    <w:rsid w:val="00DB1765"/>
    <w:rsid w:val="00DC2A10"/>
    <w:rsid w:val="00DC4F76"/>
    <w:rsid w:val="00DD73F2"/>
    <w:rsid w:val="00DE5467"/>
    <w:rsid w:val="00DF1A29"/>
    <w:rsid w:val="00DF2AAF"/>
    <w:rsid w:val="00DF636E"/>
    <w:rsid w:val="00E0025F"/>
    <w:rsid w:val="00E02464"/>
    <w:rsid w:val="00E04EF2"/>
    <w:rsid w:val="00E07BE4"/>
    <w:rsid w:val="00E13D57"/>
    <w:rsid w:val="00E13EF9"/>
    <w:rsid w:val="00E147E7"/>
    <w:rsid w:val="00E14935"/>
    <w:rsid w:val="00E16788"/>
    <w:rsid w:val="00E27F14"/>
    <w:rsid w:val="00E372A1"/>
    <w:rsid w:val="00E37FDB"/>
    <w:rsid w:val="00E42301"/>
    <w:rsid w:val="00E4635A"/>
    <w:rsid w:val="00E539F0"/>
    <w:rsid w:val="00E70447"/>
    <w:rsid w:val="00E9359C"/>
    <w:rsid w:val="00E94779"/>
    <w:rsid w:val="00EA0558"/>
    <w:rsid w:val="00EA4D24"/>
    <w:rsid w:val="00EA4EE3"/>
    <w:rsid w:val="00EA67A4"/>
    <w:rsid w:val="00EB3997"/>
    <w:rsid w:val="00EB4382"/>
    <w:rsid w:val="00EC4C3B"/>
    <w:rsid w:val="00EC5B25"/>
    <w:rsid w:val="00ED1238"/>
    <w:rsid w:val="00EE3702"/>
    <w:rsid w:val="00EE3F1B"/>
    <w:rsid w:val="00F01311"/>
    <w:rsid w:val="00F07C51"/>
    <w:rsid w:val="00F1039D"/>
    <w:rsid w:val="00F1212B"/>
    <w:rsid w:val="00F146CB"/>
    <w:rsid w:val="00F16E17"/>
    <w:rsid w:val="00F1748F"/>
    <w:rsid w:val="00F217E7"/>
    <w:rsid w:val="00F24085"/>
    <w:rsid w:val="00F30A77"/>
    <w:rsid w:val="00F50EB7"/>
    <w:rsid w:val="00F53894"/>
    <w:rsid w:val="00F610BF"/>
    <w:rsid w:val="00F7679E"/>
    <w:rsid w:val="00F84845"/>
    <w:rsid w:val="00F853F0"/>
    <w:rsid w:val="00F85D78"/>
    <w:rsid w:val="00F90E0B"/>
    <w:rsid w:val="00F90FF7"/>
    <w:rsid w:val="00F91F47"/>
    <w:rsid w:val="00F93A6C"/>
    <w:rsid w:val="00F9622A"/>
    <w:rsid w:val="00FB5FA5"/>
    <w:rsid w:val="00FD6AEE"/>
    <w:rsid w:val="00FD722D"/>
    <w:rsid w:val="00FF1EF1"/>
    <w:rsid w:val="00FF461A"/>
    <w:rsid w:val="00FF467B"/>
    <w:rsid w:val="00FF621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240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9CB"/>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47D"/>
    <w:pPr>
      <w:ind w:left="720"/>
      <w:contextualSpacing/>
    </w:pPr>
  </w:style>
  <w:style w:type="paragraph" w:styleId="BalloonText">
    <w:name w:val="Balloon Text"/>
    <w:basedOn w:val="Normal"/>
    <w:link w:val="BalloonTextChar"/>
    <w:uiPriority w:val="99"/>
    <w:semiHidden/>
    <w:unhideWhenUsed/>
    <w:rsid w:val="00D638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38B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9CB"/>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47D"/>
    <w:pPr>
      <w:ind w:left="720"/>
      <w:contextualSpacing/>
    </w:pPr>
  </w:style>
  <w:style w:type="paragraph" w:styleId="BalloonText">
    <w:name w:val="Balloon Text"/>
    <w:basedOn w:val="Normal"/>
    <w:link w:val="BalloonTextChar"/>
    <w:uiPriority w:val="99"/>
    <w:semiHidden/>
    <w:unhideWhenUsed/>
    <w:rsid w:val="00D638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38B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23</Pages>
  <Words>11186</Words>
  <Characters>63762</Characters>
  <Application>Microsoft Macintosh Word</Application>
  <DocSecurity>0</DocSecurity>
  <Lines>531</Lines>
  <Paragraphs>149</Paragraphs>
  <ScaleCrop>false</ScaleCrop>
  <Company>Harvard University</Company>
  <LinksUpToDate>false</LinksUpToDate>
  <CharactersWithSpaces>74799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Dillon</dc:creator>
  <cp:keywords/>
  <dc:description/>
  <cp:lastModifiedBy>Daniel Dillon</cp:lastModifiedBy>
  <cp:revision>98</cp:revision>
  <cp:lastPrinted>2017-03-10T22:02:00Z</cp:lastPrinted>
  <dcterms:created xsi:type="dcterms:W3CDTF">2017-03-10T21:37:00Z</dcterms:created>
  <dcterms:modified xsi:type="dcterms:W3CDTF">2017-03-11T00:52:00Z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http://www.zotero.org/styles/biological-psychiatry</vt:lpwstr>
  </property>
  <property fmtid="{D5CDD505-2E9C-101B-9397-08002B2CF9AE}" pid="7" name="Mendeley Recent Style Name 2_1">
    <vt:lpwstr>Biological Psychiatry</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http://www.zotero.org/styles/neuropsychologia</vt:lpwstr>
  </property>
  <property fmtid="{D5CDD505-2E9C-101B-9397-08002B2CF9AE}" pid="21" name="Mendeley Recent Style Name 9_1">
    <vt:lpwstr>Neuropsychologia</vt:lpwstr>
  </property>
</Properties>
</file>