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1AE80" w14:textId="1F624EBB" w:rsidR="00EB2B3C" w:rsidRDefault="00EB2B3C" w:rsidP="00EB2B3C">
      <w:pPr>
        <w:spacing w:line="480" w:lineRule="auto"/>
        <w:jc w:val="center"/>
        <w:rPr>
          <w:b/>
        </w:rPr>
      </w:pPr>
      <w:r>
        <w:rPr>
          <w:b/>
        </w:rPr>
        <w:t xml:space="preserve">An ERP Study of </w:t>
      </w:r>
      <w:r w:rsidR="00207DC1">
        <w:rPr>
          <w:b/>
        </w:rPr>
        <w:t xml:space="preserve">Multidimensional </w:t>
      </w:r>
      <w:r w:rsidR="006B69AC">
        <w:rPr>
          <w:b/>
        </w:rPr>
        <w:t>Source Retrieval</w:t>
      </w:r>
      <w:r>
        <w:rPr>
          <w:b/>
        </w:rPr>
        <w:t xml:space="preserve"> in Depression</w:t>
      </w:r>
    </w:p>
    <w:p w14:paraId="4C1BF7BC"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67FBC867" w14:textId="77777777" w:rsidR="002B49AD" w:rsidRDefault="002B49AD" w:rsidP="00BE12ED">
      <w:pPr>
        <w:spacing w:line="480" w:lineRule="auto"/>
        <w:jc w:val="center"/>
        <w:rPr>
          <w:rFonts w:cs="Times New Roman"/>
        </w:rPr>
      </w:pPr>
      <w:r>
        <w:rPr>
          <w:rFonts w:cs="Times New Roman"/>
        </w:rPr>
        <w:t>Center for Depression, Anxiety and Stress Research, McLean Hospital</w:t>
      </w:r>
    </w:p>
    <w:p w14:paraId="414400D8" w14:textId="77777777" w:rsidR="00BE12ED" w:rsidRPr="00BE12ED" w:rsidRDefault="00BE12ED" w:rsidP="00BE12ED">
      <w:pPr>
        <w:spacing w:line="480" w:lineRule="auto"/>
        <w:jc w:val="center"/>
        <w:rPr>
          <w:rFonts w:cs="Times New Roman"/>
        </w:rPr>
      </w:pPr>
    </w:p>
    <w:p w14:paraId="68E127BF" w14:textId="77777777" w:rsidR="00CF41E5" w:rsidRDefault="00CF41E5" w:rsidP="0029576E">
      <w:pPr>
        <w:spacing w:line="480" w:lineRule="auto"/>
        <w:jc w:val="center"/>
        <w:rPr>
          <w:rFonts w:cs="Times New Roman"/>
        </w:rPr>
      </w:pPr>
    </w:p>
    <w:p w14:paraId="20BEBCF4" w14:textId="77777777" w:rsidR="00B877FE" w:rsidRDefault="00B877FE" w:rsidP="00BE12ED">
      <w:pPr>
        <w:pStyle w:val="HTMLPreformatted"/>
        <w:spacing w:line="340" w:lineRule="exact"/>
        <w:rPr>
          <w:rFonts w:ascii="Times New Roman" w:hAnsi="Times New Roman"/>
          <w:sz w:val="24"/>
          <w:szCs w:val="24"/>
          <w:u w:val="single"/>
          <w:lang w:val="en-GB"/>
        </w:rPr>
      </w:pPr>
    </w:p>
    <w:p w14:paraId="5063AC10" w14:textId="77777777" w:rsidR="00B877FE" w:rsidRDefault="00B877FE" w:rsidP="00BE12ED">
      <w:pPr>
        <w:pStyle w:val="HTMLPreformatted"/>
        <w:spacing w:line="340" w:lineRule="exact"/>
        <w:rPr>
          <w:rFonts w:ascii="Times New Roman" w:hAnsi="Times New Roman"/>
          <w:sz w:val="24"/>
          <w:szCs w:val="24"/>
          <w:u w:val="single"/>
          <w:lang w:val="en-GB"/>
        </w:rPr>
      </w:pPr>
    </w:p>
    <w:p w14:paraId="1ACCD056" w14:textId="77777777" w:rsidR="00B877FE" w:rsidRDefault="00B877FE" w:rsidP="00BE12ED">
      <w:pPr>
        <w:pStyle w:val="HTMLPreformatted"/>
        <w:spacing w:line="340" w:lineRule="exact"/>
        <w:rPr>
          <w:rFonts w:ascii="Times New Roman" w:hAnsi="Times New Roman"/>
          <w:sz w:val="24"/>
          <w:szCs w:val="24"/>
          <w:u w:val="single"/>
          <w:lang w:val="en-GB"/>
        </w:rPr>
      </w:pPr>
    </w:p>
    <w:p w14:paraId="3E6123A5" w14:textId="77777777" w:rsidR="00B877FE" w:rsidRDefault="00B877FE" w:rsidP="00BE12ED">
      <w:pPr>
        <w:pStyle w:val="HTMLPreformatted"/>
        <w:spacing w:line="340" w:lineRule="exact"/>
        <w:rPr>
          <w:rFonts w:ascii="Times New Roman" w:hAnsi="Times New Roman"/>
          <w:sz w:val="24"/>
          <w:szCs w:val="24"/>
          <w:u w:val="single"/>
          <w:lang w:val="en-GB"/>
        </w:rPr>
      </w:pPr>
    </w:p>
    <w:p w14:paraId="2FA157D2" w14:textId="77777777" w:rsidR="00B877FE" w:rsidRDefault="00B877FE" w:rsidP="00BE12ED">
      <w:pPr>
        <w:pStyle w:val="HTMLPreformatted"/>
        <w:spacing w:line="340" w:lineRule="exact"/>
        <w:rPr>
          <w:rFonts w:ascii="Times New Roman" w:hAnsi="Times New Roman"/>
          <w:sz w:val="24"/>
          <w:szCs w:val="24"/>
          <w:u w:val="single"/>
          <w:lang w:val="en-GB"/>
        </w:rPr>
      </w:pPr>
    </w:p>
    <w:p w14:paraId="5BB2D5D3" w14:textId="77777777" w:rsidR="00B877FE" w:rsidRDefault="00B877FE" w:rsidP="00BE12ED">
      <w:pPr>
        <w:pStyle w:val="HTMLPreformatted"/>
        <w:spacing w:line="340" w:lineRule="exact"/>
        <w:rPr>
          <w:rFonts w:ascii="Times New Roman" w:hAnsi="Times New Roman"/>
          <w:sz w:val="24"/>
          <w:szCs w:val="24"/>
          <w:u w:val="single"/>
          <w:lang w:val="en-GB"/>
        </w:rPr>
      </w:pPr>
    </w:p>
    <w:p w14:paraId="76C1E4E1" w14:textId="77777777" w:rsidR="00B877FE" w:rsidRDefault="00B877FE" w:rsidP="00BE12ED">
      <w:pPr>
        <w:pStyle w:val="HTMLPreformatted"/>
        <w:spacing w:line="340" w:lineRule="exact"/>
        <w:rPr>
          <w:rFonts w:ascii="Times New Roman" w:hAnsi="Times New Roman"/>
          <w:sz w:val="24"/>
          <w:szCs w:val="24"/>
          <w:u w:val="single"/>
          <w:lang w:val="en-GB"/>
        </w:rPr>
      </w:pPr>
    </w:p>
    <w:p w14:paraId="077674CB" w14:textId="77777777" w:rsidR="00B877FE" w:rsidRDefault="00B877FE" w:rsidP="00BE12ED">
      <w:pPr>
        <w:pStyle w:val="HTMLPreformatted"/>
        <w:spacing w:line="340" w:lineRule="exact"/>
        <w:rPr>
          <w:rFonts w:ascii="Times New Roman" w:hAnsi="Times New Roman"/>
          <w:sz w:val="24"/>
          <w:szCs w:val="24"/>
          <w:u w:val="single"/>
          <w:lang w:val="en-GB"/>
        </w:rPr>
      </w:pPr>
    </w:p>
    <w:p w14:paraId="666B3655" w14:textId="77777777" w:rsidR="00B877FE" w:rsidRDefault="00B877FE" w:rsidP="00BE12ED">
      <w:pPr>
        <w:pStyle w:val="HTMLPreformatted"/>
        <w:spacing w:line="340" w:lineRule="exact"/>
        <w:rPr>
          <w:rFonts w:ascii="Times New Roman" w:hAnsi="Times New Roman"/>
          <w:sz w:val="24"/>
          <w:szCs w:val="24"/>
          <w:u w:val="single"/>
          <w:lang w:val="en-GB"/>
        </w:rPr>
      </w:pPr>
    </w:p>
    <w:p w14:paraId="3A1049A0" w14:textId="77777777" w:rsidR="00B877FE" w:rsidRDefault="00B877FE" w:rsidP="00BE12ED">
      <w:pPr>
        <w:pStyle w:val="HTMLPreformatted"/>
        <w:spacing w:line="340" w:lineRule="exact"/>
        <w:rPr>
          <w:rFonts w:ascii="Times New Roman" w:hAnsi="Times New Roman"/>
          <w:sz w:val="24"/>
          <w:szCs w:val="24"/>
          <w:u w:val="single"/>
          <w:lang w:val="en-GB"/>
        </w:rPr>
      </w:pPr>
    </w:p>
    <w:p w14:paraId="1DE54470" w14:textId="77777777" w:rsidR="00B877FE" w:rsidRDefault="00B877FE" w:rsidP="00BE12ED">
      <w:pPr>
        <w:pStyle w:val="HTMLPreformatted"/>
        <w:spacing w:line="340" w:lineRule="exact"/>
        <w:rPr>
          <w:rFonts w:ascii="Times New Roman" w:hAnsi="Times New Roman"/>
          <w:sz w:val="24"/>
          <w:szCs w:val="24"/>
          <w:u w:val="single"/>
          <w:lang w:val="en-GB"/>
        </w:rPr>
      </w:pPr>
    </w:p>
    <w:p w14:paraId="7F7F30D6" w14:textId="77777777" w:rsidR="00B40F43" w:rsidRDefault="00B40F43" w:rsidP="00BE12ED">
      <w:pPr>
        <w:spacing w:line="480" w:lineRule="auto"/>
        <w:rPr>
          <w:rFonts w:cs="Times New Roman"/>
          <w:b/>
        </w:rPr>
      </w:pPr>
    </w:p>
    <w:p w14:paraId="4D816BC4" w14:textId="77777777" w:rsidR="00B40F43" w:rsidRDefault="00B40F43" w:rsidP="00BE12ED">
      <w:pPr>
        <w:spacing w:line="480" w:lineRule="auto"/>
        <w:rPr>
          <w:rFonts w:cs="Times New Roman"/>
          <w:b/>
        </w:rPr>
      </w:pPr>
    </w:p>
    <w:p w14:paraId="791018F0" w14:textId="77777777" w:rsidR="00B40F43" w:rsidRDefault="00B40F43" w:rsidP="00BE12ED">
      <w:pPr>
        <w:spacing w:line="480" w:lineRule="auto"/>
        <w:rPr>
          <w:rFonts w:cs="Times New Roman"/>
          <w:b/>
        </w:rPr>
      </w:pPr>
    </w:p>
    <w:p w14:paraId="7999AE1D"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7B9835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42F0CE1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1E28C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F0E785D"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292C521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2457039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3930B422"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C7B49C1"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40C93CF1"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0333BC80" w14:textId="6ECC3C87"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 xml:space="preserve">consistent with </w:t>
      </w:r>
      <w:r w:rsidR="00D934BB">
        <w:rPr>
          <w:rFonts w:cs="Times New Roman"/>
        </w:rPr>
        <w:t>prolonged</w:t>
      </w:r>
      <w:r w:rsidR="007B6973">
        <w:rPr>
          <w:rFonts w:cs="Times New Roman"/>
        </w:rPr>
        <w:t xml:space="preserve">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not </w:t>
      </w:r>
      <w:r w:rsidR="00675E5C">
        <w:rPr>
          <w:rFonts w:cs="Times New Roman"/>
        </w:rPr>
        <w:t>seen</w:t>
      </w:r>
      <w:r w:rsidR="004C0843">
        <w:rPr>
          <w:rFonts w:cs="Times New Roman"/>
        </w:rPr>
        <w:t xml:space="preserve"> in </w:t>
      </w:r>
      <w:r w:rsidR="00AC5DB5">
        <w:rPr>
          <w:rFonts w:cs="Times New Roman"/>
        </w:rPr>
        <w:t xml:space="preserve">the </w:t>
      </w:r>
      <w:r w:rsidR="004C0843">
        <w:rPr>
          <w:rFonts w:cs="Times New Roman"/>
        </w:rPr>
        <w:t xml:space="preserve">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animacy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3C310D">
        <w:rPr>
          <w:rFonts w:cs="Times New Roman"/>
        </w:rPr>
        <w:t>indicate</w:t>
      </w:r>
      <w:r w:rsidR="00AC39E4">
        <w:rPr>
          <w:rFonts w:cs="Times New Roman"/>
        </w:rPr>
        <w:t xml:space="preserve"> that source </w:t>
      </w:r>
      <w:r w:rsidR="00066626">
        <w:rPr>
          <w:rFonts w:cs="Times New Roman"/>
        </w:rPr>
        <w:t>memory</w:t>
      </w:r>
      <w:r w:rsidR="00AC39E4">
        <w:rPr>
          <w:rFonts w:cs="Times New Roman"/>
        </w:rPr>
        <w:t xml:space="preserve"> in MDD </w:t>
      </w:r>
      <w:r w:rsidR="00A65D05">
        <w:rPr>
          <w:rFonts w:cs="Times New Roman"/>
        </w:rPr>
        <w:t>covaries</w:t>
      </w:r>
      <w:r w:rsidR="00AC39E4">
        <w:rPr>
          <w:rFonts w:cs="Times New Roman"/>
        </w:rPr>
        <w:t xml:space="preserve"> with left parietal ERPs linked to recollection.</w:t>
      </w:r>
    </w:p>
    <w:p w14:paraId="72D330E5" w14:textId="77777777"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2B07BC74" w14:textId="19875A06" w:rsidR="00B44879" w:rsidRDefault="002556E7" w:rsidP="00B44879">
      <w:pPr>
        <w:jc w:val="center"/>
        <w:rPr>
          <w:rFonts w:cs="Times New Roman"/>
          <w:b/>
        </w:rPr>
      </w:pPr>
      <w:r>
        <w:rPr>
          <w:rFonts w:cs="Times New Roman"/>
          <w:b/>
        </w:rPr>
        <w:br w:type="page"/>
      </w:r>
      <w:r w:rsidR="0053272D">
        <w:rPr>
          <w:rFonts w:cs="Times New Roman"/>
          <w:b/>
        </w:rPr>
        <w:t xml:space="preserve">1. </w:t>
      </w:r>
      <w:r>
        <w:rPr>
          <w:rFonts w:cs="Times New Roman"/>
          <w:b/>
        </w:rPr>
        <w:t>Introduction</w:t>
      </w:r>
    </w:p>
    <w:p w14:paraId="62D570E6" w14:textId="77777777" w:rsidR="002556E7" w:rsidRDefault="002556E7" w:rsidP="00B44879">
      <w:pPr>
        <w:jc w:val="center"/>
        <w:rPr>
          <w:rFonts w:cs="Times New Roman"/>
          <w:b/>
        </w:rPr>
      </w:pPr>
    </w:p>
    <w:p w14:paraId="315921B0" w14:textId="77777777"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sidR="0067162B" w:rsidRPr="0067162B">
        <w:rPr>
          <w:rFonts w:cs="Times New Roman"/>
          <w:noProof/>
        </w:rPr>
        <w:t>(Burt et al., 1995; Dillon et al., 2014; Hamilton and Gotlib, 2008; Matt et al., 1992)</w:t>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sidR="0067162B" w:rsidRPr="0067162B">
        <w:rPr>
          <w:rFonts w:cs="Times New Roman"/>
          <w:noProof/>
        </w:rPr>
        <w:t>(Dillon, 2015)</w:t>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r w:rsidR="00067574">
        <w:rPr>
          <w:rFonts w:cs="Times New Roman"/>
        </w:rPr>
        <w:t xml:space="preserve">Zakzanis and colleagues </w:t>
      </w:r>
      <w:r w:rsidR="00067574" w:rsidRPr="00067574">
        <w:rPr>
          <w:rFonts w:cs="Times New Roman"/>
          <w:noProof/>
        </w:rPr>
        <w:t>(1998)</w:t>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Airaksinen </w:t>
      </w:r>
      <w:r w:rsidR="0033415A">
        <w:rPr>
          <w:rFonts w:cs="Times New Roman"/>
        </w:rPr>
        <w:t>et al.</w:t>
      </w:r>
      <w:r w:rsidR="00832836">
        <w:rPr>
          <w:rFonts w:cs="Times New Roman"/>
        </w:rPr>
        <w:t xml:space="preserve"> </w:t>
      </w:r>
      <w:r w:rsidR="00832836" w:rsidRPr="00832836">
        <w:rPr>
          <w:rFonts w:cs="Times New Roman"/>
          <w:noProof/>
        </w:rPr>
        <w:t>(2004)</w:t>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67162B" w:rsidRPr="0067162B">
        <w:rPr>
          <w:rFonts w:cs="Times New Roman"/>
          <w:noProof/>
        </w:rPr>
        <w:t>(Rock et al., 2014)</w:t>
      </w:r>
      <w:r w:rsidR="00D678BB">
        <w:rPr>
          <w:rFonts w:cs="Times New Roman"/>
        </w:rPr>
        <w:t>.</w:t>
      </w:r>
    </w:p>
    <w:p w14:paraId="436E39A0" w14:textId="5B3F8103"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934BB">
        <w:rPr>
          <w:rFonts w:cs="Times New Roman"/>
        </w:rPr>
        <w:t>neutral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Airaksinen et al. </w:t>
      </w:r>
      <w:r w:rsidR="00181AA6" w:rsidRPr="009F1C97">
        <w:rPr>
          <w:rFonts w:cs="Times New Roman"/>
          <w:noProof/>
        </w:rPr>
        <w:t>(2004)</w:t>
      </w:r>
      <w:r w:rsidR="00181AA6">
        <w:rPr>
          <w:rFonts w:cs="Times New Roman"/>
        </w:rPr>
        <w:t xml:space="preserve"> found that although memory accuracy was </w:t>
      </w:r>
      <w:r w:rsidR="00D934BB">
        <w:rPr>
          <w:rFonts w:cs="Times New Roman"/>
        </w:rPr>
        <w:t xml:space="preserve">consistently </w:t>
      </w:r>
      <w:r w:rsidR="00181AA6">
        <w:rPr>
          <w:rFonts w:cs="Times New Roman"/>
        </w:rPr>
        <w:t xml:space="preserve">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sidRPr="00A81D82">
        <w:rPr>
          <w:rFonts w:cs="Times New Roman"/>
          <w:noProof/>
        </w:rPr>
        <w:t>(1998)</w:t>
      </w:r>
      <w:r w:rsidR="00D269A8">
        <w:rPr>
          <w:rFonts w:cs="Times New Roman"/>
        </w:rPr>
        <w:t xml:space="preserve">, who </w:t>
      </w:r>
      <w:r w:rsidR="00D934BB">
        <w:rPr>
          <w:rFonts w:cs="Times New Roman"/>
        </w:rPr>
        <w:t>found</w:t>
      </w:r>
      <w:r w:rsidR="00A81D82">
        <w:rPr>
          <w:rFonts w:cs="Times New Roman"/>
        </w:rPr>
        <w:t xml:space="preserve">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w:t>
      </w:r>
      <w:r w:rsidR="00D934BB">
        <w:rPr>
          <w:rFonts w:cs="Times New Roman"/>
        </w:rPr>
        <w:t>structure</w:t>
      </w:r>
      <w:r w:rsidR="00A81D82">
        <w:rPr>
          <w:rFonts w:cs="Times New Roman"/>
        </w:rPr>
        <w:t xml:space="preserve">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1E6CC3">
        <w:rPr>
          <w:rFonts w:cs="Times New Roman"/>
        </w:rPr>
        <w:t>cognitive initiative</w:t>
      </w:r>
      <w:r w:rsidR="003F6F78">
        <w:rPr>
          <w:rFonts w:cs="Times New Roman"/>
        </w:rPr>
        <w:t xml:space="preserve"> framework offers a principled account of such </w:t>
      </w:r>
      <w:r w:rsidR="00D934BB">
        <w:rPr>
          <w:rFonts w:cs="Times New Roman"/>
        </w:rPr>
        <w:t>results</w:t>
      </w:r>
      <w:r w:rsidR="003F6F78">
        <w:rPr>
          <w:rFonts w:cs="Times New Roman"/>
        </w:rPr>
        <w:t xml:space="preserve"> </w:t>
      </w:r>
      <w:r w:rsidR="0067162B" w:rsidRPr="0067162B">
        <w:rPr>
          <w:rFonts w:cs="Times New Roman"/>
          <w:noProof/>
        </w:rPr>
        <w:t>(Hertel, 1997; Hertel and Hardin, 1990)</w:t>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sidRPr="00181AA6">
        <w:rPr>
          <w:rFonts w:cs="Times New Roman"/>
          <w:noProof/>
        </w:rPr>
        <w:t>(1991)</w:t>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w:t>
      </w:r>
      <w:r w:rsidR="00D934BB">
        <w:rPr>
          <w:rFonts w:cs="Times New Roman"/>
        </w:rPr>
        <w:t>s</w:t>
      </w:r>
      <w:r w:rsidR="003A4DFC">
        <w:rPr>
          <w:rFonts w:cs="Times New Roman"/>
        </w:rPr>
        <w:t xml:space="preserve"> did not have to store the word</w:t>
      </w:r>
      <w:r w:rsidR="003731E2">
        <w:rPr>
          <w:rFonts w:cs="Times New Roman"/>
        </w:rPr>
        <w:t>s</w:t>
      </w:r>
      <w:r w:rsidR="003A4DFC">
        <w:rPr>
          <w:rFonts w:cs="Times New Roman"/>
        </w:rPr>
        <w:t xml:space="preserve"> in working memory but could view </w:t>
      </w:r>
      <w:r w:rsidR="00D934BB">
        <w:rPr>
          <w:rFonts w:cs="Times New Roman"/>
        </w:rPr>
        <w:t>them</w:t>
      </w:r>
      <w:r w:rsidR="003A4DFC">
        <w:rPr>
          <w:rFonts w:cs="Times New Roman"/>
        </w:rPr>
        <w:t xml:space="preserve"> alongside the frame</w:t>
      </w:r>
      <w:r w:rsidR="00D934BB">
        <w:rPr>
          <w:rFonts w:cs="Times New Roman"/>
        </w:rPr>
        <w:t>s</w:t>
      </w:r>
      <w:r w:rsidR="003A4DFC">
        <w:rPr>
          <w:rFonts w:cs="Times New Roman"/>
        </w:rPr>
        <w:t>)</w:t>
      </w:r>
      <w:r w:rsidR="00384511">
        <w:rPr>
          <w:rFonts w:cs="Times New Roman"/>
        </w:rPr>
        <w:t>, the participant</w:t>
      </w:r>
      <w:r w:rsidR="00D934BB">
        <w:rPr>
          <w:rFonts w:cs="Times New Roman"/>
        </w:rPr>
        <w:t>s</w:t>
      </w:r>
      <w:r w:rsidR="00384511">
        <w:rPr>
          <w:rFonts w:cs="Times New Roman"/>
        </w:rPr>
        <w:t xml:space="preserve"> w</w:t>
      </w:r>
      <w:r w:rsidR="00D934BB">
        <w:rPr>
          <w:rFonts w:cs="Times New Roman"/>
        </w:rPr>
        <w:t>ere</w:t>
      </w:r>
      <w:r w:rsidR="00384511">
        <w:rPr>
          <w:rFonts w:cs="Times New Roman"/>
        </w:rPr>
        <w:t xml:space="preserve">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sidRPr="007243B4">
        <w:rPr>
          <w:rFonts w:cs="Times New Roman"/>
          <w:noProof/>
        </w:rPr>
        <w:t>(e.g., Nolen-Hoeksema, 1991)</w:t>
      </w:r>
      <w:r w:rsidR="00973593">
        <w:rPr>
          <w:rFonts w:cs="Times New Roman"/>
        </w:rPr>
        <w:t>. B</w:t>
      </w:r>
      <w:r>
        <w:rPr>
          <w:rFonts w:cs="Times New Roman"/>
        </w:rPr>
        <w:t>ecause</w:t>
      </w:r>
      <w:r w:rsidR="007243B4">
        <w:rPr>
          <w:rFonts w:cs="Times New Roman"/>
        </w:rPr>
        <w:t xml:space="preserve"> mind-wandering and rumination </w:t>
      </w:r>
      <w:r w:rsidR="00973593">
        <w:rPr>
          <w:rFonts w:cs="Times New Roman"/>
        </w:rPr>
        <w:t>should</w:t>
      </w:r>
      <w:r w:rsidR="007243B4">
        <w:rPr>
          <w:rFonts w:cs="Times New Roman"/>
        </w:rPr>
        <w:t xml:space="preserve"> </w:t>
      </w:r>
      <w:r w:rsidR="00A130ED">
        <w:rPr>
          <w:rFonts w:cs="Times New Roman"/>
        </w:rPr>
        <w:t>impair</w:t>
      </w:r>
      <w:r w:rsidR="007243B4">
        <w:rPr>
          <w:rFonts w:cs="Times New Roman"/>
        </w:rPr>
        <w:t xml:space="preserve"> encoding, Hertel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973593">
        <w:rPr>
          <w:rFonts w:cs="Times New Roman"/>
        </w:rPr>
        <w:t>remembering fewer words</w:t>
      </w:r>
      <w:r w:rsidR="00100353">
        <w:rPr>
          <w:rFonts w:cs="Times New Roman"/>
        </w:rPr>
        <w:t xml:space="preserve"> than controls </w:t>
      </w:r>
      <w:r w:rsidR="00973593">
        <w:rPr>
          <w:rFonts w:cs="Times New Roman"/>
        </w:rPr>
        <w:t>from</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w:t>
      </w:r>
      <w:r w:rsidR="00973593">
        <w:rPr>
          <w:rFonts w:cs="Times New Roman"/>
        </w:rPr>
        <w:t>at</w:t>
      </w:r>
      <w:r w:rsidR="00A130ED">
        <w:rPr>
          <w:rFonts w:cs="Times New Roman"/>
        </w:rPr>
        <w:t xml:space="preserve"> deficit</w:t>
      </w:r>
      <w:r>
        <w:rPr>
          <w:rFonts w:cs="Times New Roman"/>
        </w:rPr>
        <w:t>.</w:t>
      </w:r>
    </w:p>
    <w:p w14:paraId="76A57D0C" w14:textId="417B34E7"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recall than for recognition </w:t>
      </w:r>
      <w:r w:rsidR="00A307D7" w:rsidRPr="00A307D7">
        <w:rPr>
          <w:rFonts w:cs="Times New Roman"/>
          <w:noProof/>
        </w:rPr>
        <w:t>(Burt et al., 1995)</w:t>
      </w:r>
      <w:r w:rsidR="00E104BD">
        <w:rPr>
          <w:rFonts w:cs="Times New Roman"/>
        </w:rPr>
        <w:t>, and when</w:t>
      </w:r>
      <w:r w:rsidR="00A307D7">
        <w:rPr>
          <w:rFonts w:cs="Times New Roman"/>
        </w:rPr>
        <w:t xml:space="preserve"> recognition mem</w:t>
      </w:r>
      <w:r w:rsidR="007579E7">
        <w:rPr>
          <w:rFonts w:cs="Times New Roman"/>
        </w:rPr>
        <w:t xml:space="preserve">ory is analyzed to estimate </w:t>
      </w:r>
      <w:r w:rsidR="00A307D7">
        <w:rPr>
          <w:rFonts w:cs="Times New Roman"/>
        </w:rPr>
        <w:t xml:space="preserve">contributions </w:t>
      </w:r>
      <w:r w:rsidR="007579E7">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67162B" w:rsidRPr="0067162B">
        <w:rPr>
          <w:rFonts w:cs="Times New Roman"/>
          <w:noProof/>
        </w:rPr>
        <w:t>(e.g., Hertel and Milan, 1994; MacQueen et al., 2002)</w:t>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sidRPr="00047556">
        <w:rPr>
          <w:rFonts w:cs="Times New Roman"/>
          <w:noProof/>
        </w:rPr>
        <w:t>(1994)</w:t>
      </w:r>
      <w:r w:rsidR="002F4AA2">
        <w:rPr>
          <w:rFonts w:cs="Times New Roman"/>
        </w:rPr>
        <w:t xml:space="preserve"> conducted studies in which heal</w:t>
      </w:r>
      <w:r w:rsidR="00203F66">
        <w:rPr>
          <w:rFonts w:cs="Times New Roman"/>
        </w:rPr>
        <w:t>thy and depressed participants</w:t>
      </w:r>
      <w:r w:rsidR="004E5898">
        <w:rPr>
          <w:rFonts w:cs="Times New Roman"/>
        </w:rPr>
        <w:t xml:space="preserve"> </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w:t>
      </w:r>
      <w:r w:rsidR="007579E7">
        <w:rPr>
          <w:rFonts w:cs="Times New Roman"/>
        </w:rPr>
        <w:t>helpfu</w:t>
      </w:r>
      <w:r w:rsidR="009450AB">
        <w:rPr>
          <w:rFonts w:cs="Times New Roman"/>
        </w:rPr>
        <w:t xml:space="preserve">l strategies) </w:t>
      </w:r>
      <w:r w:rsidR="003309C8">
        <w:rPr>
          <w:rFonts w:cs="Times New Roman"/>
        </w:rPr>
        <w:t>ca</w:t>
      </w:r>
      <w:r w:rsidR="009450AB">
        <w:rPr>
          <w:rFonts w:cs="Times New Roman"/>
        </w:rPr>
        <w:t>n rescue performance</w:t>
      </w:r>
      <w:r w:rsidR="00720F1F">
        <w:rPr>
          <w:rFonts w:cs="Times New Roman"/>
        </w:rPr>
        <w:t>.</w:t>
      </w:r>
    </w:p>
    <w:p w14:paraId="45BB31F7" w14:textId="77777777"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sidR="0067162B" w:rsidRPr="0067162B">
        <w:rPr>
          <w:rFonts w:cs="Times New Roman"/>
          <w:noProof/>
        </w:rPr>
        <w:t>(for review, see MacQueen and Frodl, 2011)</w:t>
      </w:r>
      <w:r>
        <w:rPr>
          <w:rFonts w:cs="Times New Roman"/>
        </w:rPr>
        <w:t xml:space="preserve"> and some functional imaging </w:t>
      </w:r>
      <w:r w:rsidR="00561E94">
        <w:rPr>
          <w:rFonts w:cs="Times New Roman"/>
        </w:rPr>
        <w:t>investigation</w:t>
      </w:r>
      <w:r>
        <w:rPr>
          <w:rFonts w:cs="Times New Roman"/>
        </w:rPr>
        <w:t xml:space="preserve">s of encoding </w:t>
      </w:r>
      <w:r w:rsidR="0067162B" w:rsidRPr="0067162B">
        <w:rPr>
          <w:rFonts w:cs="Times New Roman"/>
          <w:noProof/>
        </w:rPr>
        <w:t>(e.g., Bremner et al., 2004; Dillon et al., 2014; Dillon and Pizzagalli, 2013; Hamilton and Gotlib, 2008)</w:t>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B02AB3" w:rsidRPr="00B02AB3">
        <w:rPr>
          <w:rFonts w:cs="Times New Roman"/>
          <w:noProof/>
        </w:rPr>
        <w:t>(Steffens et al., 2006)</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sidR="0067162B" w:rsidRPr="0067162B">
        <w:rPr>
          <w:rFonts w:cs="Times New Roman"/>
          <w:noProof/>
        </w:rPr>
        <w:t>(Eichenbaum et al., 2007; Rugg and Curran, 2007; Rugg and Vilberg, 2013)</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978AD45" w14:textId="37471A60"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67162B" w:rsidRPr="0067162B">
        <w:rPr>
          <w:rFonts w:cs="Times New Roman"/>
          <w:noProof/>
        </w:rPr>
        <w:t>(Johnson et al., 1993)</w:t>
      </w:r>
      <w:r w:rsidR="009A7486">
        <w:rPr>
          <w:rFonts w:cs="Times New Roman"/>
        </w:rPr>
        <w:t xml:space="preserve">. Importantly, source memory depends heavily on recollection—although familiarity can play an important role </w:t>
      </w:r>
      <w:r w:rsidR="0067162B" w:rsidRPr="0067162B">
        <w:rPr>
          <w:rFonts w:cs="Times New Roman"/>
          <w:noProof/>
        </w:rPr>
        <w:t>(Mollison and Curran, 2012)</w:t>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67162B" w:rsidRPr="0067162B">
        <w:rPr>
          <w:rFonts w:cs="Times New Roman"/>
          <w:noProof/>
        </w:rPr>
        <w:t>(Degl’Innocenti and Bäckman, 1999)</w:t>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67162B" w:rsidRPr="0067162B">
        <w:rPr>
          <w:rFonts w:cs="Times New Roman"/>
          <w:noProof/>
        </w:rPr>
        <w:t>(Bergström et al., 2013; Dobbins and Wagner, 2005; Simons et al., 2005a)</w:t>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(perceptual source</w:t>
      </w:r>
      <w:r w:rsidR="0048371E">
        <w:rPr>
          <w:rFonts w:cs="Times New Roman"/>
        </w:rPr>
        <w:t>, “Side” cue</w:t>
      </w:r>
      <w:r w:rsidR="002E0C39">
        <w:rPr>
          <w:rFonts w:cs="Times New Roman"/>
        </w:rPr>
        <w:t xml:space="preserve">) and </w:t>
      </w:r>
      <w:r w:rsidR="009A79F9">
        <w:rPr>
          <w:rFonts w:cs="Times New Roman"/>
        </w:rPr>
        <w:t>enc</w:t>
      </w:r>
      <w:r w:rsidR="002E0C39">
        <w:rPr>
          <w:rFonts w:cs="Times New Roman"/>
        </w:rPr>
        <w:t>oding task (conceptual source</w:t>
      </w:r>
      <w:r w:rsidR="0048371E">
        <w:rPr>
          <w:rFonts w:cs="Times New Roman"/>
        </w:rPr>
        <w:t>, “Question” cue</w:t>
      </w:r>
      <w:r w:rsidR="002E0C39">
        <w:rPr>
          <w:rFonts w:cs="Times New Roman"/>
        </w:rPr>
        <w:t>).</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AB2C9F" w:rsidRPr="00AB2C9F">
        <w:rPr>
          <w:rFonts w:cs="Times New Roman"/>
          <w:noProof/>
        </w:rPr>
        <w:t>(Bergström et al., 2013)</w:t>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48371E">
        <w:rPr>
          <w:rFonts w:cs="Times New Roman"/>
        </w:rPr>
        <w:t>scalp</w:t>
      </w:r>
      <w:r w:rsidR="0083764A">
        <w:rPr>
          <w:rFonts w:cs="Times New Roman"/>
        </w:rPr>
        <w:t xml:space="preserve">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67162B" w:rsidRPr="0067162B">
        <w:rPr>
          <w:rFonts w:cs="Times New Roman"/>
          <w:noProof/>
        </w:rPr>
        <w:t>(Rugg and Curran, 2007)</w:t>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67162B" w:rsidRPr="0067162B">
        <w:rPr>
          <w:rFonts w:cs="Times New Roman"/>
          <w:noProof/>
        </w:rPr>
        <w:t>(Cycowicz et al., 2001; Johansson and Mecklinger, 2003; Mecklinger et al., 2007)</w:t>
      </w:r>
      <w:r w:rsidR="00840CA2">
        <w:rPr>
          <w:rFonts w:cs="Times New Roman"/>
        </w:rPr>
        <w:t xml:space="preserve">. </w:t>
      </w:r>
      <w:r w:rsidR="0048371E">
        <w:rPr>
          <w:rFonts w:cs="Times New Roman"/>
        </w:rPr>
        <w:t>Intriguingly, t</w:t>
      </w:r>
      <w:r w:rsidR="00840CA2">
        <w:rPr>
          <w:rFonts w:cs="Times New Roman"/>
        </w:rPr>
        <w:t xml:space="preserve">he </w:t>
      </w:r>
      <w:r w:rsidR="00146D7C">
        <w:rPr>
          <w:rFonts w:cs="Times New Roman"/>
        </w:rPr>
        <w:t xml:space="preserve">LPN extended over left frontal </w:t>
      </w:r>
      <w:r w:rsidR="0048371E">
        <w:rPr>
          <w:rFonts w:cs="Times New Roman"/>
        </w:rPr>
        <w:t>scalp</w:t>
      </w:r>
      <w:r w:rsidR="00146D7C">
        <w:rPr>
          <w:rFonts w:cs="Times New Roman"/>
        </w:rPr>
        <w:t xml:space="preserve">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w:t>
      </w:r>
      <w:r w:rsidR="00E433F9">
        <w:rPr>
          <w:rFonts w:cs="Times New Roman"/>
        </w:rPr>
        <w:t>left</w:t>
      </w:r>
      <w:r w:rsidR="00A12583">
        <w:rPr>
          <w:rFonts w:cs="Times New Roman"/>
        </w:rPr>
        <w:t xml:space="preserv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0B223F">
        <w:rPr>
          <w:rFonts w:cs="Times New Roman"/>
          <w:noProof/>
        </w:rPr>
        <w:t>(Simons et al., 2005a,</w:t>
      </w:r>
      <w:r w:rsidR="0067162B" w:rsidRPr="0067162B">
        <w:rPr>
          <w:rFonts w:cs="Times New Roman"/>
          <w:noProof/>
        </w:rPr>
        <w:t>b)</w:t>
      </w:r>
      <w:r w:rsidR="005548F6">
        <w:rPr>
          <w:rFonts w:cs="Times New Roman"/>
        </w:rPr>
        <w:t>.</w:t>
      </w:r>
    </w:p>
    <w:p w14:paraId="659BF00E" w14:textId="1B6B2A3B"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3062B0" w:rsidRPr="003062B0">
        <w:rPr>
          <w:rFonts w:cs="Times New Roman"/>
          <w:noProof/>
        </w:rPr>
        <w:t>(Treadway et al., 2015)</w:t>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184EE6">
        <w:rPr>
          <w:rFonts w:cs="Times New Roman"/>
          <w:noProof/>
        </w:rPr>
        <w:t>(Simons et al., 2005a,</w:t>
      </w:r>
      <w:r w:rsidR="0067162B" w:rsidRPr="0067162B">
        <w:rPr>
          <w:rFonts w:cs="Times New Roman"/>
          <w:noProof/>
        </w:rPr>
        <w:t>b)</w:t>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184EE6">
        <w:rPr>
          <w:rFonts w:cs="Times New Roman"/>
          <w:noProof/>
        </w:rPr>
        <w:t>(Hertel</w:t>
      </w:r>
      <w:r w:rsidR="0067162B" w:rsidRPr="0067162B">
        <w:rPr>
          <w:rFonts w:cs="Times New Roman"/>
          <w:noProof/>
        </w:rPr>
        <w:t>, 1998)</w:t>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67162B" w:rsidRPr="0067162B">
        <w:rPr>
          <w:rFonts w:cs="Times New Roman"/>
          <w:noProof/>
        </w:rPr>
        <w:t>(Cooney et al., 2010)</w:t>
      </w:r>
      <w:r w:rsidR="0048371E">
        <w:rPr>
          <w:rFonts w:cs="Times New Roman"/>
        </w:rPr>
        <w:t xml:space="preserve">; </w:t>
      </w:r>
      <w:r w:rsidR="00FA466C">
        <w:rPr>
          <w:rFonts w:cs="Times New Roman"/>
        </w:rPr>
        <w:t>thus, we expected heightened rumination in MDD to preferentially disrupt conceptual retrieval.</w:t>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FA466C">
        <w:rPr>
          <w:rFonts w:cs="Times New Roman"/>
        </w:rPr>
        <w:t xml:space="preserve"> </w:t>
      </w:r>
      <w:r w:rsidR="0067162B" w:rsidRPr="0067162B">
        <w:rPr>
          <w:rFonts w:cs="Times New Roman"/>
          <w:noProof/>
        </w:rPr>
        <w:t>(e.g., Bergström et al., 2013; Simons et al., 2005a)</w:t>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13450B">
        <w:rPr>
          <w:rFonts w:cs="Times New Roman"/>
        </w:rPr>
        <w:t>with</w:t>
      </w:r>
      <w:r w:rsidR="00B961AE">
        <w:rPr>
          <w:rFonts w:cs="Times New Roman"/>
        </w:rPr>
        <w:t xml:space="preserve">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2A552792" w14:textId="606A0F8F"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2F3127">
        <w:rPr>
          <w:rFonts w:cs="Times New Roman"/>
        </w:rPr>
        <w:t xml:space="preserve">the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AD6CF3">
        <w:rPr>
          <w:rFonts w:cs="Times New Roman"/>
        </w:rPr>
        <w:t>—i.e., when words from the mobility task were presented under the Question cue—</w:t>
      </w:r>
      <w:r w:rsidR="00064842">
        <w:rPr>
          <w:rFonts w:cs="Times New Roman"/>
        </w:rPr>
        <w:t xml:space="preserve">performance in the MDD group was </w:t>
      </w:r>
      <w:r w:rsidR="001446D2">
        <w:rPr>
          <w:rFonts w:cs="Times New Roman"/>
        </w:rPr>
        <w:t>particularly</w:t>
      </w:r>
      <w:r w:rsidR="00C63AFB">
        <w:rPr>
          <w:rFonts w:cs="Times New Roman"/>
        </w:rPr>
        <w:t xml:space="preserve">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AD6CF3">
        <w:rPr>
          <w:rFonts w:cs="Times New Roman"/>
        </w:rPr>
        <w:t>As detailed below, t</w:t>
      </w:r>
      <w:r w:rsidR="00EC004A">
        <w:rPr>
          <w:rFonts w:cs="Times New Roman"/>
        </w:rPr>
        <w:t xml:space="preserve">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neural activity mediating source memory in MDD when encoding and retrieval are well-supported</w:t>
      </w:r>
      <w:r w:rsidR="00EC004A">
        <w:rPr>
          <w:rFonts w:cs="Times New Roman"/>
        </w:rPr>
        <w:t xml:space="preserve">, as well as </w:t>
      </w:r>
      <w:r w:rsidR="00C70FCF">
        <w:rPr>
          <w:rFonts w:cs="Times New Roman"/>
        </w:rPr>
        <w:t>evidence that the ERP</w:t>
      </w:r>
      <w:r w:rsidR="00AD6CF3">
        <w:rPr>
          <w:rFonts w:cs="Times New Roman"/>
        </w:rPr>
        <w:t>s</w:t>
      </w:r>
      <w:r w:rsidR="00C70FCF">
        <w:rPr>
          <w:rFonts w:cs="Times New Roman"/>
        </w:rPr>
        <w:t xml:space="preserve"> </w:t>
      </w:r>
      <w:r w:rsidR="00AD6CF3">
        <w:rPr>
          <w:rFonts w:cs="Times New Roman"/>
        </w:rPr>
        <w:t xml:space="preserve">elicited during successful </w:t>
      </w:r>
      <w:r w:rsidR="00C70FCF">
        <w:rPr>
          <w:rFonts w:cs="Times New Roman"/>
        </w:rPr>
        <w:t xml:space="preserve">conceptual (vs. perceptual) retrieval </w:t>
      </w:r>
      <w:r w:rsidR="00AD6CF3">
        <w:rPr>
          <w:rFonts w:cs="Times New Roman"/>
        </w:rPr>
        <w:t>vary according to</w:t>
      </w:r>
      <w:r w:rsidR="00C70FCF">
        <w:rPr>
          <w:rFonts w:cs="Times New Roman"/>
        </w:rPr>
        <w:t xml:space="preserve"> </w:t>
      </w:r>
      <w:r w:rsidR="00EC004A">
        <w:rPr>
          <w:rFonts w:cs="Times New Roman"/>
        </w:rPr>
        <w:t xml:space="preserve">the </w:t>
      </w:r>
      <w:r w:rsidR="00AD6CF3">
        <w:rPr>
          <w:rFonts w:cs="Times New Roman"/>
        </w:rPr>
        <w:t xml:space="preserve">cognitive </w:t>
      </w:r>
      <w:r w:rsidR="00EC004A">
        <w:rPr>
          <w:rFonts w:cs="Times New Roman"/>
        </w:rPr>
        <w:t xml:space="preserve">processes </w:t>
      </w:r>
      <w:r w:rsidR="00AD6CF3">
        <w:rPr>
          <w:rFonts w:cs="Times New Roman"/>
        </w:rPr>
        <w:t>that were engaged at encoding</w:t>
      </w:r>
      <w:r w:rsidR="00EC004A">
        <w:rPr>
          <w:rFonts w:cs="Times New Roman"/>
        </w:rPr>
        <w:t>.</w:t>
      </w:r>
    </w:p>
    <w:p w14:paraId="1FDBE7C1" w14:textId="789558EA" w:rsidR="002556E7" w:rsidRDefault="0053272D" w:rsidP="0068188D">
      <w:pPr>
        <w:spacing w:line="480" w:lineRule="auto"/>
        <w:jc w:val="center"/>
        <w:rPr>
          <w:rFonts w:cs="Times New Roman"/>
          <w:b/>
        </w:rPr>
      </w:pPr>
      <w:r>
        <w:rPr>
          <w:rFonts w:cs="Times New Roman"/>
          <w:b/>
        </w:rPr>
        <w:t xml:space="preserve">2. </w:t>
      </w:r>
      <w:r w:rsidR="002556E7">
        <w:rPr>
          <w:rFonts w:cs="Times New Roman"/>
          <w:b/>
        </w:rPr>
        <w:t>Materials and Methods</w:t>
      </w:r>
    </w:p>
    <w:p w14:paraId="5256972D" w14:textId="10CF0044" w:rsidR="002556E7" w:rsidRDefault="0053272D" w:rsidP="002556E7">
      <w:pPr>
        <w:spacing w:line="480" w:lineRule="auto"/>
        <w:rPr>
          <w:rFonts w:cs="Times New Roman"/>
          <w:b/>
        </w:rPr>
      </w:pPr>
      <w:r>
        <w:rPr>
          <w:rFonts w:cs="Times New Roman"/>
          <w:b/>
        </w:rPr>
        <w:t>2.1</w:t>
      </w:r>
      <w:r w:rsidR="002F3F4C">
        <w:rPr>
          <w:rFonts w:cs="Times New Roman"/>
          <w:b/>
        </w:rPr>
        <w:t>.</w:t>
      </w:r>
      <w:r>
        <w:rPr>
          <w:rFonts w:cs="Times New Roman"/>
          <w:b/>
        </w:rPr>
        <w:t xml:space="preserve"> </w:t>
      </w:r>
      <w:r w:rsidR="002556E7">
        <w:rPr>
          <w:rFonts w:cs="Times New Roman"/>
          <w:b/>
        </w:rPr>
        <w:t>Participants</w:t>
      </w:r>
      <w:r w:rsidR="00A27377">
        <w:rPr>
          <w:rFonts w:cs="Times New Roman"/>
          <w:b/>
        </w:rPr>
        <w:t xml:space="preserve"> and s</w:t>
      </w:r>
      <w:r w:rsidR="007D6712">
        <w:rPr>
          <w:rFonts w:cs="Times New Roman"/>
          <w:b/>
        </w:rPr>
        <w:t>elf-report</w:t>
      </w:r>
    </w:p>
    <w:p w14:paraId="5EF27ECD"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67162B" w:rsidRPr="0067162B">
        <w:rPr>
          <w:rFonts w:cs="Times New Roman"/>
          <w:noProof/>
        </w:rPr>
        <w:t>(BDI; Beck et al., 1996)</w:t>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sidRPr="004B1431">
        <w:rPr>
          <w:rFonts w:cs="Times New Roman"/>
          <w:noProof/>
        </w:rPr>
        <w:t>(the accepted cut-off for mild depression; Beck et al., 1996)</w:t>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3062B0" w:rsidRPr="003062B0">
        <w:rPr>
          <w:rFonts w:cs="Times New Roman"/>
          <w:noProof/>
        </w:rPr>
        <w:t>(Sheehan et al., 1998)</w:t>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17F75611" w14:textId="219D0D2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AB586F" w:rsidRPr="00AB586F">
        <w:rPr>
          <w:rFonts w:ascii="Times" w:hAnsi="Times" w:cs="Times New Roman"/>
          <w:noProof/>
        </w:rPr>
        <w:t>(MASQ; Watson et al., 1995)</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67162B" w:rsidRPr="0067162B">
        <w:rPr>
          <w:rFonts w:ascii="Times" w:hAnsi="Times" w:cs="Times New Roman"/>
          <w:noProof/>
        </w:rPr>
        <w:t>(RRS; Treynor et al., 2003)</w:t>
      </w:r>
      <w:r w:rsidR="00321230" w:rsidRPr="003B79CE">
        <w:rPr>
          <w:rFonts w:ascii="Times" w:hAnsi="Times" w:cs="Times New Roman"/>
        </w:rPr>
        <w:t>, and the Pittsburgh Sleep Quality Index</w:t>
      </w:r>
      <w:r w:rsidR="00B934EC">
        <w:rPr>
          <w:rFonts w:ascii="Times" w:hAnsi="Times" w:cs="Times New Roman"/>
          <w:noProof/>
        </w:rPr>
        <w:t xml:space="preserve"> </w:t>
      </w:r>
      <w:r w:rsidR="00B934EC" w:rsidRPr="00B934EC">
        <w:rPr>
          <w:rFonts w:ascii="Times" w:hAnsi="Times" w:cs="Times New Roman"/>
          <w:noProof/>
        </w:rPr>
        <w:t>(PSQI; Buysse et al., 1989)</w:t>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67162B" w:rsidRPr="0067162B">
        <w:rPr>
          <w:rFonts w:ascii="Times" w:hAnsi="Times" w:cs="Times New Roman"/>
          <w:noProof/>
        </w:rPr>
        <w:t>(Chee et al., 2006; Durmer and Dinges, 2005; McEwen, 2006)</w:t>
      </w:r>
      <w:r w:rsidR="00E864F1">
        <w:rPr>
          <w:rFonts w:ascii="Times" w:hAnsi="Times" w:cs="Times New Roman"/>
        </w:rPr>
        <w:t>. Moreover,</w:t>
      </w:r>
      <w:r w:rsidR="00DA6CDC">
        <w:rPr>
          <w:rFonts w:ascii="Times" w:hAnsi="Times" w:cs="Times New Roman"/>
        </w:rPr>
        <w:t xml:space="preserve"> there </w:t>
      </w:r>
      <w:r w:rsidR="004B1431">
        <w:rPr>
          <w:rFonts w:ascii="Times" w:hAnsi="Times" w:cs="Times New Roman"/>
        </w:rPr>
        <w:t xml:space="preserve">is </w:t>
      </w:r>
      <w:r w:rsidR="00597311">
        <w:rPr>
          <w:rFonts w:ascii="Times" w:hAnsi="Times" w:cs="Times New Roman"/>
        </w:rPr>
        <w:t xml:space="preserve">substantial evidence </w:t>
      </w:r>
      <w:r w:rsidR="00E864F1">
        <w:rPr>
          <w:rFonts w:ascii="Times" w:hAnsi="Times" w:cs="Times New Roman"/>
        </w:rPr>
        <w:t xml:space="preserve">of sleep disruption in </w:t>
      </w:r>
      <w:r w:rsidR="00597311">
        <w:rPr>
          <w:rFonts w:ascii="Times" w:hAnsi="Times" w:cs="Times New Roman"/>
        </w:rPr>
        <w:t xml:space="preserve">depression and other psychiatric disorders </w:t>
      </w:r>
      <w:r w:rsidR="0067162B" w:rsidRPr="0067162B">
        <w:rPr>
          <w:rFonts w:ascii="Times" w:hAnsi="Times" w:cs="Times New Roman"/>
          <w:noProof/>
        </w:rPr>
        <w:t>(e.g., Deldin et al., 2006; Tsuno et al., 2005; Wulff et al., 2010)</w:t>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F75204" w:rsidRPr="00F75204">
        <w:rPr>
          <w:rFonts w:cs="Times New Roman"/>
          <w:noProof/>
        </w:rPr>
        <w:t>(WTAR; Holdnack, 2001)</w:t>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xml:space="preserve">) were not analyzed, as </w:t>
      </w:r>
      <w:r w:rsidR="00874E03">
        <w:t xml:space="preserve">results from </w:t>
      </w:r>
      <w:r w:rsidR="00DD30CA">
        <w:t>th</w:t>
      </w:r>
      <w:r w:rsidR="00584D1B">
        <w:t>e</w:t>
      </w:r>
      <w:r w:rsidR="00DD30CA">
        <w:t xml:space="preserve"> </w:t>
      </w:r>
      <w:r w:rsidR="00584D1B">
        <w:t>WTAR</w:t>
      </w:r>
      <w:r w:rsidR="00DD30CA">
        <w:t xml:space="preserve"> </w:t>
      </w:r>
      <w:r w:rsidR="00874E03">
        <w:t>may be</w:t>
      </w:r>
      <w:r w:rsidR="00584D1B">
        <w:t xml:space="preserve"> in</w:t>
      </w:r>
      <w:r w:rsidR="00DD30CA">
        <w:t xml:space="preserve">valid in </w:t>
      </w:r>
      <w:r w:rsidR="00874E03">
        <w:t>this population</w:t>
      </w:r>
      <w:r w:rsidR="00DD30CA">
        <w:t>.</w:t>
      </w:r>
    </w:p>
    <w:p w14:paraId="06AD8A9E" w14:textId="7049F902" w:rsidR="002556E7" w:rsidRDefault="0053272D" w:rsidP="002556E7">
      <w:pPr>
        <w:spacing w:line="480" w:lineRule="auto"/>
        <w:rPr>
          <w:rFonts w:cs="Times New Roman"/>
          <w:b/>
        </w:rPr>
      </w:pPr>
      <w:r>
        <w:rPr>
          <w:rFonts w:cs="Times New Roman"/>
          <w:b/>
        </w:rPr>
        <w:t>2.2</w:t>
      </w:r>
      <w:r w:rsidR="002F3F4C">
        <w:rPr>
          <w:rFonts w:cs="Times New Roman"/>
          <w:b/>
        </w:rPr>
        <w:t>.</w:t>
      </w:r>
      <w:r>
        <w:rPr>
          <w:rFonts w:cs="Times New Roman"/>
          <w:b/>
        </w:rPr>
        <w:t xml:space="preserve"> </w:t>
      </w:r>
      <w:r w:rsidR="002556E7">
        <w:rPr>
          <w:rFonts w:cs="Times New Roman"/>
          <w:b/>
        </w:rPr>
        <w:t>Task</w:t>
      </w:r>
    </w:p>
    <w:p w14:paraId="4AAB8AF7" w14:textId="1DF0C9F2"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F36A47" w:rsidRPr="00F36A47">
        <w:rPr>
          <w:rFonts w:eastAsia="MS Gothic" w:cs="Times New Roman"/>
          <w:noProof/>
          <w:color w:val="000000"/>
        </w:rPr>
        <w:t>(Peirce, 200</w:t>
      </w:r>
      <w:r w:rsidR="00500D07">
        <w:rPr>
          <w:rFonts w:eastAsia="MS Gothic" w:cs="Times New Roman"/>
          <w:noProof/>
          <w:color w:val="000000"/>
        </w:rPr>
        <w:t>9</w:t>
      </w:r>
      <w:r w:rsidR="00F36A47" w:rsidRPr="00F36A47">
        <w:rPr>
          <w:rFonts w:eastAsia="MS Gothic" w:cs="Times New Roman"/>
          <w:noProof/>
          <w:color w:val="000000"/>
        </w:rPr>
        <w:t>)</w:t>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31FF0F15" w14:textId="60E2A66E" w:rsidR="00DB59CD" w:rsidRDefault="0053272D" w:rsidP="00DB59CD">
      <w:pPr>
        <w:spacing w:line="480" w:lineRule="auto"/>
        <w:ind w:firstLine="720"/>
        <w:rPr>
          <w:rFonts w:cs="Times New Roman"/>
          <w:b/>
        </w:rPr>
      </w:pPr>
      <w:r>
        <w:rPr>
          <w:rFonts w:cs="Times New Roman"/>
          <w:b/>
        </w:rPr>
        <w:t>2.2.1</w:t>
      </w:r>
      <w:r w:rsidR="002F3F4C">
        <w:rPr>
          <w:rFonts w:cs="Times New Roman"/>
          <w:b/>
        </w:rPr>
        <w:t>.</w:t>
      </w:r>
      <w:r>
        <w:rPr>
          <w:rFonts w:cs="Times New Roman"/>
          <w:b/>
        </w:rPr>
        <w:t xml:space="preserve"> </w:t>
      </w:r>
      <w:r w:rsidR="009A49B3">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6740B" w:rsidRPr="0006740B">
        <w:rPr>
          <w:rFonts w:cs="Times New Roman"/>
          <w:noProof/>
          <w:color w:val="000000"/>
        </w:rPr>
        <w:t>(Coltheart, 1981)</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0F25AF1" w14:textId="7217A898" w:rsidR="008F7EA5" w:rsidRDefault="0053272D" w:rsidP="00DB59CD">
      <w:pPr>
        <w:spacing w:line="480" w:lineRule="auto"/>
        <w:ind w:firstLine="720"/>
        <w:rPr>
          <w:rFonts w:cs="Times New Roman"/>
        </w:rPr>
      </w:pPr>
      <w:r>
        <w:rPr>
          <w:rFonts w:cs="Times New Roman"/>
          <w:b/>
        </w:rPr>
        <w:t>2.2.2</w:t>
      </w:r>
      <w:r w:rsidR="002F3F4C">
        <w:rPr>
          <w:rFonts w:cs="Times New Roman"/>
          <w:b/>
        </w:rPr>
        <w:t>.</w:t>
      </w:r>
      <w:r>
        <w:rPr>
          <w:rFonts w:cs="Times New Roman"/>
          <w:b/>
        </w:rPr>
        <w:t xml:space="preserve"> </w:t>
      </w:r>
      <w:r w:rsidR="002556E7">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 xml:space="preserve">(animacy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 xml:space="preserve">(mobility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0C979FE1" w14:textId="10ABB8DF" w:rsidR="009B7363" w:rsidRPr="005875CE" w:rsidRDefault="002F3F4C" w:rsidP="00DB59CD">
      <w:pPr>
        <w:spacing w:line="480" w:lineRule="auto"/>
        <w:ind w:firstLine="720"/>
        <w:rPr>
          <w:rFonts w:cs="Times New Roman"/>
          <w:b/>
        </w:rPr>
      </w:pPr>
      <w:r>
        <w:rPr>
          <w:rFonts w:cs="Times New Roman"/>
          <w:b/>
        </w:rPr>
        <w:t xml:space="preserve">2.2.3. </w:t>
      </w:r>
      <w:r w:rsidR="008F7EA5">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67162B" w:rsidRPr="0067162B">
        <w:rPr>
          <w:rFonts w:cs="Times New Roman"/>
          <w:noProof/>
        </w:rPr>
        <w:t>(Reitman et al., 1974)</w:t>
      </w:r>
      <w:r w:rsidR="00ED265B">
        <w:rPr>
          <w:rFonts w:cs="Times New Roman"/>
        </w:rPr>
        <w:t>.</w:t>
      </w:r>
    </w:p>
    <w:p w14:paraId="2FDD236D" w14:textId="77777777"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51A4D846" w14:textId="4A6F5118" w:rsidR="00DD5871" w:rsidRDefault="002F3F4C" w:rsidP="00D70813">
      <w:pPr>
        <w:spacing w:line="480" w:lineRule="auto"/>
        <w:ind w:firstLine="720"/>
        <w:rPr>
          <w:rFonts w:cs="Times New Roman"/>
        </w:rPr>
      </w:pPr>
      <w:r>
        <w:rPr>
          <w:rFonts w:cs="Times New Roman"/>
          <w:b/>
        </w:rPr>
        <w:t xml:space="preserve">2.2.4. </w:t>
      </w:r>
      <w:r w:rsidR="002556E7">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w:t>
      </w:r>
      <w:r w:rsidR="001E6841">
        <w:rPr>
          <w:rFonts w:cs="Times New Roman"/>
        </w:rPr>
        <w:t xml:space="preserve">multidimensional </w:t>
      </w:r>
      <w:r w:rsidR="00FB188D">
        <w:rPr>
          <w:rFonts w:cs="Times New Roman"/>
        </w:rPr>
        <w:t xml:space="preserve">source memory </w:t>
      </w:r>
      <w:r w:rsidR="00466F81">
        <w:rPr>
          <w:rFonts w:cs="Times New Roman"/>
          <w:noProof/>
        </w:rPr>
        <w:t>(Starns and Hicks, 2005</w:t>
      </w:r>
      <w:r w:rsidR="0067162B" w:rsidRPr="0067162B">
        <w:rPr>
          <w:rFonts w:cs="Times New Roman"/>
          <w:noProof/>
        </w:rPr>
        <w:t>)</w:t>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326D0B">
        <w:rPr>
          <w:rFonts w:cs="Times New Roman"/>
        </w:rPr>
        <w:t xml:space="preserve"> analyse</w:t>
      </w:r>
      <w:r w:rsidR="00E23312">
        <w:rPr>
          <w:rFonts w:cs="Times New Roman"/>
        </w:rPr>
        <w:t>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3C09E0CD" w14:textId="79AC6352" w:rsidR="002556E7" w:rsidRDefault="002F3F4C" w:rsidP="002556E7">
      <w:pPr>
        <w:spacing w:line="480" w:lineRule="auto"/>
        <w:rPr>
          <w:rFonts w:cs="Times New Roman"/>
          <w:b/>
        </w:rPr>
      </w:pPr>
      <w:r>
        <w:rPr>
          <w:rFonts w:cs="Times New Roman"/>
          <w:b/>
        </w:rPr>
        <w:t xml:space="preserve">2.3. </w:t>
      </w:r>
      <w:r w:rsidR="00F5198A">
        <w:rPr>
          <w:rFonts w:cs="Times New Roman"/>
          <w:b/>
        </w:rPr>
        <w:t>EEG</w:t>
      </w:r>
      <w:r w:rsidR="002556E7">
        <w:rPr>
          <w:rFonts w:cs="Times New Roman"/>
          <w:b/>
        </w:rPr>
        <w:t xml:space="preserve"> </w:t>
      </w:r>
      <w:r w:rsidR="00F5198A">
        <w:rPr>
          <w:rFonts w:cs="Times New Roman"/>
          <w:b/>
        </w:rPr>
        <w:t>Recording</w:t>
      </w:r>
    </w:p>
    <w:p w14:paraId="6201FD7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01660578" w14:textId="656B2F75" w:rsidR="00284FCF" w:rsidRDefault="002F3F4C" w:rsidP="00284FCF">
      <w:pPr>
        <w:spacing w:line="480" w:lineRule="auto"/>
        <w:rPr>
          <w:rFonts w:eastAsia="Times New Roman" w:cs="Times New Roman"/>
          <w:b/>
          <w:shd w:val="clear" w:color="auto" w:fill="FFFFFF"/>
        </w:rPr>
      </w:pPr>
      <w:r>
        <w:rPr>
          <w:rFonts w:eastAsia="Times New Roman" w:cs="Times New Roman"/>
          <w:b/>
          <w:shd w:val="clear" w:color="auto" w:fill="FFFFFF"/>
        </w:rPr>
        <w:t xml:space="preserve">2.4. </w:t>
      </w:r>
      <w:r w:rsidR="00284FCF">
        <w:rPr>
          <w:rFonts w:eastAsia="Times New Roman" w:cs="Times New Roman"/>
          <w:b/>
          <w:shd w:val="clear" w:color="auto" w:fill="FFFFFF"/>
        </w:rPr>
        <w:t>Behavioral Analysis</w:t>
      </w:r>
    </w:p>
    <w:p w14:paraId="41EC7F65" w14:textId="434191B0"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r w:rsidR="00877959">
        <w:rPr>
          <w:rFonts w:eastAsia="Times New Roman" w:cs="Times New Roman"/>
          <w:i/>
          <w:shd w:val="clear" w:color="auto" w:fill="FFFFFF"/>
        </w:rPr>
        <w:t>log</w:t>
      </w:r>
      <w:r w:rsidR="00877959" w:rsidRPr="00877959">
        <w:rPr>
          <w:rFonts w:eastAsia="Times New Roman" w:cs="Times New Roman"/>
          <w:shd w:val="clear" w:color="auto" w:fill="FFFFFF"/>
        </w:rPr>
        <w:t>(</w:t>
      </w:r>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184EE6">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t>Core Team, 2015)</w:t>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67162B" w:rsidRPr="0067162B">
        <w:rPr>
          <w:rFonts w:eastAsia="Times New Roman" w:cs="Times New Roman"/>
          <w:noProof/>
          <w:shd w:val="clear" w:color="auto" w:fill="FFFFFF"/>
        </w:rPr>
        <w:t>(Singmann et al., 2016)</w:t>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5C0F96">
        <w:rPr>
          <w:rFonts w:eastAsia="Times New Roman" w:cs="Times New Roman"/>
          <w:shd w:val="clear" w:color="auto" w:fill="FFFFFF"/>
        </w:rPr>
        <w:t xml:space="preserve">For RT, </w:t>
      </w:r>
      <w:r w:rsidR="00877959">
        <w:rPr>
          <w:rFonts w:eastAsia="Times New Roman" w:cs="Times New Roman"/>
          <w:shd w:val="clear" w:color="auto" w:fill="FFFFFF"/>
        </w:rPr>
        <w:t xml:space="preserve">ANOVAs were computed on </w:t>
      </w:r>
      <w:r w:rsidR="00877959">
        <w:rPr>
          <w:rFonts w:eastAsia="Times New Roman" w:cs="Times New Roman"/>
          <w:i/>
          <w:shd w:val="clear" w:color="auto" w:fill="FFFFFF"/>
        </w:rPr>
        <w:t>log</w:t>
      </w:r>
      <w:r w:rsidR="005C0F96">
        <w:rPr>
          <w:rFonts w:eastAsia="Times New Roman" w:cs="Times New Roman"/>
          <w:shd w:val="clear" w:color="auto" w:fill="FFFFFF"/>
        </w:rPr>
        <w:t xml:space="preserve"> transformed</w:t>
      </w:r>
      <w:r w:rsidR="00877959">
        <w:rPr>
          <w:rFonts w:eastAsia="Times New Roman" w:cs="Times New Roman"/>
          <w:shd w:val="clear" w:color="auto" w:fill="FFFFFF"/>
        </w:rPr>
        <w:t xml:space="preserve">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 xml:space="preserve">improved fit to normality,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sidR="00F44284">
        <w:rPr>
          <w:rFonts w:eastAsia="Times New Roman" w:cs="Times New Roman"/>
          <w:shd w:val="clear" w:color="auto" w:fill="FFFFFF"/>
        </w:rPr>
        <w:t xml:space="preserve">between-groups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sidR="00F44284">
        <w:rPr>
          <w:rFonts w:eastAsia="Times New Roman" w:cs="Times New Roman"/>
          <w:shd w:val="clear" w:color="auto" w:fill="FFFFFF"/>
        </w:rPr>
        <w:t xml:space="preserve"> MDD did not affect performance </w:t>
      </w:r>
      <w:r>
        <w:rPr>
          <w:rFonts w:eastAsia="Times New Roman" w:cs="Times New Roman"/>
          <w:shd w:val="clear" w:color="auto" w:fill="FFFFFF"/>
        </w:rPr>
        <w:t xml:space="preserve">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28E02561" w14:textId="5C088048" w:rsidR="00F5198A" w:rsidRDefault="002F3F4C" w:rsidP="002556E7">
      <w:pPr>
        <w:spacing w:line="480" w:lineRule="auto"/>
        <w:rPr>
          <w:rFonts w:cs="Times New Roman"/>
          <w:b/>
        </w:rPr>
      </w:pPr>
      <w:r>
        <w:rPr>
          <w:rFonts w:cs="Times New Roman"/>
          <w:b/>
        </w:rPr>
        <w:t xml:space="preserve">2.5. </w:t>
      </w:r>
      <w:r w:rsidR="00F5198A">
        <w:rPr>
          <w:rFonts w:cs="Times New Roman"/>
          <w:b/>
        </w:rPr>
        <w:t>E</w:t>
      </w:r>
      <w:r w:rsidR="00507588">
        <w:rPr>
          <w:rFonts w:cs="Times New Roman"/>
          <w:b/>
        </w:rPr>
        <w:t>RP</w:t>
      </w:r>
      <w:r w:rsidR="00F5198A">
        <w:rPr>
          <w:rFonts w:cs="Times New Roman"/>
          <w:b/>
        </w:rPr>
        <w:t xml:space="preserve"> Analysis</w:t>
      </w:r>
    </w:p>
    <w:p w14:paraId="3A06B775" w14:textId="0893C9C0" w:rsidR="00A13D80"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2.5.1. </w:t>
      </w:r>
      <w:r w:rsidR="00B429F0">
        <w:rPr>
          <w:rFonts w:eastAsia="Times New Roman" w:cs="Times New Roman"/>
          <w:b/>
          <w:shd w:val="clear" w:color="auto" w:fill="FFFFFF"/>
        </w:rPr>
        <w:t>Pre-processing</w:t>
      </w:r>
      <w:r w:rsidR="00206FA2">
        <w:rPr>
          <w:rFonts w:eastAsia="Times New Roman" w:cs="Times New Roman"/>
          <w:b/>
          <w:shd w:val="clear" w:color="auto" w:fill="FFFFFF"/>
        </w:rPr>
        <w:t>.</w:t>
      </w:r>
      <w:r w:rsidR="00B429F0">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7162B" w:rsidRPr="0067162B">
        <w:rPr>
          <w:rFonts w:eastAsia="Times New Roman" w:cs="Times New Roman"/>
          <w:noProof/>
          <w:shd w:val="clear" w:color="auto" w:fill="FFFFFF"/>
        </w:rPr>
        <w:t>(Delorme and Makeig, 2004)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7162B" w:rsidRPr="0067162B">
        <w:rPr>
          <w:rFonts w:eastAsia="Times New Roman" w:cs="Times New Roman"/>
          <w:noProof/>
          <w:shd w:val="clear" w:color="auto" w:fill="FFFFFF"/>
        </w:rPr>
        <w:t>(Lopez-Calderon and Luck, 2014)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67162B" w:rsidRPr="0067162B">
        <w:rPr>
          <w:rFonts w:eastAsia="Times New Roman" w:cs="Times New Roman"/>
          <w:noProof/>
          <w:shd w:val="clear" w:color="auto" w:fill="FFFFFF"/>
        </w:rPr>
        <w:t xml:space="preserve">(Bergström et al., 2013; Dobbins and Wagner, 2005; Han et al., </w:t>
      </w:r>
      <w:r w:rsidR="00184EE6">
        <w:rPr>
          <w:rFonts w:eastAsia="Times New Roman" w:cs="Times New Roman"/>
          <w:noProof/>
          <w:shd w:val="clear" w:color="auto" w:fill="FFFFFF"/>
        </w:rPr>
        <w:t>201</w:t>
      </w:r>
      <w:r w:rsidR="00DC7C8A">
        <w:rPr>
          <w:rFonts w:eastAsia="Times New Roman" w:cs="Times New Roman"/>
          <w:noProof/>
          <w:shd w:val="clear" w:color="auto" w:fill="FFFFFF"/>
        </w:rPr>
        <w:t>2</w:t>
      </w:r>
      <w:r w:rsidR="0067162B" w:rsidRPr="0067162B">
        <w:rPr>
          <w:rFonts w:eastAsia="Times New Roman" w:cs="Times New Roman"/>
          <w:noProof/>
          <w:shd w:val="clear" w:color="auto" w:fill="FFFFFF"/>
        </w:rPr>
        <w:t>; Simons et al., 2005a)</w:t>
      </w:r>
      <w:r w:rsidR="00E73BC6">
        <w:rPr>
          <w:rFonts w:eastAsia="Times New Roman" w:cs="Times New Roman"/>
          <w:shd w:val="clear" w:color="auto" w:fill="FFFFFF"/>
        </w:rPr>
        <w:t>.</w:t>
      </w:r>
    </w:p>
    <w:p w14:paraId="257CE117" w14:textId="2E9B6D7F" w:rsidR="00E84112"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2.5.2. </w:t>
      </w:r>
      <w:r w:rsidR="00F327B5">
        <w:rPr>
          <w:rFonts w:eastAsia="Times New Roman" w:cs="Times New Roman"/>
          <w:b/>
          <w:shd w:val="clear" w:color="auto" w:fill="FFFFFF"/>
        </w:rPr>
        <w:t>Group-level analyses</w:t>
      </w:r>
      <w:r w:rsidR="00F327B5">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w:t>
      </w:r>
      <w:r w:rsidR="00272AA5">
        <w:rPr>
          <w:rFonts w:eastAsia="Times New Roman" w:cs="Times New Roman"/>
          <w:shd w:val="clear" w:color="auto" w:fill="FFFFFF"/>
        </w:rPr>
        <w:t>main ERP</w:t>
      </w:r>
      <w:r w:rsidR="00A37DE2">
        <w:rPr>
          <w:rFonts w:eastAsia="Times New Roman" w:cs="Times New Roman"/>
          <w:shd w:val="clear" w:color="auto" w:fill="FFFFFF"/>
        </w:rPr>
        <w:t xml:space="preserve">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w:t>
      </w:r>
      <w:r w:rsidR="00E84112">
        <w:rPr>
          <w:rFonts w:eastAsia="Times New Roman" w:cs="Times New Roman"/>
          <w:shd w:val="clear" w:color="auto" w:fill="FFFFFF"/>
        </w:rPr>
        <w:t>, collapsed over the encoding tasks,</w:t>
      </w:r>
      <w:r w:rsidR="00D8698A">
        <w:rPr>
          <w:rFonts w:eastAsia="Times New Roman" w:cs="Times New Roman"/>
          <w:shd w:val="clear" w:color="auto" w:fill="FFFFFF"/>
        </w:rPr>
        <w:t xml:space="preserve"> </w:t>
      </w:r>
      <w:r w:rsidR="00272AA5">
        <w:rPr>
          <w:rFonts w:eastAsia="Times New Roman" w:cs="Times New Roman"/>
          <w:shd w:val="clear" w:color="auto" w:fill="FFFFFF"/>
        </w:rPr>
        <w:t>for each participant and then compared the MDD and control groups</w:t>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E84112">
        <w:rPr>
          <w:rFonts w:eastAsia="Times New Roman" w:cs="Times New Roman"/>
          <w:shd w:val="clear" w:color="auto" w:fill="FFFFFF"/>
        </w:rPr>
        <w:t>This approach</w:t>
      </w:r>
      <w:r w:rsidR="007415E8">
        <w:rPr>
          <w:rFonts w:eastAsia="Times New Roman" w:cs="Times New Roman"/>
          <w:shd w:val="clear" w:color="auto" w:fill="FFFFFF"/>
        </w:rPr>
        <w:t xml:space="preserve"> </w:t>
      </w:r>
      <w:r w:rsidR="0098354F">
        <w:rPr>
          <w:rFonts w:eastAsia="Times New Roman" w:cs="Times New Roman"/>
          <w:shd w:val="clear" w:color="auto" w:fill="FFFFFF"/>
        </w:rPr>
        <w:t>has been used previously (</w:t>
      </w:r>
      <w:r w:rsidR="0098354F" w:rsidRPr="0067162B">
        <w:rPr>
          <w:rFonts w:eastAsia="Times New Roman" w:cs="Times New Roman"/>
          <w:noProof/>
          <w:shd w:val="clear" w:color="auto" w:fill="FFFFFF"/>
        </w:rPr>
        <w:t>Bergström et al., 2013</w:t>
      </w:r>
      <w:r w:rsidR="0098354F">
        <w:rPr>
          <w:rFonts w:eastAsia="Times New Roman" w:cs="Times New Roman"/>
          <w:noProof/>
          <w:shd w:val="clear" w:color="auto" w:fill="FFFFFF"/>
        </w:rPr>
        <w:t xml:space="preserve">, </w:t>
      </w:r>
      <w:r w:rsidR="0098354F" w:rsidRPr="0067162B">
        <w:rPr>
          <w:rFonts w:eastAsia="Times New Roman" w:cs="Times New Roman"/>
          <w:noProof/>
          <w:shd w:val="clear" w:color="auto" w:fill="FFFFFF"/>
        </w:rPr>
        <w:t>Simons et al., 2005a</w:t>
      </w:r>
      <w:r w:rsidR="0098354F">
        <w:rPr>
          <w:rFonts w:eastAsia="Times New Roman" w:cs="Times New Roman"/>
          <w:shd w:val="clear" w:color="auto" w:fill="FFFFFF"/>
        </w:rPr>
        <w:t xml:space="preserve">,b), and it allowed us to </w:t>
      </w:r>
      <w:r w:rsidR="007415E8">
        <w:rPr>
          <w:rFonts w:eastAsia="Times New Roman" w:cs="Times New Roman"/>
          <w:shd w:val="clear" w:color="auto" w:fill="FFFFFF"/>
        </w:rPr>
        <w:t>test</w:t>
      </w:r>
      <w:r w:rsidR="005513F2">
        <w:rPr>
          <w:rFonts w:eastAsia="Times New Roman" w:cs="Times New Roman"/>
          <w:shd w:val="clear" w:color="auto" w:fill="FFFFFF"/>
        </w:rPr>
        <w:t xml:space="preserve">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E84112">
        <w:rPr>
          <w:rFonts w:eastAsia="Times New Roman" w:cs="Times New Roman"/>
          <w:shd w:val="clear" w:color="auto" w:fill="FFFFFF"/>
        </w:rPr>
        <w:t xml:space="preserve">To isolate </w:t>
      </w:r>
      <w:r w:rsidR="006252FF">
        <w:rPr>
          <w:rFonts w:eastAsia="Times New Roman" w:cs="Times New Roman"/>
          <w:shd w:val="clear" w:color="auto" w:fill="FFFFFF"/>
        </w:rPr>
        <w:t>cue effect</w:t>
      </w:r>
      <w:r w:rsidR="00E84112">
        <w:rPr>
          <w:rFonts w:eastAsia="Times New Roman" w:cs="Times New Roman"/>
          <w:shd w:val="clear" w:color="auto" w:fill="FFFFFF"/>
        </w:rPr>
        <w:t>s while holding encoding processes constant,</w:t>
      </w:r>
      <w:r w:rsidR="000D002D">
        <w:rPr>
          <w:rFonts w:eastAsia="Times New Roman" w:cs="Times New Roman"/>
          <w:shd w:val="clear" w:color="auto" w:fill="FFFFFF"/>
        </w:rPr>
        <w:t xml:space="preserve"> </w:t>
      </w:r>
      <w:r w:rsidR="006252FF">
        <w:rPr>
          <w:rFonts w:eastAsia="Times New Roman" w:cs="Times New Roman"/>
          <w:shd w:val="clear" w:color="auto" w:fill="FFFFFF"/>
        </w:rPr>
        <w:t>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w:t>
      </w:r>
      <w:r w:rsidR="00E84112">
        <w:rPr>
          <w:rFonts w:eastAsia="Times New Roman" w:cs="Times New Roman"/>
          <w:shd w:val="clear" w:color="auto" w:fill="FFFFFF"/>
        </w:rPr>
        <w:t>participant</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w:t>
      </w:r>
      <w:r w:rsidR="00E84112">
        <w:rPr>
          <w:rFonts w:eastAsia="Times New Roman" w:cs="Times New Roman"/>
          <w:shd w:val="clear" w:color="auto" w:fill="FFFFFF"/>
        </w:rPr>
        <w:t>at each level of task.</w:t>
      </w:r>
    </w:p>
    <w:p w14:paraId="019DD259" w14:textId="57FC28CC" w:rsidR="00681462" w:rsidRDefault="001149FF" w:rsidP="00135F4D">
      <w:pPr>
        <w:spacing w:line="480" w:lineRule="auto"/>
        <w:ind w:firstLine="720"/>
        <w:rPr>
          <w:rFonts w:cs="Times New Roman"/>
        </w:rPr>
      </w:pPr>
      <w:r>
        <w:rPr>
          <w:rFonts w:eastAsia="Times New Roman" w:cs="Times New Roman"/>
          <w:shd w:val="clear" w:color="auto" w:fill="FFFFFF"/>
        </w:rPr>
        <w:t>All within and between-group</w:t>
      </w:r>
      <w:r w:rsidR="000D002D">
        <w:rPr>
          <w:rFonts w:eastAsia="Times New Roman" w:cs="Times New Roman"/>
          <w:shd w:val="clear" w:color="auto" w:fill="FFFFFF"/>
        </w:rPr>
        <w:t xml:space="preserve"> </w:t>
      </w:r>
      <w:r w:rsidR="00635475">
        <w:rPr>
          <w:rFonts w:eastAsia="Times New Roman" w:cs="Times New Roman"/>
          <w:shd w:val="clear" w:color="auto" w:fill="FFFFFF"/>
        </w:rPr>
        <w:t>analyse</w:t>
      </w:r>
      <w:r>
        <w:rPr>
          <w:rFonts w:eastAsia="Times New Roman" w:cs="Times New Roman"/>
          <w:shd w:val="clear" w:color="auto" w:fill="FFFFFF"/>
        </w:rPr>
        <w:t>s were statistically analyzed by</w:t>
      </w:r>
      <w:r w:rsidR="00E74077">
        <w:rPr>
          <w:rFonts w:eastAsia="Times New Roman" w:cs="Times New Roman"/>
          <w:shd w:val="clear" w:color="auto" w:fill="FFFFFF"/>
        </w:rPr>
        <w:t xml:space="preserve"> </w:t>
      </w:r>
      <w:r>
        <w:rPr>
          <w:rFonts w:eastAsia="Times New Roman" w:cs="Times New Roman"/>
          <w:shd w:val="clear" w:color="auto" w:fill="FFFFFF"/>
        </w:rPr>
        <w:t>submitting</w:t>
      </w:r>
      <w:r w:rsidR="00E74077">
        <w:rPr>
          <w:rFonts w:eastAsia="Times New Roman" w:cs="Times New Roman"/>
          <w:shd w:val="clear" w:color="auto" w:fill="FFFFFF"/>
        </w:rPr>
        <w:t xml:space="preserve">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67162B" w:rsidRPr="0067162B">
        <w:rPr>
          <w:rFonts w:cs="Times New Roman"/>
          <w:noProof/>
        </w:rPr>
        <w:t>(Groppe et al., 2011</w:t>
      </w:r>
      <w:r w:rsidR="00C817A6">
        <w:rPr>
          <w:rFonts w:cs="Times New Roman"/>
          <w:noProof/>
        </w:rPr>
        <w:t>a,b</w:t>
      </w:r>
      <w:r w:rsidR="0067162B" w:rsidRPr="0067162B">
        <w:rPr>
          <w:rFonts w:cs="Times New Roman"/>
          <w:noProof/>
        </w:rPr>
        <w:t>)</w:t>
      </w:r>
      <w:r w:rsidR="009F39B0">
        <w:rPr>
          <w:rFonts w:cs="Times New Roman"/>
        </w:rPr>
        <w:t xml:space="preserve"> and</w:t>
      </w:r>
      <w:r w:rsidR="00E74077">
        <w:rPr>
          <w:rFonts w:cs="Times New Roman"/>
        </w:rPr>
        <w:t xml:space="preserve">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recollection </w:t>
      </w:r>
      <w:r w:rsidR="0067162B" w:rsidRPr="0067162B">
        <w:rPr>
          <w:rFonts w:cs="Times New Roman"/>
          <w:noProof/>
        </w:rPr>
        <w:t>(Rugg and Curran, 2007)</w:t>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67162B" w:rsidRPr="0067162B">
        <w:rPr>
          <w:rFonts w:cs="Times New Roman"/>
          <w:noProof/>
        </w:rPr>
        <w:t>(Bergström et al., 2013; Johansson and Mecklinger, 2003)</w:t>
      </w:r>
      <w:r w:rsidR="009F7337">
        <w:rPr>
          <w:rFonts w:cs="Times New Roman"/>
        </w:rPr>
        <w:t>.</w:t>
      </w:r>
      <w:r w:rsidR="009F39B0">
        <w:rPr>
          <w:rFonts w:cs="Times New Roman"/>
        </w:rPr>
        <w:t xml:space="preserve"> </w:t>
      </w:r>
      <w:r w:rsidR="00603E5F">
        <w:rPr>
          <w:rFonts w:cs="Times New Roman"/>
        </w:rPr>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846243" w:rsidRPr="00846243">
        <w:rPr>
          <w:rFonts w:cs="Times New Roman"/>
          <w:noProof/>
        </w:rPr>
        <w:t>(Friston et al., 1995)</w:t>
      </w:r>
      <w:r w:rsidR="008F562B">
        <w:rPr>
          <w:rFonts w:cs="Times New Roman"/>
        </w:rPr>
        <w:t xml:space="preserve"> and </w:t>
      </w:r>
      <w:r w:rsidR="003107D9">
        <w:rPr>
          <w:rFonts w:cs="Times New Roman"/>
        </w:rPr>
        <w:t>here entail</w:t>
      </w:r>
      <w:r w:rsidR="009F39B0">
        <w:rPr>
          <w:rFonts w:cs="Times New Roman"/>
        </w:rPr>
        <w:t xml:space="preserve">ed </w:t>
      </w:r>
      <w:r w:rsidR="00A70AF1">
        <w:rPr>
          <w:rFonts w:cs="Times New Roman"/>
        </w:rPr>
        <w:t xml:space="preserve">one-sample </w:t>
      </w:r>
      <w:r w:rsidR="00A76C66">
        <w:rPr>
          <w:rFonts w:cs="Times New Roman"/>
        </w:rPr>
        <w:t>(</w:t>
      </w:r>
      <w:r w:rsidR="009F39B0">
        <w:rPr>
          <w:rFonts w:cs="Times New Roman"/>
        </w:rPr>
        <w:t xml:space="preserve">within-group analysis) or </w:t>
      </w:r>
      <w:r w:rsidR="00A70AF1">
        <w:rPr>
          <w:rFonts w:cs="Times New Roman"/>
        </w:rPr>
        <w:t xml:space="preserve">two-sample </w:t>
      </w:r>
      <w:r w:rsidR="007329E1">
        <w:rPr>
          <w:rFonts w:cs="Times New Roman"/>
        </w:rPr>
        <w:t xml:space="preserve">(between-group analysis) </w:t>
      </w:r>
      <w:r w:rsidR="00A70AF1">
        <w:rPr>
          <w:rFonts w:cs="Times New Roman"/>
          <w:i/>
        </w:rPr>
        <w:t>t</w:t>
      </w:r>
      <w:r w:rsidR="00A70AF1">
        <w:rPr>
          <w:rFonts w:cs="Times New Roman"/>
        </w:rPr>
        <w:t>-test</w:t>
      </w:r>
      <w:r w:rsidR="009F39B0">
        <w:rPr>
          <w:rFonts w:cs="Times New Roman"/>
        </w:rPr>
        <w:t>s</w:t>
      </w:r>
      <w:r w:rsidR="00A76C66">
        <w:rPr>
          <w:rFonts w:cs="Times New Roman"/>
        </w:rPr>
        <w:t xml:space="preserve"> at each electrode</w:t>
      </w:r>
      <w:r w:rsidR="003107D9">
        <w:rPr>
          <w:rFonts w:cs="Times New Roman"/>
        </w:rPr>
        <w:t xml:space="preserve">. By examining every electrode </w:t>
      </w:r>
      <w:r w:rsidR="009F39B0">
        <w:rPr>
          <w:rFonts w:cs="Times New Roman"/>
        </w:rPr>
        <w:t>over</w:t>
      </w:r>
      <w:r w:rsidR="003107D9">
        <w:rPr>
          <w:rFonts w:cs="Times New Roman"/>
        </w:rPr>
        <w:t xml:space="preserve">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67162B" w:rsidRPr="0067162B">
        <w:rPr>
          <w:rFonts w:cs="Times New Roman"/>
          <w:noProof/>
        </w:rPr>
        <w:t>(Groppe et al., 2011</w:t>
      </w:r>
      <w:r w:rsidR="00C817A6">
        <w:rPr>
          <w:rFonts w:cs="Times New Roman"/>
          <w:noProof/>
        </w:rPr>
        <w:t>a</w:t>
      </w:r>
      <w:r w:rsidR="0067162B" w:rsidRPr="0067162B">
        <w:rPr>
          <w:rFonts w:cs="Times New Roman"/>
          <w:noProof/>
        </w:rPr>
        <w:t>)</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w:t>
      </w:r>
      <w:r w:rsidR="009F39B0">
        <w:rPr>
          <w:rFonts w:cs="Times New Roman"/>
        </w:rPr>
        <w:t>scalp</w:t>
      </w:r>
      <w:r w:rsidR="004E1BC2">
        <w:rPr>
          <w:rFonts w:cs="Times New Roman"/>
        </w:rPr>
        <w:t xml:space="preserve">) </w:t>
      </w:r>
      <w:r w:rsidR="00873C16">
        <w:rPr>
          <w:rFonts w:cs="Times New Roman"/>
        </w:rPr>
        <w:t xml:space="preserve">on the 128 channel EGI net </w:t>
      </w:r>
      <w:r w:rsidR="00B951D8" w:rsidRPr="00B951D8">
        <w:rPr>
          <w:rFonts w:cs="Times New Roman"/>
          <w:noProof/>
        </w:rPr>
        <w:t>(Song et al., 2015)</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846243" w:rsidRPr="00846243">
        <w:rPr>
          <w:rFonts w:cs="Times New Roman"/>
          <w:noProof/>
        </w:rPr>
        <w:t>(Bullmore et al., 1999)</w:t>
      </w:r>
      <w:r w:rsidR="009F39B0">
        <w:rPr>
          <w:rFonts w:cs="Times New Roman"/>
          <w:noProof/>
        </w:rPr>
        <w:t xml:space="preserve"> (for within-group analyses, the permutation was made between conditions)</w:t>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9F39B0">
        <w:rPr>
          <w:rFonts w:cs="Times New Roman"/>
        </w:rPr>
        <w:t>control</w:t>
      </w:r>
      <w:r w:rsidR="004F4F07">
        <w:rPr>
          <w:rFonts w:cs="Times New Roman"/>
        </w:rPr>
        <w:t xml:space="preserve"> and </w:t>
      </w:r>
      <w:r w:rsidR="009F39B0">
        <w:rPr>
          <w:rFonts w:cs="Times New Roman"/>
        </w:rPr>
        <w:t>MDD groups</w:t>
      </w:r>
      <w:r w:rsidR="004F4F07">
        <w:rPr>
          <w:rFonts w:cs="Times New Roman"/>
        </w:rPr>
        <w:t xml:space="preserve">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1E9B5289" w14:textId="771203EB" w:rsidR="009F7337" w:rsidRDefault="002F3F4C" w:rsidP="009F7337">
      <w:pPr>
        <w:spacing w:line="480" w:lineRule="auto"/>
        <w:rPr>
          <w:rFonts w:cs="Times New Roman"/>
          <w:b/>
        </w:rPr>
      </w:pPr>
      <w:r>
        <w:rPr>
          <w:rFonts w:cs="Times New Roman"/>
          <w:b/>
        </w:rPr>
        <w:t xml:space="preserve">2.6. </w:t>
      </w:r>
      <w:r w:rsidR="007669C0">
        <w:rPr>
          <w:rFonts w:cs="Times New Roman"/>
          <w:b/>
        </w:rPr>
        <w:t>Individual Differences</w:t>
      </w:r>
    </w:p>
    <w:p w14:paraId="47BA2012" w14:textId="77777777"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r w:rsidR="00E75AF8">
        <w:rPr>
          <w:rFonts w:cs="Times New Roman"/>
        </w:rPr>
        <w:t xml:space="preserve">confidence, </w:t>
      </w:r>
      <w:r w:rsidR="00412A94">
        <w:rPr>
          <w:rFonts w:cs="Times New Roman"/>
        </w:rPr>
        <w:t>left parietal ERPs, sleep quality, the severity of depressive and anxious symptoms, and brooding rumination.</w:t>
      </w:r>
    </w:p>
    <w:p w14:paraId="4A6D30C3" w14:textId="092D5792" w:rsidR="005C03FD" w:rsidRDefault="002F3F4C"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 xml:space="preserve">3. </w:t>
      </w:r>
      <w:r w:rsidR="005C03FD">
        <w:rPr>
          <w:rFonts w:eastAsia="Times New Roman" w:cs="Times New Roman"/>
          <w:b/>
          <w:shd w:val="clear" w:color="auto" w:fill="FFFFFF"/>
        </w:rPr>
        <w:t>Results</w:t>
      </w:r>
    </w:p>
    <w:p w14:paraId="59F47F4E" w14:textId="2B851FA2" w:rsidR="0001277B"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3.1. </w:t>
      </w:r>
      <w:r w:rsidR="0001277B">
        <w:rPr>
          <w:rFonts w:eastAsia="Times New Roman" w:cs="Times New Roman"/>
          <w:b/>
          <w:shd w:val="clear" w:color="auto" w:fill="FFFFFF"/>
        </w:rPr>
        <w:t>Demographics</w:t>
      </w:r>
    </w:p>
    <w:p w14:paraId="13C4C4B5"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7EBB0068" w14:textId="77777777"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670B9FDF" w14:textId="2D1B480B" w:rsidR="005C03FD" w:rsidRDefault="002F3F4C" w:rsidP="005C03FD">
      <w:pPr>
        <w:spacing w:line="480" w:lineRule="auto"/>
        <w:rPr>
          <w:rFonts w:eastAsia="Times New Roman" w:cs="Times New Roman"/>
          <w:b/>
          <w:shd w:val="clear" w:color="auto" w:fill="FFFFFF"/>
        </w:rPr>
      </w:pPr>
      <w:r>
        <w:rPr>
          <w:rFonts w:eastAsia="Times New Roman" w:cs="Times New Roman"/>
          <w:b/>
          <w:shd w:val="clear" w:color="auto" w:fill="FFFFFF"/>
        </w:rPr>
        <w:t xml:space="preserve">3.2. </w:t>
      </w:r>
      <w:r w:rsidR="005C03FD">
        <w:rPr>
          <w:rFonts w:eastAsia="Times New Roman" w:cs="Times New Roman"/>
          <w:b/>
          <w:shd w:val="clear" w:color="auto" w:fill="FFFFFF"/>
        </w:rPr>
        <w:t>Behavior</w:t>
      </w:r>
    </w:p>
    <w:p w14:paraId="44012539" w14:textId="0AA79EB3" w:rsidR="00CD07C3"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3.2.1. </w:t>
      </w:r>
      <w:r w:rsidR="005C03FD">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s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7AFDD52B" w14:textId="77777777"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76E7CE2D" w14:textId="6A6F3383" w:rsidR="00CD07C3" w:rsidRPr="00A4195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3.2.2. </w:t>
      </w:r>
      <w:r w:rsidR="00156B73">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ms</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w:t>
      </w:r>
      <w:r w:rsidR="0017626D">
        <w:rPr>
          <w:rFonts w:eastAsia="Times New Roman" w:cs="Times New Roman"/>
          <w:shd w:val="clear" w:color="auto" w:fill="FFFFFF"/>
        </w:rPr>
        <w:t>plie</w:t>
      </w:r>
      <w:r w:rsidR="00A41957" w:rsidRPr="0079428B">
        <w:rPr>
          <w:rFonts w:eastAsia="Times New Roman" w:cs="Times New Roman"/>
          <w:shd w:val="clear" w:color="auto" w:fill="FFFFFF"/>
        </w:rPr>
        <w:t>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35DD826B" w14:textId="33C38D86" w:rsidR="00AF7B01"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3.2.3.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 xml:space="preserve">only </w:t>
      </w:r>
      <w:r w:rsidR="00BD3750">
        <w:rPr>
          <w:rFonts w:eastAsia="Times New Roman" w:cs="Times New Roman"/>
          <w:shd w:val="clear" w:color="auto" w:fill="FFFFFF"/>
        </w:rPr>
        <w:t xml:space="preserve">one </w:t>
      </w:r>
      <w:r w:rsidR="00630905">
        <w:rPr>
          <w:rFonts w:eastAsia="Times New Roman" w:cs="Times New Roman"/>
          <w:shd w:val="clear" w:color="auto" w:fill="FFFFFF"/>
        </w:rPr>
        <w:t>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0DE11645" w14:textId="77777777"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F200EEA" w14:textId="15AE9F4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r w:rsidR="009F08D3">
        <w:rPr>
          <w:rFonts w:eastAsia="Times New Roman" w:cs="Times New Roman"/>
          <w:i/>
          <w:shd w:val="clear" w:color="auto" w:fill="FFFFFF"/>
        </w:rPr>
        <w:t>F</w:t>
      </w:r>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w:t>
      </w:r>
      <w:r w:rsidR="009F08D3">
        <w:rPr>
          <w:rFonts w:eastAsia="Times New Roman" w:cs="Times New Roman"/>
          <w:shd w:val="clear" w:color="auto" w:fill="FFFFFF"/>
        </w:rPr>
        <w:t xml:space="preserve">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s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r w:rsidR="00E80C57">
        <w:rPr>
          <w:rFonts w:eastAsia="Times New Roman" w:cs="Times New Roman"/>
          <w:shd w:val="clear" w:color="auto" w:fill="FFFFFF"/>
        </w:rPr>
        <w:t>animacy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132A85">
        <w:rPr>
          <w:rFonts w:eastAsia="Times New Roman" w:cs="Times New Roman"/>
          <w:shd w:val="clear" w:color="auto" w:fill="FFFFFF"/>
        </w:rPr>
        <w:t xml:space="preserve"> cue, and 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5BE8E32D" w14:textId="23C68454" w:rsidR="001B5454" w:rsidRDefault="002F3F4C"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3.2.4.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 xml:space="preserve">The source accuracy </w:t>
      </w:r>
      <w:r w:rsidR="00132A85">
        <w:rPr>
          <w:rFonts w:eastAsia="Times New Roman" w:cs="Times New Roman"/>
          <w:shd w:val="clear" w:color="auto" w:fill="FFFFFF"/>
        </w:rPr>
        <w:t>results</w:t>
      </w:r>
      <w:r w:rsidR="00C25B97">
        <w:rPr>
          <w:rFonts w:eastAsia="Times New Roman" w:cs="Times New Roman"/>
          <w:shd w:val="clear" w:color="auto" w:fill="FFFFFF"/>
        </w:rPr>
        <w:t xml:space="preserve"> are</w:t>
      </w:r>
      <w:r w:rsidR="00D85C1C">
        <w:rPr>
          <w:rFonts w:eastAsia="Times New Roman" w:cs="Times New Roman"/>
          <w:shd w:val="clear" w:color="auto" w:fill="FFFFFF"/>
        </w:rPr>
        <w:t xml:space="preserve"> </w:t>
      </w:r>
      <w:r w:rsidR="00132A85">
        <w:rPr>
          <w:rFonts w:eastAsia="Times New Roman" w:cs="Times New Roman"/>
          <w:shd w:val="clear" w:color="auto" w:fill="FFFFFF"/>
        </w:rPr>
        <w:t xml:space="preserve">given </w:t>
      </w:r>
      <w:r w:rsidR="00D85C1C">
        <w:rPr>
          <w:rFonts w:eastAsia="Times New Roman" w:cs="Times New Roman"/>
          <w:shd w:val="clear" w:color="auto" w:fill="FFFFFF"/>
        </w:rPr>
        <w:t xml:space="preserve">in Figure </w:t>
      </w:r>
      <w:r w:rsidR="004D45C2">
        <w:rPr>
          <w:rFonts w:eastAsia="Times New Roman" w:cs="Times New Roman"/>
          <w:shd w:val="clear" w:color="auto" w:fill="FFFFFF"/>
        </w:rPr>
        <w:t>4</w:t>
      </w:r>
      <w:r w:rsidR="00542A15">
        <w:rPr>
          <w:rFonts w:eastAsia="Times New Roman" w:cs="Times New Roman"/>
          <w:shd w:val="clear" w:color="auto" w:fill="FFFFFF"/>
        </w:rPr>
        <w:t xml:space="preserve">A; the left and right panels show </w:t>
      </w:r>
      <w:r w:rsidR="00132A85">
        <w:rPr>
          <w:rFonts w:eastAsia="Times New Roman" w:cs="Times New Roman"/>
          <w:shd w:val="clear" w:color="auto" w:fill="FFFFFF"/>
        </w:rPr>
        <w:t>data</w:t>
      </w:r>
      <w:r w:rsidR="00542A15">
        <w:rPr>
          <w:rFonts w:eastAsia="Times New Roman" w:cs="Times New Roman"/>
          <w:shd w:val="clear" w:color="auto" w:fill="FFFFFF"/>
        </w:rPr>
        <w:t xml:space="preserve"> for words from the mobility and animacy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The</w:t>
      </w:r>
      <w:r w:rsidR="00132A85">
        <w:rPr>
          <w:rFonts w:eastAsia="Times New Roman" w:cs="Times New Roman"/>
          <w:shd w:val="clear" w:color="auto" w:fill="FFFFFF"/>
        </w:rPr>
        <w:t>re</w:t>
      </w:r>
      <w:r w:rsidR="00C14167">
        <w:rPr>
          <w:rFonts w:eastAsia="Times New Roman" w:cs="Times New Roman"/>
          <w:shd w:val="clear" w:color="auto" w:fill="FFFFFF"/>
        </w:rPr>
        <w:t xml:space="preserve"> </w:t>
      </w:r>
      <w:r w:rsidR="00132A85">
        <w:rPr>
          <w:rFonts w:eastAsia="Times New Roman" w:cs="Times New Roman"/>
          <w:shd w:val="clear" w:color="auto" w:fill="FFFFFF"/>
        </w:rPr>
        <w:t xml:space="preserve">were </w:t>
      </w:r>
      <w:r w:rsidR="00C14167">
        <w:rPr>
          <w:rFonts w:eastAsia="Times New Roman" w:cs="Times New Roman"/>
          <w:shd w:val="clear" w:color="auto" w:fill="FFFFFF"/>
        </w:rPr>
        <w:t xml:space="preserve">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groups, accuracy was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w:t>
      </w:r>
      <w:r w:rsidR="00B26099">
        <w:rPr>
          <w:rFonts w:eastAsia="Times New Roman" w:cs="Times New Roman"/>
          <w:shd w:val="clear" w:color="auto" w:fill="FFFFFF"/>
        </w:rPr>
        <w:t xml:space="preserve">words from </w:t>
      </w:r>
      <w:r w:rsidR="00C14167">
        <w:rPr>
          <w:rFonts w:eastAsia="Times New Roman" w:cs="Times New Roman"/>
          <w:shd w:val="clear" w:color="auto" w:fill="FFFFFF"/>
        </w:rPr>
        <w:t xml:space="preserve">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animacy task, </w:t>
      </w:r>
      <w:r w:rsidR="00071C8A" w:rsidRPr="00071C8A">
        <w:rPr>
          <w:rFonts w:eastAsia="Times New Roman" w:cs="Times New Roman"/>
          <w:shd w:val="clear" w:color="auto" w:fill="FFFFFF"/>
        </w:rPr>
        <w:t>t</w:t>
      </w:r>
      <w:r w:rsidR="00071C8A">
        <w:rPr>
          <w:rFonts w:eastAsia="Times New Roman" w:cs="Times New Roman"/>
          <w:shd w:val="clear" w:color="auto" w:fill="FFFFFF"/>
        </w:rPr>
        <w:t>(47) = 5.5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2E6C6D">
        <w:rPr>
          <w:rFonts w:eastAsia="Times New Roman" w:cs="Times New Roman"/>
          <w:shd w:val="clear" w:color="auto" w:fill="FFFFFF"/>
        </w:rPr>
        <w:t>&lt; 0.0</w:t>
      </w:r>
      <w:r w:rsidR="00071C8A">
        <w:rPr>
          <w:rFonts w:eastAsia="Times New Roman" w:cs="Times New Roman"/>
          <w:shd w:val="clear" w:color="auto" w:fill="FFFFFF"/>
        </w:rPr>
        <w:t>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106009B8" w14:textId="277A9367"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w:t>
      </w:r>
      <w:r w:rsidR="00CE1BDD">
        <w:rPr>
          <w:rFonts w:eastAsia="Times New Roman" w:cs="Times New Roman"/>
          <w:shd w:val="clear" w:color="auto" w:fill="FFFFFF"/>
        </w:rPr>
        <w:t>cause</w:t>
      </w:r>
      <w:r w:rsidR="00C14167">
        <w:rPr>
          <w:rFonts w:eastAsia="Times New Roman" w:cs="Times New Roman"/>
          <w:shd w:val="clear" w:color="auto" w:fill="FFFFFF"/>
        </w:rPr>
        <w:t xml:space="preserv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r w:rsidR="00C14167">
        <w:rPr>
          <w:rFonts w:eastAsia="Times New Roman" w:cs="Times New Roman"/>
          <w:i/>
          <w:shd w:val="clear" w:color="auto" w:fill="FFFFFF"/>
        </w:rPr>
        <w:t>t</w:t>
      </w:r>
      <w:r w:rsidR="00C14167">
        <w:rPr>
          <w:rFonts w:eastAsia="Times New Roman" w:cs="Times New Roman"/>
          <w:shd w:val="clear" w:color="auto" w:fill="FFFFFF"/>
        </w:rPr>
        <w:t>s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s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4F619F8D" w14:textId="3ACD6B5D"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w:t>
      </w:r>
      <w:r w:rsidR="00010E19">
        <w:rPr>
          <w:rFonts w:eastAsia="Times New Roman" w:cs="Times New Roman"/>
          <w:shd w:val="clear" w:color="auto" w:fill="FFFFFF"/>
        </w:rPr>
        <w:t xml:space="preserve">marginally lower than zero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animacy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s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w:t>
      </w:r>
      <w:r w:rsidR="00CE1BDD">
        <w:rPr>
          <w:rFonts w:eastAsia="Times New Roman" w:cs="Times New Roman"/>
          <w:shd w:val="clear" w:color="auto" w:fill="FFFFFF"/>
        </w:rPr>
        <w:t xml:space="preserve">words from </w:t>
      </w:r>
      <w:r w:rsidR="004E2F92">
        <w:rPr>
          <w:rFonts w:eastAsia="Times New Roman" w:cs="Times New Roman"/>
          <w:shd w:val="clear" w:color="auto" w:fill="FFFFFF"/>
        </w:rPr>
        <w:t xml:space="preserve">the mobility vs. </w:t>
      </w:r>
      <w:r w:rsidR="00B05F26">
        <w:rPr>
          <w:rFonts w:eastAsia="Times New Roman" w:cs="Times New Roman"/>
          <w:shd w:val="clear" w:color="auto" w:fill="FFFFFF"/>
        </w:rPr>
        <w:t xml:space="preserve">the </w:t>
      </w:r>
      <w:r w:rsidR="004E2F92">
        <w:rPr>
          <w:rFonts w:eastAsia="Times New Roman" w:cs="Times New Roman"/>
          <w:shd w:val="clear" w:color="auto" w:fill="FFFFFF"/>
        </w:rPr>
        <w:t xml:space="preserve">animacy task, </w:t>
      </w:r>
      <w:r w:rsidR="004E2F92">
        <w:rPr>
          <w:rFonts w:eastAsia="Times New Roman" w:cs="Times New Roman"/>
          <w:i/>
          <w:shd w:val="clear" w:color="auto" w:fill="FFFFFF"/>
        </w:rPr>
        <w:t>t</w:t>
      </w:r>
      <w:r w:rsidR="004E2F92">
        <w:rPr>
          <w:rFonts w:eastAsia="Times New Roman" w:cs="Times New Roman"/>
          <w:shd w:val="clear" w:color="auto" w:fill="FFFFFF"/>
        </w:rPr>
        <w:t xml:space="preserve">s &gt; 2.7, </w:t>
      </w:r>
      <w:r w:rsidR="004E2F92">
        <w:rPr>
          <w:rFonts w:eastAsia="Times New Roman" w:cs="Times New Roman"/>
          <w:i/>
          <w:shd w:val="clear" w:color="auto" w:fill="FFFFFF"/>
        </w:rPr>
        <w:t>ps</w:t>
      </w:r>
      <w:r w:rsidR="004E2F92">
        <w:rPr>
          <w:rFonts w:eastAsia="Times New Roman" w:cs="Times New Roman"/>
          <w:shd w:val="clear" w:color="auto" w:fill="FFFFFF"/>
        </w:rPr>
        <w:t xml:space="preserve"> &lt; 0.02.</w:t>
      </w:r>
    </w:p>
    <w:p w14:paraId="6F32B78A" w14:textId="77777777"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07B828BD" w14:textId="2B6AAA92"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Side cue.</w:t>
      </w:r>
    </w:p>
    <w:p w14:paraId="3EFF9B06" w14:textId="5CC8F672" w:rsidR="00007EE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3.2.5.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AA2A17">
        <w:rPr>
          <w:rFonts w:eastAsia="Times New Roman" w:cs="Times New Roman"/>
          <w:shd w:val="clear" w:color="auto" w:fill="FFFFFF"/>
        </w:rPr>
        <w:t xml:space="preserve">words from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r w:rsidR="001C5117">
        <w:rPr>
          <w:rFonts w:eastAsia="Times New Roman" w:cs="Times New Roman"/>
          <w:i/>
          <w:shd w:val="clear" w:color="auto" w:fill="FFFFFF"/>
        </w:rPr>
        <w:t>t</w:t>
      </w:r>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r w:rsidR="00794F18">
        <w:rPr>
          <w:rFonts w:eastAsia="Times New Roman" w:cs="Times New Roman"/>
          <w:shd w:val="clear" w:color="auto" w:fill="FFFFFF"/>
        </w:rPr>
        <w:t xml:space="preserve">animacy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6EEB1024" w14:textId="77777777"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AD7228C" w14:textId="07DB9524" w:rsidR="00007EE7" w:rsidRPr="00EC094D"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3.2.6. </w:t>
      </w:r>
      <w:r w:rsidR="00C06ACF">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023D7B">
        <w:rPr>
          <w:rFonts w:eastAsia="Times New Roman" w:cs="Times New Roman"/>
          <w:shd w:val="clear" w:color="auto" w:fill="FFFFFF"/>
        </w:rPr>
        <w:t>The only significant effect was</w:t>
      </w:r>
      <w:r w:rsidR="00BB1B15">
        <w:rPr>
          <w:rFonts w:eastAsia="Times New Roman" w:cs="Times New Roman"/>
          <w:shd w:val="clear" w:color="auto" w:fill="FFFFFF"/>
        </w:rPr>
        <w:t xml:space="preserve"> a </w:t>
      </w:r>
      <w:r w:rsidR="00023D7B">
        <w:rPr>
          <w:rFonts w:eastAsia="Times New Roman" w:cs="Times New Roman"/>
          <w:shd w:val="clear" w:color="auto" w:fill="FFFFFF"/>
        </w:rPr>
        <w:t>main effect</w:t>
      </w:r>
      <w:r w:rsidR="00FC3451">
        <w:rPr>
          <w:rFonts w:eastAsia="Times New Roman" w:cs="Times New Roman"/>
          <w:shd w:val="clear" w:color="auto" w:fill="FFFFFF"/>
        </w:rPr>
        <w:t xml:space="preserve"> </w:t>
      </w:r>
      <w:r w:rsidR="00023D7B">
        <w:rPr>
          <w:rFonts w:eastAsia="Times New Roman" w:cs="Times New Roman"/>
          <w:shd w:val="clear" w:color="auto" w:fill="FFFFFF"/>
        </w:rPr>
        <w:t xml:space="preserve">of </w:t>
      </w:r>
      <w:r w:rsidR="00654579">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r w:rsidR="00EC094D">
        <w:rPr>
          <w:rFonts w:eastAsia="Times New Roman" w:cs="Times New Roman"/>
          <w:i/>
          <w:shd w:val="clear" w:color="auto" w:fill="FFFFFF"/>
        </w:rPr>
        <w:t>p</w:t>
      </w:r>
      <w:r w:rsidR="00EC094D">
        <w:rPr>
          <w:rFonts w:eastAsia="Times New Roman" w:cs="Times New Roman"/>
          <w:shd w:val="clear" w:color="auto" w:fill="FFFFFF"/>
        </w:rPr>
        <w:t>s &gt; 0.20.</w:t>
      </w:r>
    </w:p>
    <w:p w14:paraId="3A553D3C" w14:textId="3FCA0537" w:rsidR="00671856" w:rsidRPr="004D0B57" w:rsidRDefault="002F3F4C"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 xml:space="preserve">3.2.7. </w:t>
      </w:r>
      <w:r w:rsidR="00671856">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sidR="00671856">
        <w:rPr>
          <w:rFonts w:eastAsia="Times New Roman" w:cs="Times New Roman"/>
          <w:b/>
          <w:shd w:val="clear" w:color="auto" w:fill="FFFFFF"/>
        </w:rPr>
        <w:t>summary</w:t>
      </w:r>
      <w:r w:rsidR="00671856">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 xml:space="preserve">appears to have </w:t>
      </w:r>
      <w:r w:rsidR="002174F8">
        <w:rPr>
          <w:rFonts w:eastAsia="Times New Roman" w:cs="Times New Roman"/>
          <w:shd w:val="clear" w:color="auto" w:fill="FFFFFF"/>
        </w:rPr>
        <w:t>influenced</w:t>
      </w:r>
      <w:r w:rsidR="00337C0B">
        <w:rPr>
          <w:rFonts w:eastAsia="Times New Roman" w:cs="Times New Roman"/>
          <w:shd w:val="clear" w:color="auto" w:fill="FFFFFF"/>
        </w:rPr>
        <w:t xml:space="preserve"> retrieval as both groups guessed less and </w:t>
      </w:r>
      <w:r w:rsidR="003D4F9B">
        <w:rPr>
          <w:rFonts w:eastAsia="Times New Roman" w:cs="Times New Roman"/>
          <w:shd w:val="clear" w:color="auto" w:fill="FFFFFF"/>
        </w:rPr>
        <w:t>responded more</w:t>
      </w:r>
      <w:r w:rsidR="00337C0B">
        <w:rPr>
          <w:rFonts w:eastAsia="Times New Roman" w:cs="Times New Roman"/>
          <w:shd w:val="clear" w:color="auto" w:fill="FFFFFF"/>
        </w:rPr>
        <w:t xml:space="preserve"> confident</w:t>
      </w:r>
      <w:r w:rsidR="003D4F9B">
        <w:rPr>
          <w:rFonts w:eastAsia="Times New Roman" w:cs="Times New Roman"/>
          <w:shd w:val="clear" w:color="auto" w:fill="FFFFFF"/>
        </w:rPr>
        <w:t>ly</w:t>
      </w:r>
      <w:r w:rsidR="00337C0B">
        <w:rPr>
          <w:rFonts w:eastAsia="Times New Roman" w:cs="Times New Roman"/>
          <w:shd w:val="clear" w:color="auto" w:fill="FFFFFF"/>
        </w:rPr>
        <w:t xml:space="preserve"> to words from the mobility </w:t>
      </w:r>
      <w:r w:rsidR="000C582A">
        <w:rPr>
          <w:rFonts w:eastAsia="Times New Roman" w:cs="Times New Roman"/>
          <w:shd w:val="clear" w:color="auto" w:fill="FFFFFF"/>
        </w:rPr>
        <w:t>vs. the animacy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2174F8">
        <w:rPr>
          <w:rFonts w:eastAsia="Times New Roman" w:cs="Times New Roman"/>
          <w:shd w:val="clear" w:color="auto" w:fill="FFFFFF"/>
        </w:rPr>
        <w:t xml:space="preserve"> </w:t>
      </w:r>
      <w:r w:rsidR="00337C0B">
        <w:rPr>
          <w:rFonts w:eastAsia="Times New Roman" w:cs="Times New Roman"/>
          <w:shd w:val="clear" w:color="auto" w:fill="FFFFFF"/>
        </w:rPr>
        <w:t>Side cue.</w:t>
      </w:r>
      <w:r w:rsidR="003D4F9B">
        <w:rPr>
          <w:rFonts w:eastAsia="Times New Roman" w:cs="Times New Roman"/>
          <w:shd w:val="clear" w:color="auto" w:fill="FFFFFF"/>
        </w:rPr>
        <w:t xml:space="preserve"> For source accuracy, the cue effects varied by encoding task. Both groups were less accurate under the Question cue vs. the Side cue in response to words from the animacy task (i.e., main effect of </w:t>
      </w:r>
      <w:r w:rsidR="003D4F9B">
        <w:rPr>
          <w:rFonts w:eastAsia="Times New Roman" w:cs="Times New Roman"/>
          <w:i/>
          <w:shd w:val="clear" w:color="auto" w:fill="FFFFFF"/>
        </w:rPr>
        <w:t>Cue</w:t>
      </w:r>
      <w:r w:rsidR="003D4F9B">
        <w:rPr>
          <w:rFonts w:eastAsia="Times New Roman" w:cs="Times New Roman"/>
          <w:shd w:val="clear" w:color="auto" w:fill="FFFFFF"/>
        </w:rPr>
        <w:t>). By contrast,</w:t>
      </w:r>
      <w:r w:rsidR="00337C0B">
        <w:rPr>
          <w:rFonts w:eastAsia="Times New Roman" w:cs="Times New Roman"/>
          <w:shd w:val="clear" w:color="auto" w:fill="FFFFFF"/>
        </w:rPr>
        <w:t xml:space="preserve"> </w:t>
      </w:r>
      <w:r w:rsidR="003D4F9B">
        <w:rPr>
          <w:rFonts w:eastAsia="Times New Roman" w:cs="Times New Roman"/>
          <w:shd w:val="clear" w:color="auto" w:fill="FFFFFF"/>
        </w:rPr>
        <w:t xml:space="preserve">accuracy in response to </w:t>
      </w:r>
      <w:r w:rsidR="00337C0B">
        <w:rPr>
          <w:rFonts w:eastAsia="Times New Roman" w:cs="Times New Roman"/>
          <w:shd w:val="clear" w:color="auto" w:fill="FFFFFF"/>
        </w:rPr>
        <w:t xml:space="preserve">words from the mobility task </w:t>
      </w:r>
      <w:r w:rsidR="003D4F9B">
        <w:rPr>
          <w:rFonts w:eastAsia="Times New Roman" w:cs="Times New Roman"/>
          <w:shd w:val="clear" w:color="auto" w:fill="FFFFFF"/>
        </w:rPr>
        <w:t xml:space="preserve">was characterized by a </w:t>
      </w:r>
      <w:r w:rsidR="003D4F9B">
        <w:rPr>
          <w:rFonts w:eastAsia="Times New Roman" w:cs="Times New Roman"/>
          <w:i/>
          <w:shd w:val="clear" w:color="auto" w:fill="FFFFFF"/>
        </w:rPr>
        <w:t xml:space="preserve">Group </w:t>
      </w:r>
      <w:r w:rsidR="003D4F9B">
        <w:rPr>
          <w:rFonts w:eastAsia="Times New Roman" w:cs="Times New Roman"/>
          <w:shd w:val="clear" w:color="auto" w:fill="FFFFFF"/>
        </w:rPr>
        <w:t xml:space="preserve">x </w:t>
      </w:r>
      <w:r w:rsidR="003D4F9B">
        <w:rPr>
          <w:rFonts w:eastAsia="Times New Roman" w:cs="Times New Roman"/>
          <w:i/>
          <w:shd w:val="clear" w:color="auto" w:fill="FFFFFF"/>
        </w:rPr>
        <w:t xml:space="preserve">Cue </w:t>
      </w:r>
      <w:r w:rsidR="003D4F9B">
        <w:rPr>
          <w:rFonts w:eastAsia="Times New Roman" w:cs="Times New Roman"/>
          <w:shd w:val="clear" w:color="auto" w:fill="FFFFFF"/>
        </w:rPr>
        <w:t>interaction: in depressed adults, but not controls, accuracy was better under the Question vs. Side cue. Moreover, d</w:t>
      </w:r>
      <w:r w:rsidR="001032C1">
        <w:rPr>
          <w:rFonts w:eastAsia="Times New Roman" w:cs="Times New Roman"/>
          <w:shd w:val="clear" w:color="auto" w:fill="FFFFFF"/>
        </w:rPr>
        <w:t xml:space="preserve">epressed participants guessed least frequently </w:t>
      </w:r>
      <w:r w:rsidR="003D4F9B">
        <w:rPr>
          <w:rFonts w:eastAsia="Times New Roman" w:cs="Times New Roman"/>
          <w:shd w:val="clear" w:color="auto" w:fill="FFFFFF"/>
        </w:rPr>
        <w:t>in response to words from the mobility task presented under the Question cue. Thus</w:t>
      </w:r>
      <w:r w:rsidR="00493F47">
        <w:rPr>
          <w:rFonts w:eastAsia="Times New Roman" w:cs="Times New Roman"/>
          <w:shd w:val="clear" w:color="auto" w:fill="FFFFFF"/>
        </w:rPr>
        <w:t xml:space="preserve">,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3D4F9B">
        <w:rPr>
          <w:rFonts w:eastAsia="Times New Roman" w:cs="Times New Roman"/>
          <w:shd w:val="clear" w:color="auto" w:fill="FFFFFF"/>
        </w:rPr>
        <w:t xml:space="preserve">and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3D4F9B">
        <w:rPr>
          <w:rFonts w:eastAsia="Times New Roman" w:cs="Times New Roman"/>
          <w:shd w:val="clear" w:color="auto" w:fill="FFFFFF"/>
        </w:rPr>
        <w:t xml:space="preserve">and </w:t>
      </w:r>
      <w:r w:rsidR="003C4383">
        <w:rPr>
          <w:rFonts w:eastAsia="Times New Roman" w:cs="Times New Roman"/>
          <w:shd w:val="clear" w:color="auto" w:fill="FFFFFF"/>
        </w:rPr>
        <w:t xml:space="preserve">sharply </w:t>
      </w:r>
      <w:r w:rsidR="003D4F9B">
        <w:rPr>
          <w:rFonts w:eastAsia="Times New Roman" w:cs="Times New Roman"/>
          <w:shd w:val="clear" w:color="auto" w:fill="FFFFFF"/>
        </w:rPr>
        <w:t xml:space="preserve">reduced guessing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D0B57">
        <w:rPr>
          <w:rFonts w:eastAsia="Times New Roman" w:cs="Times New Roman"/>
          <w:shd w:val="clear" w:color="auto" w:fill="FFFFFF"/>
        </w:rPr>
        <w:t>.</w:t>
      </w:r>
    </w:p>
    <w:p w14:paraId="731B019B" w14:textId="62039357" w:rsidR="00FD7772" w:rsidRDefault="002F3F4C" w:rsidP="00507588">
      <w:pPr>
        <w:spacing w:line="480" w:lineRule="auto"/>
        <w:rPr>
          <w:rFonts w:eastAsia="Times New Roman" w:cs="Times New Roman"/>
          <w:b/>
          <w:shd w:val="clear" w:color="auto" w:fill="FFFFFF"/>
        </w:rPr>
      </w:pPr>
      <w:r>
        <w:rPr>
          <w:rFonts w:eastAsia="Times New Roman" w:cs="Times New Roman"/>
          <w:b/>
          <w:shd w:val="clear" w:color="auto" w:fill="FFFFFF"/>
        </w:rPr>
        <w:t xml:space="preserve">3.3. </w:t>
      </w:r>
      <w:r w:rsidR="00507588" w:rsidRPr="004735BB">
        <w:rPr>
          <w:rFonts w:eastAsia="Times New Roman" w:cs="Times New Roman"/>
          <w:b/>
          <w:shd w:val="clear" w:color="auto" w:fill="FFFFFF"/>
        </w:rPr>
        <w:t>ERPs</w:t>
      </w:r>
    </w:p>
    <w:p w14:paraId="6E199D34" w14:textId="08DA0976" w:rsidR="00CD491A" w:rsidRDefault="002F3F4C"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3.3.1. </w:t>
      </w:r>
      <w:r w:rsidR="0063088B">
        <w:rPr>
          <w:rFonts w:eastAsia="Times New Roman" w:cs="Times New Roman"/>
          <w:b/>
          <w:shd w:val="clear" w:color="auto" w:fill="FFFFFF"/>
        </w:rPr>
        <w:t>Conceptual and perceptual retrieval, collapsed over encoding task</w:t>
      </w:r>
      <w:r w:rsidR="0063088B">
        <w:rPr>
          <w:rFonts w:eastAsia="Times New Roman" w:cs="Times New Roman"/>
          <w:shd w:val="clear" w:color="auto" w:fill="FFFFFF"/>
        </w:rPr>
        <w:t>.</w:t>
      </w:r>
      <w:r w:rsidR="0063088B">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w:t>
      </w:r>
      <w:r w:rsidR="00D97D2F">
        <w:rPr>
          <w:rFonts w:eastAsia="Times New Roman" w:cs="Times New Roman"/>
          <w:shd w:val="clear" w:color="auto" w:fill="FFFFFF"/>
        </w:rPr>
        <w:t xml:space="preserve">the </w:t>
      </w:r>
      <w:r w:rsidR="00D34118">
        <w:rPr>
          <w:rFonts w:eastAsia="Times New Roman" w:cs="Times New Roman"/>
          <w:shd w:val="clear" w:color="auto" w:fill="FFFFFF"/>
        </w:rPr>
        <w:t>encoding task</w:t>
      </w:r>
      <w:r w:rsidR="00D97D2F">
        <w:rPr>
          <w:rFonts w:eastAsia="Times New Roman" w:cs="Times New Roman"/>
          <w:shd w:val="clear" w:color="auto" w:fill="FFFFFF"/>
        </w:rPr>
        <w:t>s</w:t>
      </w:r>
      <w:r w:rsidR="00D34118">
        <w:rPr>
          <w:rFonts w:eastAsia="Times New Roman" w:cs="Times New Roman"/>
          <w:shd w:val="clear" w:color="auto" w:fill="FFFFFF"/>
        </w:rPr>
        <w:t xml:space="preserve">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7B0C481" w14:textId="77777777"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036F895F" w14:textId="2FA99A88"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D97D2F">
        <w:rPr>
          <w:rFonts w:eastAsia="Times New Roman" w:cs="Times New Roman"/>
          <w:shd w:val="clear" w:color="auto" w:fill="FFFFFF"/>
        </w:rPr>
        <w:t xml:space="preserve">echoes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67162B" w:rsidRPr="0067162B">
        <w:rPr>
          <w:rFonts w:eastAsia="Times New Roman" w:cs="Times New Roman"/>
          <w:noProof/>
          <w:shd w:val="clear" w:color="auto" w:fill="FFFFFF"/>
        </w:rPr>
        <w:t>(Bergström et al., 2013; Johansson and Mecklinger, 2003; Mecklinger et al., 2007)</w:t>
      </w:r>
      <w:r w:rsidR="005C13EF">
        <w:rPr>
          <w:rFonts w:eastAsia="Times New Roman" w:cs="Times New Roman"/>
          <w:shd w:val="clear" w:color="auto" w:fill="FFFFFF"/>
        </w:rPr>
        <w:t>.</w:t>
      </w:r>
    </w:p>
    <w:p w14:paraId="68F5A254" w14:textId="251047CF"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D4737D">
        <w:rPr>
          <w:rFonts w:eastAsia="Times New Roman" w:cs="Times New Roman"/>
          <w:shd w:val="clear" w:color="auto" w:fill="FFFFFF"/>
        </w:rPr>
        <w:t>from 400-800 ms, but</w:t>
      </w:r>
      <w:r w:rsidR="007420ED">
        <w:rPr>
          <w:rFonts w:eastAsia="Times New Roman" w:cs="Times New Roman"/>
          <w:shd w:val="clear" w:color="auto" w:fill="FFFFFF"/>
        </w:rPr>
        <w:t xml:space="preserve"> strong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484327">
        <w:rPr>
          <w:rFonts w:eastAsia="Times New Roman" w:cs="Times New Roman"/>
          <w:shd w:val="clear" w:color="auto" w:fill="FFFFFF"/>
        </w:rPr>
        <w:t>evident</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w:t>
      </w:r>
      <w:r w:rsidR="00AC6CC0">
        <w:rPr>
          <w:rFonts w:eastAsia="Times New Roman" w:cs="Times New Roman"/>
          <w:shd w:val="clear" w:color="auto" w:fill="FFFFFF"/>
        </w:rPr>
        <w:t>ity</w:t>
      </w:r>
      <w:r w:rsidR="00737817">
        <w:rPr>
          <w:rFonts w:eastAsia="Times New Roman" w:cs="Times New Roman"/>
          <w:shd w:val="clear" w:color="auto" w:fill="FFFFFF"/>
        </w:rPr>
        <w:t xml:space="preserve"> over the posterior midline during retrieval of spatial information is consistent with both prior findings from this task </w:t>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t xml:space="preserve"> and the larger “PMAT” framework </w:t>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temporal (AT) structures during retrieval of contextual information in general and spatial information in particular.</w:t>
      </w:r>
      <w:r w:rsidR="006C5514">
        <w:rPr>
          <w:rFonts w:eastAsia="Times New Roman" w:cs="Times New Roman"/>
          <w:shd w:val="clear" w:color="auto" w:fill="FFFFFF"/>
        </w:rPr>
        <w:t xml:space="preserve"> Thus, both </w:t>
      </w:r>
      <w:r w:rsidR="00484327">
        <w:rPr>
          <w:rFonts w:eastAsia="Times New Roman" w:cs="Times New Roman"/>
          <w:i/>
          <w:shd w:val="clear" w:color="auto" w:fill="FFFFFF"/>
        </w:rPr>
        <w:t>a priori</w:t>
      </w:r>
      <w:r w:rsidR="00484327">
        <w:rPr>
          <w:rFonts w:eastAsia="Times New Roman" w:cs="Times New Roman"/>
          <w:shd w:val="clear" w:color="auto" w:fill="FFFFFF"/>
        </w:rPr>
        <w:t xml:space="preserve"> </w:t>
      </w:r>
      <w:r w:rsidR="006C5514">
        <w:rPr>
          <w:rFonts w:eastAsia="Times New Roman" w:cs="Times New Roman"/>
          <w:shd w:val="clear" w:color="auto" w:fill="FFFFFF"/>
        </w:rPr>
        <w:t xml:space="preserve">contrasts yielded sensible results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32615FC9" w14:textId="77777777"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5CA471BE" w14:textId="495B0912" w:rsidR="009D331F" w:rsidRDefault="002F3F4C" w:rsidP="009D331F">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3.3.2. </w:t>
      </w:r>
      <w:r w:rsidR="003272CE">
        <w:rPr>
          <w:rFonts w:eastAsia="Times New Roman" w:cs="Times New Roman"/>
          <w:b/>
          <w:i/>
          <w:shd w:val="clear" w:color="auto" w:fill="FFFFFF"/>
        </w:rPr>
        <w:t xml:space="preserve">Question </w:t>
      </w:r>
      <w:r w:rsidR="003272CE">
        <w:rPr>
          <w:rFonts w:eastAsia="Times New Roman" w:cs="Times New Roman"/>
          <w:b/>
          <w:shd w:val="clear" w:color="auto" w:fill="FFFFFF"/>
        </w:rPr>
        <w:t xml:space="preserve">minus </w:t>
      </w:r>
      <w:r w:rsidR="003272CE">
        <w:rPr>
          <w:rFonts w:eastAsia="Times New Roman" w:cs="Times New Roman"/>
          <w:b/>
          <w:i/>
          <w:shd w:val="clear" w:color="auto" w:fill="FFFFFF"/>
        </w:rPr>
        <w:t>Side</w:t>
      </w:r>
      <w:r w:rsidR="003272CE">
        <w:rPr>
          <w:rFonts w:eastAsia="Times New Roman" w:cs="Times New Roman"/>
          <w:b/>
          <w:shd w:val="clear" w:color="auto" w:fill="FFFFFF"/>
        </w:rPr>
        <w:t>, animacy task</w:t>
      </w:r>
      <w:r w:rsidR="003272CE">
        <w:rPr>
          <w:rFonts w:eastAsia="Times New Roman" w:cs="Times New Roman"/>
          <w:shd w:val="clear" w:color="auto" w:fill="FFFFFF"/>
        </w:rPr>
        <w:t xml:space="preserve">. </w:t>
      </w:r>
      <w:r w:rsidR="005045C9">
        <w:rPr>
          <w:rFonts w:eastAsia="Times New Roman" w:cs="Times New Roman"/>
          <w:shd w:val="clear" w:color="auto" w:fill="FFFFFF"/>
        </w:rPr>
        <w:t xml:space="preserve">Our second </w:t>
      </w:r>
      <w:r w:rsidR="00221773">
        <w:rPr>
          <w:rFonts w:eastAsia="Times New Roman" w:cs="Times New Roman"/>
          <w:shd w:val="clear" w:color="auto" w:fill="FFFFFF"/>
        </w:rPr>
        <w:t>ERP</w:t>
      </w:r>
      <w:r w:rsidR="005045C9">
        <w:rPr>
          <w:rFonts w:eastAsia="Times New Roman" w:cs="Times New Roman"/>
          <w:shd w:val="clear" w:color="auto" w:fill="FFFFFF"/>
        </w:rPr>
        <w:t xml:space="preserve">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w:t>
      </w:r>
      <w:r w:rsidR="00221773">
        <w:rPr>
          <w:rFonts w:eastAsia="Times New Roman" w:cs="Times New Roman"/>
          <w:shd w:val="clear" w:color="auto" w:fill="FFFFFF"/>
        </w:rPr>
        <w:t xml:space="preserve">source </w:t>
      </w:r>
      <w:r w:rsidR="005045C9">
        <w:rPr>
          <w:rFonts w:eastAsia="Times New Roman" w:cs="Times New Roman"/>
          <w:shd w:val="clear" w:color="auto" w:fill="FFFFFF"/>
        </w:rPr>
        <w:t xml:space="preserve">accuracy results. </w:t>
      </w:r>
      <w:r w:rsidR="00221773">
        <w:rPr>
          <w:rFonts w:eastAsia="Times New Roman" w:cs="Times New Roman"/>
          <w:shd w:val="clear" w:color="auto" w:fill="FFFFFF"/>
        </w:rPr>
        <w:t>A</w:t>
      </w:r>
      <w:r w:rsidR="003272CE">
        <w:rPr>
          <w:rFonts w:eastAsia="Times New Roman" w:cs="Times New Roman"/>
          <w:shd w:val="clear" w:color="auto" w:fill="FFFFFF"/>
        </w:rPr>
        <w:t>ccuracy f</w:t>
      </w:r>
      <w:r w:rsidR="008863AE">
        <w:rPr>
          <w:rFonts w:eastAsia="Times New Roman" w:cs="Times New Roman"/>
          <w:shd w:val="clear" w:color="auto" w:fill="FFFFFF"/>
        </w:rPr>
        <w:t>or words from the animacy task</w:t>
      </w:r>
      <w:r w:rsidR="003272CE">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sidR="003272CE">
        <w:rPr>
          <w:rFonts w:eastAsia="Times New Roman" w:cs="Times New Roman"/>
          <w:shd w:val="clear" w:color="auto" w:fill="FFFFFF"/>
        </w:rPr>
        <w:t xml:space="preserve">under the Question </w:t>
      </w:r>
      <w:r w:rsidR="005045C9">
        <w:rPr>
          <w:rFonts w:eastAsia="Times New Roman" w:cs="Times New Roman"/>
          <w:shd w:val="clear" w:color="auto" w:fill="FFFFFF"/>
        </w:rPr>
        <w:t>vs.</w:t>
      </w:r>
      <w:r w:rsidR="003272CE">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sidR="003272CE">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 xml:space="preserve">parietal clusters from 1400-2000 ms.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2BAC6A0E" w14:textId="77777777"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106D615F" w14:textId="442F61D5" w:rsidR="007E787C" w:rsidRDefault="002F3F4C" w:rsidP="006E31EC">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3.3.3. </w:t>
      </w:r>
      <w:r w:rsidR="007E787C">
        <w:rPr>
          <w:rFonts w:eastAsia="Times New Roman" w:cs="Times New Roman"/>
          <w:b/>
          <w:i/>
          <w:shd w:val="clear" w:color="auto" w:fill="FFFFFF"/>
        </w:rPr>
        <w:t xml:space="preserve">Question </w:t>
      </w:r>
      <w:r w:rsidR="007E787C">
        <w:rPr>
          <w:rFonts w:eastAsia="Times New Roman" w:cs="Times New Roman"/>
          <w:b/>
          <w:shd w:val="clear" w:color="auto" w:fill="FFFFFF"/>
        </w:rPr>
        <w:t xml:space="preserve">minus </w:t>
      </w:r>
      <w:r w:rsidR="007E787C">
        <w:rPr>
          <w:rFonts w:eastAsia="Times New Roman" w:cs="Times New Roman"/>
          <w:b/>
          <w:i/>
          <w:shd w:val="clear" w:color="auto" w:fill="FFFFFF"/>
        </w:rPr>
        <w:t>Side</w:t>
      </w:r>
      <w:r w:rsidR="007E787C">
        <w:rPr>
          <w:rFonts w:eastAsia="Times New Roman" w:cs="Times New Roman"/>
          <w:b/>
          <w:shd w:val="clear" w:color="auto" w:fill="FFFFFF"/>
        </w:rPr>
        <w:t>, mobility task</w:t>
      </w:r>
      <w:r w:rsidR="007E787C">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w:t>
      </w:r>
      <w:r w:rsidR="00221773">
        <w:rPr>
          <w:rFonts w:eastAsia="Times New Roman" w:cs="Times New Roman"/>
          <w:shd w:val="clear" w:color="auto" w:fill="FFFFFF"/>
        </w:rPr>
        <w:t>larger ERPs for</w:t>
      </w:r>
      <w:r w:rsidR="00B15E7F">
        <w:rPr>
          <w:rFonts w:eastAsia="Times New Roman" w:cs="Times New Roman"/>
          <w:shd w:val="clear" w:color="auto" w:fill="FFFFFF"/>
        </w:rPr>
        <w:t xml:space="preserve">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4F3D3B86" w14:textId="77777777"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7B215E7D" w14:textId="1DF79FD9" w:rsidR="00B04E18" w:rsidRDefault="002F3F4C" w:rsidP="005620AF">
      <w:pPr>
        <w:spacing w:line="480" w:lineRule="auto"/>
        <w:rPr>
          <w:rFonts w:cs="Times New Roman"/>
          <w:b/>
        </w:rPr>
      </w:pPr>
      <w:r>
        <w:rPr>
          <w:rFonts w:cs="Times New Roman"/>
          <w:b/>
        </w:rPr>
        <w:t xml:space="preserve">3.4 </w:t>
      </w:r>
      <w:r w:rsidR="00871F7E">
        <w:rPr>
          <w:rFonts w:cs="Times New Roman"/>
          <w:b/>
        </w:rPr>
        <w:t>Individual Differences</w:t>
      </w:r>
    </w:p>
    <w:p w14:paraId="4A32E74F" w14:textId="77777777"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400-800 ms</w:t>
      </w:r>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800-1400 ms</w:t>
      </w:r>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1DE08BF5" w14:textId="678BD03B"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221773">
        <w:rPr>
          <w:rFonts w:cs="Times New Roman"/>
        </w:rPr>
        <w:t xml:space="preserve">two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w:t>
      </w:r>
      <w:r w:rsidR="00221773">
        <w:rPr>
          <w:rFonts w:cs="Times New Roman"/>
        </w:rPr>
        <w:t xml:space="preserve">reliably </w:t>
      </w:r>
      <w:r w:rsidR="00234891">
        <w:rPr>
          <w:rFonts w:cs="Times New Roman"/>
        </w:rPr>
        <w:t xml:space="preserve">predicted accuracy with BDI-II </w:t>
      </w:r>
      <w:r w:rsidR="00221773">
        <w:rPr>
          <w:rFonts w:cs="Times New Roman"/>
        </w:rPr>
        <w:t xml:space="preserve">already </w:t>
      </w:r>
      <w:r w:rsidR="00234891">
        <w:rPr>
          <w:rFonts w:cs="Times New Roman"/>
        </w:rPr>
        <w:t>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 xml:space="preserve">s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4A65E9B4" w14:textId="79C05068"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xml:space="preserve">, </w:t>
      </w:r>
      <w:r w:rsidR="00221773">
        <w:rPr>
          <w:rFonts w:cs="Times New Roman"/>
        </w:rPr>
        <w:t xml:space="preserve">solely </w:t>
      </w:r>
      <w:r w:rsidR="00984138">
        <w:rPr>
          <w:rFonts w:cs="Times New Roman"/>
        </w:rPr>
        <w:t>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ms,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r w:rsidR="00FB7A5C" w:rsidRPr="00FB7A5C">
        <w:rPr>
          <w:rFonts w:cs="Times New Roman"/>
          <w:i/>
        </w:rPr>
        <w:t>r</w:t>
      </w:r>
      <w:r w:rsidR="00FB7A5C">
        <w:rPr>
          <w:rFonts w:cs="Times New Roman"/>
        </w:rPr>
        <w:t>|</w:t>
      </w:r>
      <w:r w:rsidR="00FB7A5C" w:rsidRPr="00FB7A5C">
        <w:rPr>
          <w:rFonts w:cs="Times New Roman"/>
        </w:rPr>
        <w:t>s</w:t>
      </w:r>
      <w:r w:rsidR="001B30C7">
        <w:rPr>
          <w:rFonts w:cs="Times New Roman"/>
        </w:rPr>
        <w:t xml:space="preserve"> &lt; 0.26</w:t>
      </w:r>
      <w:r w:rsidR="00FB7A5C">
        <w:rPr>
          <w:rFonts w:cs="Times New Roman"/>
        </w:rPr>
        <w:t xml:space="preserve">, </w:t>
      </w:r>
      <w:r w:rsidR="00FB7A5C">
        <w:rPr>
          <w:rFonts w:cs="Times New Roman"/>
          <w:i/>
        </w:rPr>
        <w:t>p</w:t>
      </w:r>
      <w:r w:rsidR="001B30C7">
        <w:rPr>
          <w:rFonts w:cs="Times New Roman"/>
        </w:rPr>
        <w:t>s &gt; 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42C384F8" w14:textId="27CFE2C4"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BF4A2F">
        <w:rPr>
          <w:rFonts w:cs="Times New Roman"/>
          <w:lang w:val="el-GR"/>
        </w:rPr>
        <w:t>was statistically distinguisable from</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61D0EB1E" w14:textId="77777777"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6D8D39D" w14:textId="160993C5" w:rsidR="00B13B11" w:rsidRDefault="002F3F4C" w:rsidP="00B13B11">
      <w:pPr>
        <w:spacing w:line="480" w:lineRule="auto"/>
        <w:jc w:val="center"/>
        <w:rPr>
          <w:rFonts w:cs="Times New Roman"/>
          <w:b/>
        </w:rPr>
      </w:pPr>
      <w:r>
        <w:rPr>
          <w:rFonts w:cs="Times New Roman"/>
          <w:b/>
        </w:rPr>
        <w:t xml:space="preserve">4. </w:t>
      </w:r>
      <w:r w:rsidR="00B13B11">
        <w:rPr>
          <w:rFonts w:cs="Times New Roman"/>
          <w:b/>
        </w:rPr>
        <w:t>Discussion</w:t>
      </w:r>
    </w:p>
    <w:p w14:paraId="673AEF39" w14:textId="6BB30D27"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4E6E2E">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w:t>
      </w:r>
      <w:r w:rsidR="0049701D">
        <w:rPr>
          <w:rFonts w:cs="Times New Roman"/>
        </w:rPr>
        <w:t xml:space="preserve"> (although this was qualified by the </w:t>
      </w:r>
      <w:r w:rsidR="0049701D">
        <w:rPr>
          <w:rFonts w:cs="Times New Roman"/>
          <w:i/>
        </w:rPr>
        <w:t xml:space="preserve">Group </w:t>
      </w:r>
      <w:r w:rsidR="0049701D">
        <w:rPr>
          <w:rFonts w:cs="Times New Roman"/>
        </w:rPr>
        <w:t xml:space="preserve">x </w:t>
      </w:r>
      <w:r w:rsidR="0049701D">
        <w:rPr>
          <w:rFonts w:cs="Times New Roman"/>
          <w:i/>
        </w:rPr>
        <w:t>Cue</w:t>
      </w:r>
      <w:r w:rsidR="0049701D">
        <w:rPr>
          <w:rFonts w:cs="Times New Roman"/>
        </w:rPr>
        <w:t xml:space="preserve"> interaction, discussed below)</w:t>
      </w:r>
      <w:r w:rsidR="00395327">
        <w:rPr>
          <w:rFonts w:cs="Times New Roman"/>
        </w:rPr>
        <w:t xml:space="preserve">, but conceptual accuracy was </w:t>
      </w:r>
      <w:r w:rsidR="00C46F4A">
        <w:rPr>
          <w:rFonts w:cs="Times New Roman"/>
        </w:rPr>
        <w:t>substantially</w:t>
      </w:r>
      <w:r w:rsidR="00395327">
        <w:rPr>
          <w:rFonts w:cs="Times New Roman"/>
        </w:rPr>
        <w:t xml:space="preserve"> worse than perceptual accuracy for words from the animacy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67162B" w:rsidRPr="0067162B">
        <w:rPr>
          <w:rFonts w:cs="Times New Roman"/>
          <w:noProof/>
        </w:rPr>
        <w:t xml:space="preserve">(Bergström et al., </w:t>
      </w:r>
      <w:r w:rsidR="00466F81">
        <w:rPr>
          <w:rFonts w:cs="Times New Roman"/>
          <w:noProof/>
        </w:rPr>
        <w:t>2013; Simons et al., 2005a,</w:t>
      </w:r>
      <w:r w:rsidR="0067162B" w:rsidRPr="0067162B">
        <w:rPr>
          <w:rFonts w:cs="Times New Roman"/>
          <w:noProof/>
        </w:rPr>
        <w:t>b)</w:t>
      </w:r>
      <w:r w:rsidR="004E6E2E">
        <w:rPr>
          <w:rFonts w:cs="Times New Roman"/>
        </w:rPr>
        <w:t xml:space="preserve">, but </w:t>
      </w:r>
      <w:r w:rsidR="00E83DB0">
        <w:rPr>
          <w:rFonts w:cs="Times New Roman"/>
        </w:rPr>
        <w:t>the results</w:t>
      </w:r>
      <w:r w:rsidR="00F73005">
        <w:rPr>
          <w:rFonts w:cs="Times New Roman"/>
        </w:rPr>
        <w:t xml:space="preserve"> </w:t>
      </w:r>
      <w:r w:rsidR="00500975">
        <w:rPr>
          <w:rFonts w:cs="Times New Roman"/>
        </w:rPr>
        <w:t>evoke</w:t>
      </w:r>
      <w:r w:rsidR="00F73005">
        <w:rPr>
          <w:rFonts w:cs="Times New Roman"/>
        </w:rPr>
        <w:t xml:space="preserve"> </w:t>
      </w:r>
      <w:r w:rsidR="004E6E2E">
        <w:rPr>
          <w:rFonts w:cs="Times New Roman"/>
        </w:rPr>
        <w:t>a key</w:t>
      </w:r>
      <w:r w:rsidR="004F46C7">
        <w:rPr>
          <w:rFonts w:cs="Times New Roman"/>
        </w:rPr>
        <w:t xml:space="preserve"> finding</w:t>
      </w:r>
      <w:r w:rsidR="00F80E11">
        <w:rPr>
          <w:rFonts w:cs="Times New Roman"/>
        </w:rPr>
        <w:t xml:space="preserve"> </w:t>
      </w:r>
      <w:r w:rsidR="004E6E2E">
        <w:rPr>
          <w:rFonts w:cs="Times New Roman"/>
        </w:rPr>
        <w:t>from</w:t>
      </w:r>
      <w:r w:rsidR="004F46C7">
        <w:rPr>
          <w:rFonts w:cs="Times New Roman"/>
        </w:rPr>
        <w:t xml:space="preserve"> </w:t>
      </w:r>
      <w:r w:rsidR="00F73005">
        <w:rPr>
          <w:rFonts w:cs="Times New Roman"/>
        </w:rPr>
        <w:t xml:space="preserve">behavioral </w:t>
      </w:r>
      <w:r w:rsidR="008F11D9">
        <w:rPr>
          <w:rFonts w:cs="Times New Roman"/>
        </w:rPr>
        <w:t>studies of</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w:t>
      </w:r>
      <w:r w:rsidR="00500975">
        <w:rPr>
          <w:rFonts w:cs="Times New Roman"/>
        </w:rPr>
        <w:t>ly</w:t>
      </w:r>
      <w:r w:rsidR="002C3B8F">
        <w:rPr>
          <w:rFonts w:cs="Times New Roman"/>
        </w:rPr>
        <w:t xml:space="preserve">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466F81">
        <w:rPr>
          <w:rFonts w:cs="Times New Roman"/>
          <w:noProof/>
        </w:rPr>
        <w:t>(</w:t>
      </w:r>
      <w:r w:rsidR="0067162B" w:rsidRPr="0067162B">
        <w:rPr>
          <w:rFonts w:cs="Times New Roman"/>
          <w:noProof/>
        </w:rPr>
        <w:t>Hicks and Starns, 2016; Starns and Hicks, 2005; Vogt and Bröder, 2007)</w:t>
      </w:r>
      <w:r w:rsidR="007A3BE8">
        <w:rPr>
          <w:rFonts w:cs="Times New Roman"/>
        </w:rPr>
        <w:t>.</w:t>
      </w:r>
    </w:p>
    <w:p w14:paraId="5AF83898" w14:textId="242F25F7"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r>
        <w:rPr>
          <w:rFonts w:cs="Times New Roman"/>
        </w:rPr>
        <w:t xml:space="preserve">Starns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466F81">
        <w:rPr>
          <w:rFonts w:cs="Times New Roman"/>
          <w:noProof/>
        </w:rPr>
        <w:t>(Starns and Hicks, 2005</w:t>
      </w:r>
      <w:r w:rsidR="0067162B" w:rsidRPr="0067162B">
        <w:rPr>
          <w:rFonts w:cs="Times New Roman"/>
          <w:noProof/>
        </w:rPr>
        <w:t>)</w:t>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466F81">
        <w:rPr>
          <w:rFonts w:cs="Times New Roman"/>
          <w:noProof/>
        </w:rPr>
        <w:t>(</w:t>
      </w:r>
      <w:r w:rsidR="0067162B" w:rsidRPr="0067162B">
        <w:rPr>
          <w:rFonts w:cs="Times New Roman"/>
          <w:noProof/>
        </w:rPr>
        <w:t>Hicks and Starns, 2016)</w:t>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67162B" w:rsidRPr="0067162B">
        <w:rPr>
          <w:rFonts w:cs="Times New Roman"/>
          <w:noProof/>
        </w:rPr>
        <w:t>(see also Vogt and Bröder, 2007)</w:t>
      </w:r>
      <w:r w:rsidR="002C1700">
        <w:rPr>
          <w:rFonts w:cs="Times New Roman"/>
        </w:rPr>
        <w:t>.</w:t>
      </w:r>
      <w:r w:rsidR="00842420">
        <w:rPr>
          <w:rFonts w:cs="Times New Roman"/>
        </w:rPr>
        <w:t xml:space="preserve"> </w:t>
      </w:r>
      <w:r w:rsidR="009A2335">
        <w:rPr>
          <w:rFonts w:cs="Times New Roman"/>
        </w:rPr>
        <w:t>The fact</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9A2335">
        <w:rPr>
          <w:rFonts w:cs="Times New Roman"/>
        </w:rPr>
        <w:t xml:space="preserve"> is consistent with this prior work</w:t>
      </w:r>
      <w:r w:rsidR="004F46C7">
        <w:rPr>
          <w:rFonts w:cs="Times New Roman"/>
        </w:rPr>
        <w:t xml:space="preserve">, </w:t>
      </w:r>
      <w:r w:rsidR="009A2335">
        <w:rPr>
          <w:rFonts w:cs="Times New Roman"/>
        </w:rPr>
        <w:t>in the sense that encoding influenced</w:t>
      </w:r>
      <w:r w:rsidR="00DB2D2F">
        <w:rPr>
          <w:rFonts w:cs="Times New Roman"/>
        </w:rPr>
        <w:t xml:space="preserve"> retrieval of one attribute </w:t>
      </w:r>
      <w:r w:rsidR="00C46F4A">
        <w:rPr>
          <w:rFonts w:cs="Times New Roman"/>
        </w:rPr>
        <w:t>(encoding task)</w:t>
      </w:r>
      <w:r w:rsidR="009A2335">
        <w:rPr>
          <w:rFonts w:cs="Times New Roman"/>
        </w:rPr>
        <w:t xml:space="preserve"> while leaving</w:t>
      </w:r>
      <w:r w:rsidR="00DB2D2F">
        <w:rPr>
          <w:rFonts w:cs="Times New Roman"/>
        </w:rPr>
        <w:t xml:space="preserve"> retrieval of </w:t>
      </w:r>
      <w:r w:rsidR="009A2335">
        <w:rPr>
          <w:rFonts w:cs="Times New Roman"/>
        </w:rPr>
        <w:t>an</w:t>
      </w:r>
      <w:r w:rsidR="00DB2D2F">
        <w:rPr>
          <w:rFonts w:cs="Times New Roman"/>
        </w:rPr>
        <w:t xml:space="preserve">other attributes </w:t>
      </w:r>
      <w:r w:rsidR="00C46F4A">
        <w:rPr>
          <w:rFonts w:cs="Times New Roman"/>
        </w:rPr>
        <w:t xml:space="preserve">(encoding location) </w:t>
      </w:r>
      <w:r w:rsidR="00DB2D2F">
        <w:rPr>
          <w:rFonts w:cs="Times New Roman"/>
        </w:rPr>
        <w:t>un</w:t>
      </w:r>
      <w:r w:rsidR="001C086C">
        <w:rPr>
          <w:rFonts w:cs="Times New Roman"/>
        </w:rPr>
        <w:t>affected</w:t>
      </w:r>
      <w:r w:rsidR="00DB2D2F">
        <w:rPr>
          <w:rFonts w:cs="Times New Roman"/>
        </w:rPr>
        <w:t xml:space="preserve"> </w:t>
      </w:r>
      <w:r w:rsidR="0067162B" w:rsidRPr="0067162B">
        <w:rPr>
          <w:rFonts w:cs="Times New Roman"/>
          <w:noProof/>
        </w:rPr>
        <w:t>(for additonal evidence pertinent to encoding manipulations, see Marsh et al., 2004)</w:t>
      </w:r>
      <w:r w:rsidR="00DB2D2F">
        <w:rPr>
          <w:rFonts w:cs="Times New Roman"/>
        </w:rPr>
        <w:t>.</w:t>
      </w:r>
    </w:p>
    <w:p w14:paraId="7FA005B8" w14:textId="60ED0CCA"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was more accurate following the mobility vs. animacy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on mobility </w:t>
      </w:r>
      <w:r w:rsidR="00791F2A">
        <w:rPr>
          <w:rFonts w:cs="Times New Roman"/>
        </w:rPr>
        <w:t>(</w:t>
      </w:r>
      <w:r w:rsidR="00982533">
        <w:rPr>
          <w:rFonts w:cs="Times New Roman"/>
        </w:rPr>
        <w:t>vs. animacy</w:t>
      </w:r>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w:t>
      </w:r>
      <w:r w:rsidR="009B3E66">
        <w:rPr>
          <w:rFonts w:cs="Times New Roman"/>
        </w:rPr>
        <w:t>argument</w:t>
      </w:r>
      <w:r w:rsidR="00982533">
        <w:rPr>
          <w:rFonts w:cs="Times New Roman"/>
        </w:rPr>
        <w:t xml:space="preserve"> is similar to one made by Dobbins and Wagner </w:t>
      </w:r>
      <w:r w:rsidR="00982533" w:rsidRPr="00FD5B8A">
        <w:rPr>
          <w:rFonts w:cs="Times New Roman"/>
          <w:noProof/>
        </w:rPr>
        <w:t>(2005)</w:t>
      </w:r>
      <w:r w:rsidR="00982533">
        <w:rPr>
          <w:rFonts w:cs="Times New Roman"/>
        </w:rPr>
        <w:t xml:space="preserve">, who found slower RTs for pleasantness vs. animacy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r w:rsidR="00982533">
        <w:rPr>
          <w:rFonts w:cs="Times New Roman"/>
        </w:rPr>
        <w:t xml:space="preserve">animacy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more numerous and varied than those involved in animacy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t>
      </w:r>
      <w:r w:rsidR="00C71C9B">
        <w:rPr>
          <w:rFonts w:cs="Times New Roman"/>
        </w:rPr>
        <w:t>better</w:t>
      </w:r>
      <w:r w:rsidR="00233001">
        <w:rPr>
          <w:rFonts w:cs="Times New Roman"/>
        </w:rPr>
        <w:t xml:space="preserve"> for words from the </w:t>
      </w:r>
      <w:r w:rsidR="00C71C9B">
        <w:rPr>
          <w:rFonts w:cs="Times New Roman"/>
        </w:rPr>
        <w:t>mobility</w:t>
      </w:r>
      <w:r w:rsidR="00233001">
        <w:rPr>
          <w:rFonts w:cs="Times New Roman"/>
        </w:rPr>
        <w:t xml:space="preserve"> task </w:t>
      </w:r>
      <w:r w:rsidR="00791F2A">
        <w:rPr>
          <w:rFonts w:cs="Times New Roman"/>
        </w:rPr>
        <w:t xml:space="preserve">simply </w:t>
      </w:r>
      <w:r w:rsidR="00233001">
        <w:rPr>
          <w:rFonts w:cs="Times New Roman"/>
        </w:rPr>
        <w:t xml:space="preserve">because participants </w:t>
      </w:r>
      <w:r w:rsidR="00C71C9B">
        <w:rPr>
          <w:rFonts w:cs="Times New Roman"/>
        </w:rPr>
        <w:t xml:space="preserve">engaged in deeper processing and thus generated stronger memory traces on those trials </w:t>
      </w:r>
      <w:r w:rsidR="001F4BAA">
        <w:rPr>
          <w:rFonts w:cs="Times New Roman"/>
        </w:rPr>
        <w:t xml:space="preserve">relative to </w:t>
      </w:r>
      <w:r w:rsidR="00C71C9B">
        <w:rPr>
          <w:rFonts w:cs="Times New Roman"/>
        </w:rPr>
        <w:t>animacy</w:t>
      </w:r>
      <w:r w:rsidR="001F4BAA">
        <w:rPr>
          <w:rFonts w:cs="Times New Roman"/>
        </w:rPr>
        <w:t xml:space="preserve">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animacy task were presented under the Question cue</w:t>
      </w:r>
      <w:r w:rsidR="00C71C9B">
        <w:rPr>
          <w:rFonts w:cs="Times New Roman"/>
        </w:rPr>
        <w:t>. In other words, when confronted with the more weakly encoded words from the animacy task, p</w:t>
      </w:r>
      <w:r w:rsidR="00213C4C">
        <w:rPr>
          <w:rFonts w:cs="Times New Roman"/>
        </w:rPr>
        <w:t xml:space="preserve">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C71C9B">
        <w:rPr>
          <w:rFonts w:cs="Times New Roman"/>
        </w:rPr>
        <w:t>.</w:t>
      </w:r>
    </w:p>
    <w:p w14:paraId="39085044" w14:textId="3305A2C1" w:rsidR="00791F2A" w:rsidRPr="0039422A" w:rsidRDefault="00147A57" w:rsidP="00C71851">
      <w:pPr>
        <w:spacing w:line="480" w:lineRule="auto"/>
        <w:ind w:firstLine="720"/>
        <w:rPr>
          <w:rFonts w:cs="Times New Roman"/>
        </w:rPr>
      </w:pPr>
      <w:r>
        <w:rPr>
          <w:rFonts w:cs="Times New Roman"/>
        </w:rPr>
        <w:t>Whatever the precise psychological mechanism, t</w:t>
      </w:r>
      <w:r w:rsidR="00791F2A">
        <w:rPr>
          <w:rFonts w:cs="Times New Roman"/>
        </w:rPr>
        <w:t xml:space="preserve">he </w:t>
      </w:r>
      <w:r w:rsidR="00E2002C">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Question hits</w:t>
      </w:r>
      <w:r w:rsidR="00162D4C">
        <w:rPr>
          <w:rFonts w:cs="Times New Roman"/>
        </w:rPr>
        <w:t xml:space="preserve"> </w:t>
      </w:r>
      <w:r>
        <w:rPr>
          <w:rFonts w:cs="Times New Roman"/>
        </w:rPr>
        <w:t xml:space="preserve">for </w:t>
      </w:r>
      <w:r w:rsidR="00E2002C">
        <w:rPr>
          <w:rFonts w:cs="Times New Roman"/>
        </w:rPr>
        <w:t xml:space="preserve">words from the animacy task </w:t>
      </w:r>
      <w:r w:rsidR="00162D4C">
        <w:rPr>
          <w:rFonts w:cs="Times New Roman"/>
        </w:rPr>
        <w:t>to</w:t>
      </w:r>
      <w:r w:rsidR="00E2002C">
        <w:rPr>
          <w:rFonts w:cs="Times New Roman"/>
        </w:rPr>
        <w:t xml:space="preserve"> brain activity not </w:t>
      </w:r>
      <w:r w:rsidR="00791F2A">
        <w:rPr>
          <w:rFonts w:cs="Times New Roman"/>
        </w:rPr>
        <w:t xml:space="preserve">typically </w:t>
      </w:r>
      <w:r>
        <w:rPr>
          <w:rFonts w:cs="Times New Roman"/>
        </w:rPr>
        <w:t>observed</w:t>
      </w:r>
      <w:r w:rsidR="00213C4C">
        <w:rPr>
          <w:rFonts w:cs="Times New Roman"/>
        </w:rPr>
        <w:t xml:space="preserve"> in </w:t>
      </w:r>
      <w:r>
        <w:rPr>
          <w:rFonts w:cs="Times New Roman"/>
        </w:rPr>
        <w:t xml:space="preserve">studies of </w:t>
      </w:r>
      <w:r w:rsidR="00213C4C">
        <w:rPr>
          <w:rFonts w:cs="Times New Roman"/>
        </w:rPr>
        <w:t xml:space="preserve">episodic retrieval. Specifically, the “Question minus Side” contrast </w:t>
      </w:r>
      <w:r w:rsidR="00162D4C">
        <w:rPr>
          <w:rFonts w:cs="Times New Roman"/>
        </w:rPr>
        <w:t>for</w:t>
      </w:r>
      <w:r w:rsidR="00213C4C">
        <w:rPr>
          <w:rFonts w:cs="Times New Roman"/>
        </w:rPr>
        <w:t xml:space="preserve"> words from the animacy task did not reveal positive ERPs over the left parietal cortex from 400-800 ms (seen in the “Question minus Odd/Even” [Figure 6] and “Question minus Side”/</w:t>
      </w:r>
      <w:r w:rsidR="00213C4C">
        <w:rPr>
          <w:rFonts w:cs="Times New Roman"/>
          <w:i/>
        </w:rPr>
        <w:t>mobility</w:t>
      </w:r>
      <w:r w:rsidR="00213C4C">
        <w:rPr>
          <w:rFonts w:cs="Times New Roman"/>
        </w:rPr>
        <w:t xml:space="preserve"> [Figure 9] contrasts</w:t>
      </w:r>
      <w:r>
        <w:rPr>
          <w:rFonts w:cs="Times New Roman"/>
        </w:rPr>
        <w:t>, as well as many prior studies (Rugg and Curran, 2007)</w:t>
      </w:r>
      <w:r w:rsidR="00213C4C">
        <w:rPr>
          <w:rFonts w:cs="Times New Roman"/>
        </w:rPr>
        <w:t>),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w:t>
      </w:r>
      <w:r>
        <w:rPr>
          <w:rFonts w:cs="Times New Roman"/>
        </w:rPr>
        <w:t>, and many prior studies (Johansson and Mecklinger, 2003)</w:t>
      </w:r>
      <w:r w:rsidR="00213C4C">
        <w:rPr>
          <w:rFonts w:cs="Times New Roman"/>
        </w:rPr>
        <w:t>). Instead, th</w:t>
      </w:r>
      <w:r w:rsidR="007C3C9D">
        <w:rPr>
          <w:rFonts w:cs="Times New Roman"/>
        </w:rPr>
        <w:t>is contrast</w:t>
      </w:r>
      <w:r w:rsidR="00213C4C">
        <w:rPr>
          <w:rFonts w:cs="Times New Roman"/>
        </w:rPr>
        <w:t xml:space="preserve"> </w:t>
      </w:r>
      <w:r w:rsidR="007C3C9D">
        <w:rPr>
          <w:rFonts w:cs="Times New Roman"/>
        </w:rPr>
        <w:t xml:space="preserve">revealed </w:t>
      </w:r>
      <w:r w:rsidR="004C49DB">
        <w:rPr>
          <w:rFonts w:cs="Times New Roman"/>
        </w:rPr>
        <w:t xml:space="preserve">broadly distributed, </w:t>
      </w:r>
      <w:r w:rsidR="00213C4C">
        <w:rPr>
          <w:rFonts w:cs="Times New Roman"/>
        </w:rPr>
        <w:t xml:space="preserve">sustained </w:t>
      </w:r>
      <w:r w:rsidR="007C3C9D">
        <w:rPr>
          <w:rFonts w:cs="Times New Roman"/>
        </w:rPr>
        <w:t xml:space="preserve">negative-going potentials </w:t>
      </w:r>
      <w:r w:rsidR="00213C4C">
        <w:rPr>
          <w:rFonts w:cs="Times New Roman"/>
        </w:rPr>
        <w:t>that appeared to have a fronto-central focus</w:t>
      </w:r>
      <w:r w:rsidR="0077161A">
        <w:rPr>
          <w:rFonts w:cs="Times New Roman"/>
        </w:rPr>
        <w:t>, with a shift towards the left hemisphere in the 400-800 ms and 1400-2000 ms time windows</w:t>
      </w:r>
      <w:r w:rsidR="00213C4C">
        <w:rPr>
          <w:rFonts w:cs="Times New Roman"/>
        </w:rPr>
        <w:t xml:space="preserve">. </w:t>
      </w:r>
      <w:r w:rsidR="00162D4C">
        <w:rPr>
          <w:rFonts w:cs="Times New Roman"/>
        </w:rPr>
        <w:t xml:space="preserve">To our knowledge, this </w:t>
      </w:r>
      <w:r w:rsidR="003F6260">
        <w:rPr>
          <w:rFonts w:cs="Times New Roman"/>
        </w:rPr>
        <w:t xml:space="preserve">ERP effect has not been previously reported in studies of episodic </w:t>
      </w:r>
      <w:r w:rsidR="00507895">
        <w:rPr>
          <w:rFonts w:cs="Times New Roman"/>
        </w:rPr>
        <w:t>retrieval</w:t>
      </w:r>
      <w:r w:rsidR="003F6260">
        <w:rPr>
          <w:rFonts w:cs="Times New Roman"/>
        </w:rPr>
        <w:t xml:space="preserve"> and its functional correlates are unclear. However, mediofrontal negativities are </w:t>
      </w:r>
      <w:r w:rsidR="004C49DB">
        <w:rPr>
          <w:rFonts w:cs="Times New Roman"/>
        </w:rPr>
        <w:t xml:space="preserve">often </w:t>
      </w:r>
      <w:r w:rsidR="003F6260">
        <w:rPr>
          <w:rFonts w:cs="Times New Roman"/>
        </w:rPr>
        <w:t xml:space="preserve">elicited by outcomes that are worse than expected, and it has been suggested that this reflects a signal to increase cognitive control to improve performance </w:t>
      </w:r>
      <w:r w:rsidR="0067162B" w:rsidRPr="0067162B">
        <w:rPr>
          <w:rFonts w:cs="Times New Roman"/>
          <w:noProof/>
        </w:rPr>
        <w:t>(</w:t>
      </w:r>
      <w:r w:rsidR="004C49DB">
        <w:rPr>
          <w:rFonts w:cs="Times New Roman"/>
          <w:noProof/>
        </w:rPr>
        <w:t xml:space="preserve">e.g., </w:t>
      </w:r>
      <w:r w:rsidR="0067162B" w:rsidRPr="0067162B">
        <w:rPr>
          <w:rFonts w:cs="Times New Roman"/>
          <w:noProof/>
        </w:rPr>
        <w:t>Potts et al., 2006)</w:t>
      </w:r>
      <w:r w:rsidR="0039422A">
        <w:rPr>
          <w:rFonts w:cs="Times New Roman"/>
        </w:rPr>
        <w:t>. The tasks typically used to elicit mediofrontal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 xml:space="preserve">for animacy words presented under the Question cue, </w:t>
      </w:r>
      <w:r w:rsidR="00005BF1">
        <w:rPr>
          <w:rFonts w:cs="Times New Roman"/>
        </w:rPr>
        <w:t>we speculate</w:t>
      </w:r>
      <w:r w:rsidR="00D33174">
        <w:rPr>
          <w:rFonts w:cs="Times New Roman"/>
        </w:rPr>
        <w:t xml:space="preserve"> that the</w:t>
      </w:r>
      <w:r w:rsidR="00C31D2B">
        <w:rPr>
          <w:rFonts w:cs="Times New Roman"/>
        </w:rPr>
        <w:t xml:space="preserve"> ERPs </w:t>
      </w:r>
      <w:r w:rsidR="00D33174">
        <w:rPr>
          <w:rFonts w:cs="Times New Roman"/>
        </w:rPr>
        <w:t xml:space="preserve">in Figure 8 </w:t>
      </w:r>
      <w:r w:rsidR="00005BF1">
        <w:rPr>
          <w:rFonts w:cs="Times New Roman"/>
        </w:rPr>
        <w:t xml:space="preserve">may reflect increased </w:t>
      </w:r>
      <w:r w:rsidR="00C31D2B">
        <w:rPr>
          <w:rFonts w:cs="Times New Roman"/>
        </w:rPr>
        <w:t>cognitive control</w:t>
      </w:r>
      <w:r w:rsidR="00005BF1">
        <w:rPr>
          <w:rFonts w:cs="Times New Roman"/>
        </w:rPr>
        <w:t xml:space="preserve"> in an attempt to respond accurately in this difficult condition</w:t>
      </w:r>
      <w:r w:rsidR="00C31D2B">
        <w:rPr>
          <w:rFonts w:cs="Times New Roman"/>
        </w:rPr>
        <w:t>.</w:t>
      </w:r>
    </w:p>
    <w:p w14:paraId="0EFC1440" w14:textId="6D75A1E6"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the mobility task appears to have elicited deeper processing than the animacy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534BA8">
        <w:rPr>
          <w:rFonts w:cs="Times New Roman"/>
        </w:rPr>
        <w:t xml:space="preserv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67162B" w:rsidRPr="0067162B">
        <w:rPr>
          <w:rFonts w:cs="Times New Roman"/>
          <w:noProof/>
        </w:rPr>
        <w:t>(Rugg and Curran, 2007)</w:t>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67162B" w:rsidRPr="0067162B">
        <w:rPr>
          <w:rFonts w:cs="Times New Roman"/>
          <w:noProof/>
        </w:rPr>
        <w:t>(Rugg and Vilberg, 2013)</w:t>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significantly lower on Side trials and left parietal ERPs elicited by words from the mobility task were </w:t>
      </w:r>
      <w:r w:rsidR="006D5065">
        <w:rPr>
          <w:rFonts w:cs="Times New Roman"/>
        </w:rPr>
        <w:t>substantially</w:t>
      </w:r>
      <w:r w:rsidR="00A97C79">
        <w:rPr>
          <w:rFonts w:cs="Times New Roman"/>
        </w:rPr>
        <w:t xml:space="preserve">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77A1A307" w14:textId="0D7FDB77" w:rsidR="00B55BA6" w:rsidRDefault="00B67201" w:rsidP="00B55BA6">
      <w:pPr>
        <w:spacing w:line="480" w:lineRule="auto"/>
        <w:ind w:firstLine="720"/>
        <w:rPr>
          <w:rFonts w:cs="Times New Roman"/>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fronto-parietal control network as healthy adults performed a working memory task when they were well-rested, and again after 24 and 35 hours of total sleep deprivation </w:t>
      </w:r>
      <w:r w:rsidR="00124F7A" w:rsidRPr="00124F7A">
        <w:rPr>
          <w:rFonts w:cs="Times New Roman"/>
          <w:noProof/>
        </w:rPr>
        <w:t>(Chee et al., 2006)</w:t>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sidRPr="00A74FE2">
        <w:rPr>
          <w:rFonts w:cs="Times New Roman"/>
          <w:noProof/>
        </w:rPr>
        <w:t>(Stern, 2012)</w:t>
      </w:r>
      <w:r w:rsidR="00A74FE2">
        <w:rPr>
          <w:rFonts w:cs="Times New Roman"/>
        </w:rPr>
        <w:t xml:space="preserve">: participants with greater activation </w:t>
      </w:r>
      <w:r w:rsidR="00E05F24">
        <w:rPr>
          <w:rFonts w:cs="Times New Roman"/>
        </w:rPr>
        <w:t xml:space="preserve">in these regions </w:t>
      </w:r>
      <w:r w:rsidR="00A74FE2">
        <w:rPr>
          <w:rFonts w:cs="Times New Roman"/>
        </w:rPr>
        <w:t xml:space="preserve">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sidRPr="005A4011">
        <w:rPr>
          <w:rFonts w:cs="Times New Roman"/>
          <w:noProof/>
        </w:rPr>
        <w:t>(Tsuno et al., 2005)</w:t>
      </w:r>
      <w:r w:rsidR="005A4011">
        <w:rPr>
          <w:rFonts w:cs="Times New Roman"/>
        </w:rPr>
        <w:t xml:space="preserve">, sleep disruption exerts broad negative effects on range of cognitive functions </w:t>
      </w:r>
      <w:r w:rsidR="0067162B" w:rsidRPr="0067162B">
        <w:rPr>
          <w:rFonts w:cs="Times New Roman"/>
          <w:noProof/>
        </w:rPr>
        <w:t>(Durmer and Dinges, 2005)</w:t>
      </w:r>
      <w:r w:rsidR="005A4011">
        <w:rPr>
          <w:rFonts w:cs="Times New Roman"/>
        </w:rPr>
        <w:t xml:space="preserve">, and there is reason to think that disrupted episodic retrieval in MDD may reflect </w:t>
      </w:r>
      <w:r w:rsidR="007C0BFB">
        <w:rPr>
          <w:rFonts w:cs="Times New Roman"/>
        </w:rPr>
        <w:t xml:space="preserve">reduced </w:t>
      </w:r>
      <w:r w:rsidR="005A4011">
        <w:rPr>
          <w:rFonts w:cs="Times New Roman"/>
        </w:rPr>
        <w:t xml:space="preserve">executive function </w:t>
      </w:r>
      <w:r w:rsidR="005A4011" w:rsidRPr="005A4011">
        <w:rPr>
          <w:rFonts w:cs="Times New Roman"/>
          <w:noProof/>
        </w:rPr>
        <w:t>(Dalgleish et al., 2007)</w:t>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 xml:space="preserve">In fact, we suspect that sleep deprivation may prove key to emotional memory biases in MDD as well, since poor sleep appears to </w:t>
      </w:r>
      <w:r w:rsidR="003F2729">
        <w:rPr>
          <w:rFonts w:cs="Times New Roman"/>
        </w:rPr>
        <w:t>impair</w:t>
      </w:r>
      <w:r w:rsidR="00F66D8B">
        <w:rPr>
          <w:rFonts w:cs="Times New Roman"/>
        </w:rPr>
        <w:t xml:space="preserve"> long-term retention of positive and neutral memories more than negative memories</w:t>
      </w:r>
      <w:r w:rsidR="003F659F">
        <w:rPr>
          <w:rFonts w:cs="Times New Roman"/>
        </w:rPr>
        <w:t xml:space="preserve"> </w:t>
      </w:r>
      <w:r w:rsidR="003F659F" w:rsidRPr="003F659F">
        <w:rPr>
          <w:rFonts w:cs="Times New Roman"/>
          <w:noProof/>
        </w:rPr>
        <w:t>(Sterpenich et al., 2007)</w:t>
      </w:r>
      <w:r w:rsidR="003F2729">
        <w:rPr>
          <w:rFonts w:cs="Times New Roman"/>
        </w:rPr>
        <w:t xml:space="preserve">—this could contribute to the memory advantage </w:t>
      </w:r>
      <w:r w:rsidR="006A547A">
        <w:rPr>
          <w:rFonts w:cs="Times New Roman"/>
        </w:rPr>
        <w:t>for</w:t>
      </w:r>
      <w:r w:rsidR="003F2729">
        <w:rPr>
          <w:rFonts w:cs="Times New Roman"/>
        </w:rPr>
        <w:t xml:space="preserve"> negative stimuli in </w:t>
      </w:r>
      <w:r w:rsidR="00D06229">
        <w:rPr>
          <w:rFonts w:cs="Times New Roman"/>
        </w:rPr>
        <w:t xml:space="preserve">adults with </w:t>
      </w:r>
      <w:r w:rsidR="003F2729">
        <w:rPr>
          <w:rFonts w:cs="Times New Roman"/>
        </w:rPr>
        <w:t>MDD.</w:t>
      </w:r>
      <w:r w:rsidR="005930A0">
        <w:rPr>
          <w:rFonts w:cs="Times New Roman"/>
        </w:rPr>
        <w:t xml:space="preserve"> Finally, drowsiness is associated with increased alpha power in the EEG, and alpha is associated with inhibition of cortical function</w:t>
      </w:r>
      <w:r w:rsidR="008D747B">
        <w:rPr>
          <w:rFonts w:cs="Times New Roman"/>
        </w:rPr>
        <w:t xml:space="preserve"> (Jensen and Mazaheri, 2010). Thus, a fascinating topic for future work would be to determine whether sleep disruption in psychiatric groups is linked to cognitive deficits via alpha-induced inhibition of key cortical areas—here, left parietal regions important for source memory</w:t>
      </w:r>
      <w:r w:rsidR="0000781B">
        <w:rPr>
          <w:rFonts w:cs="Times New Roman"/>
        </w:rPr>
        <w:t>.</w:t>
      </w:r>
    </w:p>
    <w:p w14:paraId="4019DF5A" w14:textId="6FD895B9" w:rsidR="003F2729" w:rsidRPr="00536423" w:rsidRDefault="002852C1" w:rsidP="00B55BA6">
      <w:pPr>
        <w:spacing w:line="480" w:lineRule="auto"/>
        <w:ind w:firstLine="720"/>
        <w:rPr>
          <w:rFonts w:cs="Times New Roman"/>
        </w:rPr>
      </w:pPr>
      <w:r>
        <w:rPr>
          <w:rFonts w:cs="Times New Roman"/>
        </w:rPr>
        <w:t xml:space="preserve">Although </w:t>
      </w:r>
      <w:r w:rsidR="009D0C69">
        <w:rPr>
          <w:rFonts w:cs="Times New Roman"/>
        </w:rPr>
        <w:t>we did not observe group differences when Question and Side hits (collapsed over the encoding tasks) were contrasted to correct responses on Odd/Even trials</w:t>
      </w:r>
      <w:r w:rsidR="00A14958">
        <w:rPr>
          <w:rFonts w:cs="Times New Roman"/>
        </w:rPr>
        <w:t xml:space="preserve"> (Figures 6 and 7)</w:t>
      </w:r>
      <w:r w:rsidR="009D0C69">
        <w:rPr>
          <w:rFonts w:cs="Times New Roman"/>
        </w:rPr>
        <w:t xml:space="preserve">, the results of these contrasts were very similar to prior </w:t>
      </w:r>
      <w:r w:rsidR="00201FC5">
        <w:rPr>
          <w:rFonts w:cs="Times New Roman"/>
        </w:rPr>
        <w:t>reports</w:t>
      </w:r>
      <w:r w:rsidR="009D0C69">
        <w:rPr>
          <w:rFonts w:cs="Times New Roman"/>
        </w:rPr>
        <w:t xml:space="preserve">. Both contrasts elicited left parietal activity from 400-800 ms, although this was only significant in the Question vs. Odd/Even contrast (the lack of significance in the Side vs. Odd/Even contrast reflects the stringency of the multiple comparisons correction used in our mass univariate analysis, as well as the fact that confidence was consistently lower on Side vs. Question trials—for </w:t>
      </w:r>
      <w:r w:rsidR="007D7503">
        <w:rPr>
          <w:rFonts w:cs="Times New Roman"/>
        </w:rPr>
        <w:t>the</w:t>
      </w:r>
      <w:r w:rsidR="009D0C69">
        <w:rPr>
          <w:rFonts w:cs="Times New Roman"/>
        </w:rPr>
        <w:t xml:space="preserve"> link between confidence and recollection during </w:t>
      </w:r>
      <w:r w:rsidR="007D7503">
        <w:rPr>
          <w:rFonts w:cs="Times New Roman"/>
        </w:rPr>
        <w:t>source memory judgments, see Th</w:t>
      </w:r>
      <w:r w:rsidR="009D0C69">
        <w:rPr>
          <w:rFonts w:cs="Times New Roman"/>
        </w:rPr>
        <w:t>ak</w:t>
      </w:r>
      <w:r w:rsidR="007D7503">
        <w:rPr>
          <w:rFonts w:cs="Times New Roman"/>
        </w:rPr>
        <w:t>r</w:t>
      </w:r>
      <w:r w:rsidR="009D0C69">
        <w:rPr>
          <w:rFonts w:cs="Times New Roman"/>
        </w:rPr>
        <w:t>al et al., 2015).</w:t>
      </w:r>
      <w:r w:rsidR="007D7503">
        <w:rPr>
          <w:rFonts w:cs="Times New Roman"/>
        </w:rPr>
        <w:t xml:space="preserve"> The parietal effects were followed by very </w:t>
      </w:r>
      <w:r w:rsidR="00385FDC">
        <w:rPr>
          <w:rFonts w:cs="Times New Roman"/>
        </w:rPr>
        <w:t>robust</w:t>
      </w:r>
      <w:r w:rsidR="007D7503">
        <w:rPr>
          <w:rFonts w:cs="Times New Roman"/>
        </w:rPr>
        <w:t xml:space="preserve"> LPN</w:t>
      </w:r>
      <w:r w:rsidR="00385FDC">
        <w:rPr>
          <w:rFonts w:cs="Times New Roman"/>
        </w:rPr>
        <w:t>s</w:t>
      </w:r>
      <w:r w:rsidR="007D7503">
        <w:rPr>
          <w:rFonts w:cs="Times New Roman"/>
        </w:rPr>
        <w:t>, which were evident over midline pos</w:t>
      </w:r>
      <w:r w:rsidR="00F46AF3">
        <w:rPr>
          <w:rFonts w:cs="Times New Roman"/>
        </w:rPr>
        <w:t xml:space="preserve">terior scalp in both contrasts, </w:t>
      </w:r>
      <w:r w:rsidR="007D7503">
        <w:rPr>
          <w:rFonts w:cs="Times New Roman"/>
        </w:rPr>
        <w:t xml:space="preserve">albeit with a more right hemisphere </w:t>
      </w:r>
      <w:r w:rsidR="00F46AF3">
        <w:rPr>
          <w:rFonts w:cs="Times New Roman"/>
        </w:rPr>
        <w:t>focus for Question vs. Odd/Even,</w:t>
      </w:r>
      <w:r w:rsidR="007D7503">
        <w:rPr>
          <w:rFonts w:cs="Times New Roman"/>
        </w:rPr>
        <w:t xml:space="preserve"> </w:t>
      </w:r>
      <w:r w:rsidR="00F46AF3">
        <w:rPr>
          <w:rFonts w:cs="Times New Roman"/>
        </w:rPr>
        <w:t xml:space="preserve">and </w:t>
      </w:r>
      <w:r w:rsidR="007D7503">
        <w:rPr>
          <w:rFonts w:cs="Times New Roman"/>
        </w:rPr>
        <w:t xml:space="preserve">extended over left frontal scalp in the Question vs. Odd/Even contrast. The midline posterior </w:t>
      </w:r>
      <w:r w:rsidR="007019F8">
        <w:rPr>
          <w:rFonts w:cs="Times New Roman"/>
        </w:rPr>
        <w:t>results</w:t>
      </w:r>
      <w:r w:rsidR="007D7503">
        <w:rPr>
          <w:rFonts w:cs="Times New Roman"/>
        </w:rPr>
        <w:t xml:space="preserve"> are consistent with the aforementioned PMAT </w:t>
      </w:r>
      <w:r w:rsidR="00911476">
        <w:rPr>
          <w:rFonts w:cs="Times New Roman"/>
        </w:rPr>
        <w:t xml:space="preserve">framework </w:t>
      </w:r>
      <w:r w:rsidR="00911476">
        <w:rPr>
          <w:rFonts w:cs="Times New Roman"/>
        </w:rPr>
        <w:t>(Ritchey et al., 2015)</w:t>
      </w:r>
      <w:r w:rsidR="007D7503">
        <w:rPr>
          <w:rFonts w:cs="Times New Roman"/>
        </w:rPr>
        <w:t xml:space="preserve">, which links </w:t>
      </w:r>
      <w:r w:rsidR="007019F8">
        <w:rPr>
          <w:rFonts w:cs="Times New Roman"/>
        </w:rPr>
        <w:t xml:space="preserve">the retrieval of contextual information in general and spatial information in particular to activation of the retrosplenial cortex and the precuneus. Because the multi-modal study by Bergström and colleagues (2013) linked the LPN to fMRI activation in the precuneus, we interpret the posterior LPN as reflecting process related to contextual retrieval. </w:t>
      </w:r>
      <w:r w:rsidR="00E167F9">
        <w:rPr>
          <w:rFonts w:cs="Times New Roman"/>
        </w:rPr>
        <w:t>The nature of those processes</w:t>
      </w:r>
      <w:r w:rsidR="007019F8">
        <w:rPr>
          <w:rFonts w:cs="Times New Roman"/>
        </w:rPr>
        <w:t xml:space="preserve"> is unclear, but candidates include post-retrieval monitoring (Simons et al., 2010), maintenance of retrieved information in an episodic buffer (Baddeley, 2000), </w:t>
      </w:r>
      <w:r w:rsidR="00E60275">
        <w:rPr>
          <w:rFonts w:cs="Times New Roman"/>
        </w:rPr>
        <w:t xml:space="preserve">direction of attention to the products of the retrieval search (Cabeza et al., 2008), </w:t>
      </w:r>
      <w:r w:rsidR="007019F8">
        <w:rPr>
          <w:rFonts w:cs="Times New Roman"/>
        </w:rPr>
        <w:t xml:space="preserve">or perhaps the </w:t>
      </w:r>
      <w:r w:rsidR="009B35CB">
        <w:rPr>
          <w:rFonts w:cs="Times New Roman"/>
        </w:rPr>
        <w:t>generation or maintenance</w:t>
      </w:r>
      <w:r w:rsidR="00E60275">
        <w:rPr>
          <w:rFonts w:cs="Times New Roman"/>
        </w:rPr>
        <w:t xml:space="preserve"> of visual images elicited by any of these </w:t>
      </w:r>
      <w:r w:rsidR="00536423">
        <w:rPr>
          <w:rFonts w:cs="Times New Roman"/>
        </w:rPr>
        <w:t>processes</w:t>
      </w:r>
      <w:r w:rsidR="009B35CB">
        <w:rPr>
          <w:rFonts w:cs="Times New Roman"/>
        </w:rPr>
        <w:t xml:space="preserve"> (Farah, 1984</w:t>
      </w:r>
      <w:r w:rsidR="007E474F">
        <w:rPr>
          <w:rFonts w:cs="Times New Roman"/>
        </w:rPr>
        <w:t>, 1989</w:t>
      </w:r>
      <w:r w:rsidR="009B35CB">
        <w:rPr>
          <w:rFonts w:cs="Times New Roman"/>
        </w:rPr>
        <w:t>).</w:t>
      </w:r>
      <w:r w:rsidR="00E167F9">
        <w:rPr>
          <w:rFonts w:cs="Times New Roman"/>
        </w:rPr>
        <w:t xml:space="preserve"> The left frontal LPN seen </w:t>
      </w:r>
      <w:r w:rsidR="00844C94">
        <w:rPr>
          <w:rFonts w:cs="Times New Roman"/>
        </w:rPr>
        <w:t>in the Question vs. Odd/Even contrast may reflect cue elaboration (Han et al., 2012), selection among candidate memories (Bergström et al., 2015), or possibly reinstat</w:t>
      </w:r>
      <w:r w:rsidR="009E122B">
        <w:rPr>
          <w:rFonts w:cs="Times New Roman"/>
        </w:rPr>
        <w:t>ement of left frontal activity</w:t>
      </w:r>
      <w:r w:rsidR="00844C94">
        <w:rPr>
          <w:rFonts w:cs="Times New Roman"/>
        </w:rPr>
        <w:t xml:space="preserve"> that supported performance of the encoding tasks in the first place (Thakral et al., 2015).</w:t>
      </w:r>
      <w:r w:rsidR="00E167F9">
        <w:rPr>
          <w:rFonts w:cs="Times New Roman"/>
        </w:rPr>
        <w:t xml:space="preserve"> Given the complexity of these processes and the robust evidence of </w:t>
      </w:r>
      <w:r w:rsidR="009D0F9C">
        <w:rPr>
          <w:rFonts w:cs="Times New Roman"/>
        </w:rPr>
        <w:t>cognitive</w:t>
      </w:r>
      <w:r w:rsidR="00E167F9">
        <w:rPr>
          <w:rFonts w:cs="Times New Roman"/>
        </w:rPr>
        <w:t xml:space="preserve"> d</w:t>
      </w:r>
      <w:r w:rsidR="001540EF">
        <w:rPr>
          <w:rFonts w:cs="Times New Roman"/>
        </w:rPr>
        <w:t>ysfunction</w:t>
      </w:r>
      <w:r w:rsidR="009D4DD8">
        <w:rPr>
          <w:rFonts w:cs="Times New Roman"/>
        </w:rPr>
        <w:t xml:space="preserve"> in depression (Snyder, 2013</w:t>
      </w:r>
      <w:r w:rsidR="00E167F9">
        <w:rPr>
          <w:rFonts w:cs="Times New Roman"/>
        </w:rPr>
        <w:t>), we expect that depression-related deficits may</w:t>
      </w:r>
      <w:r w:rsidR="009D4DD8">
        <w:rPr>
          <w:rFonts w:cs="Times New Roman"/>
        </w:rPr>
        <w:t xml:space="preserve"> yet</w:t>
      </w:r>
      <w:r w:rsidR="00E167F9">
        <w:rPr>
          <w:rFonts w:cs="Times New Roman"/>
        </w:rPr>
        <w:t xml:space="preserve"> be detectable in future studies.</w:t>
      </w:r>
      <w:r w:rsidR="00536423">
        <w:rPr>
          <w:rFonts w:cs="Times New Roman"/>
        </w:rPr>
        <w:t xml:space="preserve"> And </w:t>
      </w:r>
      <w:r w:rsidR="00C54945">
        <w:rPr>
          <w:rFonts w:cs="Times New Roman"/>
        </w:rPr>
        <w:t>while</w:t>
      </w:r>
      <w:r w:rsidR="00536423">
        <w:rPr>
          <w:rFonts w:cs="Times New Roman"/>
        </w:rPr>
        <w:t xml:space="preserve"> we cannot adjudicate between the various candidates in this dataset, we note that because the LPN follows the left parietal effect, it very likely mediates a process (or processes) that act on the products of recollection</w:t>
      </w:r>
      <w:r w:rsidR="00C54945">
        <w:rPr>
          <w:rFonts w:cs="Times New Roman"/>
        </w:rPr>
        <w:t xml:space="preserve">, and </w:t>
      </w:r>
      <w:r w:rsidR="00536423">
        <w:rPr>
          <w:rFonts w:cs="Times New Roman"/>
        </w:rPr>
        <w:t xml:space="preserve">probably does not reflect activity </w:t>
      </w:r>
      <w:r w:rsidR="00C54945">
        <w:rPr>
          <w:rFonts w:cs="Times New Roman"/>
        </w:rPr>
        <w:t>related to initiating retrieval searche</w:t>
      </w:r>
      <w:r w:rsidR="00536423">
        <w:rPr>
          <w:rFonts w:cs="Times New Roman"/>
        </w:rPr>
        <w:t>s (Bergström et al., 2013).</w:t>
      </w:r>
    </w:p>
    <w:p w14:paraId="0EF84433" w14:textId="796D43F3"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655D075B" w14:textId="7C006721" w:rsidR="00F4198C" w:rsidRDefault="00346499" w:rsidP="005620AF">
      <w:pPr>
        <w:spacing w:line="480" w:lineRule="auto"/>
        <w:ind w:firstLine="720"/>
        <w:rPr>
          <w:rFonts w:cs="Times New Roman"/>
        </w:rPr>
      </w:pPr>
      <w:r>
        <w:rPr>
          <w:rFonts w:cs="Times New Roman"/>
        </w:rPr>
        <w:t xml:space="preserve">Second,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w:t>
      </w:r>
      <w:r w:rsidR="003F2729">
        <w:rPr>
          <w:rFonts w:cs="Times New Roman"/>
        </w:rPr>
        <w:t xml:space="preserve">observed across the groups </w:t>
      </w:r>
      <w:r>
        <w:rPr>
          <w:rFonts w:cs="Times New Roman"/>
        </w:rPr>
        <w:t xml:space="preserve">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w:t>
      </w:r>
      <w:r w:rsidR="001416A2">
        <w:rPr>
          <w:rFonts w:cs="Times New Roman"/>
        </w:rPr>
        <w:t>s</w:t>
      </w:r>
      <w:r w:rsidR="002D063A">
        <w:rPr>
          <w:rFonts w:cs="Times New Roman"/>
        </w:rPr>
        <w:t xml:space="preserve"> in this task by arbitrarily</w:t>
      </w:r>
      <w:r>
        <w:rPr>
          <w:rFonts w:cs="Times New Roman"/>
        </w:rPr>
        <w:t xml:space="preserve"> calling correct responses to one source (mobility task, right side) “hits” and incorrect endorsements of these sources (i.e., responding “mobility task” to words from the animacy task</w:t>
      </w:r>
      <w:r w:rsidR="002D063A">
        <w:rPr>
          <w:rFonts w:cs="Times New Roman"/>
        </w:rPr>
        <w:t>, or “right” to words presented on the left</w:t>
      </w:r>
      <w:r>
        <w:rPr>
          <w:rFonts w:cs="Times New Roman"/>
        </w:rPr>
        <w:t xml:space="preserve">) “false alarms” </w:t>
      </w:r>
      <w:r w:rsidR="00466F81">
        <w:rPr>
          <w:rFonts w:cs="Times New Roman"/>
          <w:noProof/>
        </w:rPr>
        <w:t>(</w:t>
      </w:r>
      <w:r w:rsidR="0067162B" w:rsidRPr="0067162B">
        <w:rPr>
          <w:rFonts w:cs="Times New Roman"/>
          <w:noProof/>
        </w:rPr>
        <w:t>Hicks and Starns, 2016; Slotnick and Dodson, 2005)</w:t>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3F2729">
        <w:rPr>
          <w:rFonts w:cs="Times New Roman"/>
        </w:rPr>
        <w:t xml:space="preserve">are encouraging as they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w:t>
      </w:r>
      <w:r w:rsidR="003F2729">
        <w:rPr>
          <w:rFonts w:cs="Times New Roman"/>
        </w:rPr>
        <w:t>oup difference in response bias. Furthermore, the pattern of results is broadly consistent with the accuracy and confidence data presented earlier (i.e., the MDD group shows a Question &gt; Side advantage). However,</w:t>
      </w:r>
      <w:r>
        <w:rPr>
          <w:rFonts w:cs="Times New Roman"/>
        </w:rPr>
        <w:t xml:space="preserve">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xml:space="preserve">. Thus, separating changes in accuracy from shifts in response bias </w:t>
      </w:r>
      <w:r w:rsidR="003F2729">
        <w:rPr>
          <w:rFonts w:cs="Times New Roman"/>
        </w:rPr>
        <w:t>i</w:t>
      </w:r>
      <w:r w:rsidR="000D388E">
        <w:rPr>
          <w:rFonts w:cs="Times New Roman"/>
        </w:rPr>
        <w:t>s a</w:t>
      </w:r>
      <w:r w:rsidR="00F4198C">
        <w:rPr>
          <w:rFonts w:cs="Times New Roman"/>
        </w:rPr>
        <w:t xml:space="preserve"> goal for future work</w:t>
      </w:r>
      <w:r w:rsidR="003F2729">
        <w:rPr>
          <w:rFonts w:cs="Times New Roman"/>
        </w:rPr>
        <w:t xml:space="preserve"> on source memory in MDD</w:t>
      </w:r>
      <w:r w:rsidR="00F4198C">
        <w:rPr>
          <w:rFonts w:cs="Times New Roman"/>
        </w:rPr>
        <w:t>.</w:t>
      </w:r>
    </w:p>
    <w:p w14:paraId="3CF01C0E" w14:textId="7B90827A" w:rsidR="000D2248"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67162B" w:rsidRPr="0067162B">
        <w:rPr>
          <w:rFonts w:cs="Times New Roman"/>
          <w:noProof/>
        </w:rPr>
        <w:t>(Murnane and Bayen, 1996)</w:t>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w:t>
      </w:r>
      <w:r w:rsidR="00CA24B8">
        <w:rPr>
          <w:rFonts w:cs="Times New Roman"/>
        </w:rPr>
        <w:t>regarding</w:t>
      </w:r>
      <w:r w:rsidR="00F4198C">
        <w:rPr>
          <w:rFonts w:cs="Times New Roman"/>
        </w:rPr>
        <w:t xml:space="preserve">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67162B" w:rsidRPr="0067162B">
        <w:rPr>
          <w:rFonts w:cs="Times New Roman"/>
          <w:noProof/>
        </w:rPr>
        <w:t>(Hertel and Milan, 1994; MacQueen et al., 2002)</w:t>
      </w:r>
      <w:r w:rsidR="00F4198C">
        <w:rPr>
          <w:rFonts w:cs="Times New Roman"/>
        </w:rPr>
        <w:t>, but it would be preferable to include new items in future studies.</w:t>
      </w:r>
    </w:p>
    <w:p w14:paraId="71EA8392" w14:textId="71CE8742" w:rsidR="00CA24B8" w:rsidRPr="00834E72" w:rsidRDefault="00CA24B8" w:rsidP="005620AF">
      <w:pPr>
        <w:spacing w:line="480" w:lineRule="auto"/>
        <w:ind w:firstLine="720"/>
        <w:rPr>
          <w:rFonts w:cs="Times New Roman"/>
        </w:rPr>
      </w:pPr>
      <w:r>
        <w:rPr>
          <w:rFonts w:cs="Times New Roman"/>
        </w:rPr>
        <w:t xml:space="preserve">A </w:t>
      </w:r>
      <w:r w:rsidR="00834E72">
        <w:rPr>
          <w:rFonts w:cs="Times New Roman"/>
        </w:rPr>
        <w:t>fourth</w:t>
      </w:r>
      <w:r>
        <w:rPr>
          <w:rFonts w:cs="Times New Roman"/>
        </w:rPr>
        <w:t xml:space="preserve"> limitation is that, with 24 individuals per group, the power of this study is relatively low. The sample sizes reflect the challenges associated with recruiting unmedicated depressed participants without substantial comorbidity, and we note that they are in line with prior work in this area. However, we are entirely in agreement with the recent emphasis on </w:t>
      </w:r>
      <w:r w:rsidR="00AF772C">
        <w:rPr>
          <w:rFonts w:cs="Times New Roman"/>
        </w:rPr>
        <w:t xml:space="preserve">the </w:t>
      </w:r>
      <w:r>
        <w:rPr>
          <w:rFonts w:cs="Times New Roman"/>
        </w:rPr>
        <w:t>need for better-powered studies in psychology and neuroscience (Button et al., 201</w:t>
      </w:r>
      <w:r w:rsidR="00E70BFF">
        <w:rPr>
          <w:rFonts w:cs="Times New Roman"/>
        </w:rPr>
        <w:t>3</w:t>
      </w:r>
      <w:r>
        <w:rPr>
          <w:rFonts w:cs="Times New Roman"/>
        </w:rPr>
        <w:t>)</w:t>
      </w:r>
      <w:r w:rsidR="00834E72">
        <w:rPr>
          <w:rFonts w:cs="Times New Roman"/>
        </w:rPr>
        <w:t xml:space="preserve">, and it is possible that we might have detected stronger negative effects of depression with more participants. Other methodological changes that would likely facilitate the detection of negative effects of depression include the use of less structured encoding and retrieval tasks, as well as the inclusion of emotionally positive stimuli, which would be expected to enhance memory in the controls more than in the depressed adults. Finally, it is important to emphasize again that our </w:t>
      </w:r>
      <w:r w:rsidR="00834E72">
        <w:rPr>
          <w:rFonts w:cs="Times New Roman"/>
          <w:i/>
        </w:rPr>
        <w:t>a priori</w:t>
      </w:r>
      <w:r w:rsidR="00954ED9">
        <w:rPr>
          <w:rFonts w:cs="Times New Roman"/>
        </w:rPr>
        <w:t xml:space="preserve"> hypotheses were not supported</w:t>
      </w:r>
      <w:r w:rsidR="00834E72">
        <w:rPr>
          <w:rFonts w:cs="Times New Roman"/>
        </w:rPr>
        <w:t xml:space="preserve"> and th</w:t>
      </w:r>
      <w:r w:rsidR="00954ED9">
        <w:rPr>
          <w:rFonts w:cs="Times New Roman"/>
        </w:rPr>
        <w:t>us</w:t>
      </w:r>
      <w:bookmarkStart w:id="0" w:name="_GoBack"/>
      <w:bookmarkEnd w:id="0"/>
      <w:r w:rsidR="00834E72">
        <w:rPr>
          <w:rFonts w:cs="Times New Roman"/>
        </w:rPr>
        <w:t xml:space="preserve"> the ERP results presented in Figures 8 and 9 constitute a post-hoc analysis, which raises the likelihood of Type I errors.</w:t>
      </w:r>
    </w:p>
    <w:p w14:paraId="62711170" w14:textId="73A1E007"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t>
      </w:r>
      <w:r w:rsidR="00A15DA4">
        <w:rPr>
          <w:rFonts w:cs="Times New Roman"/>
        </w:rPr>
        <w:t>research</w:t>
      </w:r>
      <w:r w:rsidR="00EB141B">
        <w:rPr>
          <w:rFonts w:cs="Times New Roman"/>
        </w:rPr>
        <w:t xml:space="preserve">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Much of the early work on memory in </w:t>
      </w:r>
      <w:r w:rsidR="00A15DA4">
        <w:rPr>
          <w:rFonts w:cs="Times New Roman"/>
        </w:rPr>
        <w:t>MDD</w:t>
      </w:r>
      <w:r w:rsidR="00EB141B">
        <w:rPr>
          <w:rFonts w:cs="Times New Roman"/>
        </w:rPr>
        <w:t xml:space="preserve"> was conducted by neuropsychologists who </w:t>
      </w:r>
      <w:r w:rsidR="000D3C1D">
        <w:rPr>
          <w:rFonts w:cs="Times New Roman"/>
        </w:rPr>
        <w:t>w</w:t>
      </w:r>
      <w:r w:rsidR="00C11656">
        <w:rPr>
          <w:rFonts w:cs="Times New Roman"/>
        </w:rPr>
        <w:t>anted</w:t>
      </w:r>
      <w:r w:rsidR="000D3C1D">
        <w:rPr>
          <w:rFonts w:cs="Times New Roman"/>
        </w:rPr>
        <w:t xml:space="preserve"> to know how to </w:t>
      </w:r>
      <w:r w:rsidR="00A15DA4">
        <w:rPr>
          <w:rFonts w:cs="Times New Roman"/>
        </w:rPr>
        <w:t>tell</w:t>
      </w:r>
      <w:r w:rsidR="000D3C1D">
        <w:rPr>
          <w:rFonts w:cs="Times New Roman"/>
        </w:rPr>
        <w:t xml:space="preserve"> </w:t>
      </w:r>
      <w:r w:rsidR="00A15DA4">
        <w:rPr>
          <w:rFonts w:cs="Times New Roman"/>
        </w:rPr>
        <w:t>depression</w:t>
      </w:r>
      <w:r w:rsidR="00C11656">
        <w:rPr>
          <w:rFonts w:cs="Times New Roman"/>
        </w:rPr>
        <w:t xml:space="preserve"> from </w:t>
      </w:r>
      <w:r w:rsidR="000D3C1D">
        <w:rPr>
          <w:rFonts w:cs="Times New Roman"/>
        </w:rPr>
        <w:t xml:space="preserve">dementia </w:t>
      </w:r>
      <w:r w:rsidR="00B41907" w:rsidRPr="00B41907">
        <w:rPr>
          <w:rFonts w:cs="Times New Roman"/>
          <w:noProof/>
        </w:rPr>
        <w:t>(Burt et al., 1995)</w:t>
      </w:r>
      <w:r w:rsidR="00B41907">
        <w:rPr>
          <w:rFonts w:cs="Times New Roman"/>
        </w:rPr>
        <w:t xml:space="preserve">. But memory deficits in depression deserve to be well-understood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67162B" w:rsidRPr="0067162B">
        <w:rPr>
          <w:rFonts w:cs="Times New Roman"/>
          <w:noProof/>
        </w:rPr>
        <w:t>(Williams et al., 2007)</w:t>
      </w:r>
      <w:r w:rsidR="00541A0D">
        <w:rPr>
          <w:rFonts w:cs="Times New Roman"/>
        </w:rPr>
        <w:t xml:space="preserve">, and </w:t>
      </w:r>
      <w:r w:rsidR="00C367AA">
        <w:rPr>
          <w:rFonts w:cs="Times New Roman"/>
        </w:rPr>
        <w:t xml:space="preserve">this </w:t>
      </w:r>
      <w:r w:rsidR="00DF795F">
        <w:rPr>
          <w:rFonts w:cs="Times New Roman"/>
        </w:rPr>
        <w:t>has been</w:t>
      </w:r>
      <w:r w:rsidR="00541A0D">
        <w:rPr>
          <w:rFonts w:cs="Times New Roman"/>
        </w:rPr>
        <w:t xml:space="preserve"> linked to poor problem-solving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67162B" w:rsidRPr="0067162B">
        <w:rPr>
          <w:rFonts w:cs="Times New Roman"/>
          <w:noProof/>
        </w:rPr>
        <w:t>(Williams et al., 1996)</w:t>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w:t>
      </w:r>
      <w:r w:rsidR="00DF795F">
        <w:rPr>
          <w:rFonts w:cs="Times New Roman"/>
        </w:rPr>
        <w:t>going forward</w:t>
      </w:r>
      <w:r w:rsidR="00C367AA">
        <w:rPr>
          <w:rFonts w:cs="Times New Roman"/>
        </w:rPr>
        <w:t xml:space="preserve"> </w:t>
      </w:r>
      <w:r w:rsidR="0067162B" w:rsidRPr="0067162B">
        <w:rPr>
          <w:rFonts w:cs="Times New Roman"/>
          <w:noProof/>
        </w:rPr>
        <w:t>(Holmes et al., 2007)</w:t>
      </w:r>
      <w:r w:rsidR="00C367AA">
        <w:rPr>
          <w:rFonts w:cs="Times New Roman"/>
        </w:rPr>
        <w:t xml:space="preserve">, </w:t>
      </w:r>
      <w:r w:rsidR="00DF795F">
        <w:rPr>
          <w:rFonts w:cs="Times New Roman"/>
        </w:rPr>
        <w:t>we suspect</w:t>
      </w:r>
      <w:r w:rsidR="007D757A">
        <w:rPr>
          <w:rFonts w:cs="Times New Roman"/>
        </w:rPr>
        <w:t xml:space="preserve"> </w:t>
      </w:r>
      <w:r w:rsidR="00DF795F">
        <w:rPr>
          <w:rFonts w:cs="Times New Roman"/>
        </w:rPr>
        <w:t xml:space="preserve">that there are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67162B" w:rsidRPr="0067162B">
        <w:rPr>
          <w:rFonts w:cs="Times New Roman"/>
          <w:noProof/>
        </w:rPr>
        <w:t>(for review, see Dalgleish and Werner-Seidler, 2014)</w:t>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67162B" w:rsidRPr="0067162B">
        <w:rPr>
          <w:rFonts w:cs="Times New Roman"/>
          <w:noProof/>
        </w:rPr>
        <w:t>(Madore et al., 2016)</w:t>
      </w:r>
      <w:r w:rsidR="007D757A">
        <w:rPr>
          <w:rFonts w:cs="Times New Roman"/>
        </w:rPr>
        <w:t xml:space="preserve"> similar to </w:t>
      </w:r>
      <w:r w:rsidR="008D4842">
        <w:rPr>
          <w:rFonts w:cs="Times New Roman"/>
        </w:rPr>
        <w:t>those shown</w:t>
      </w:r>
      <w:r w:rsidR="005335A1">
        <w:rPr>
          <w:rFonts w:cs="Times New Roman"/>
        </w:rPr>
        <w:t xml:space="preserve">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sidRPr="007D757A">
        <w:rPr>
          <w:rFonts w:cs="Times New Roman"/>
          <w:noProof/>
        </w:rPr>
        <w:t>(Ferrari et al., 2013)</w:t>
      </w:r>
      <w:r w:rsidR="00DF795F">
        <w:rPr>
          <w:rFonts w:cs="Times New Roman"/>
        </w:rPr>
        <w:t xml:space="preserve"> that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67162B" w:rsidRPr="0067162B">
        <w:rPr>
          <w:rFonts w:cs="Times New Roman"/>
          <w:noProof/>
        </w:rPr>
        <w:t>(Greenberg et al., 2015)</w:t>
      </w:r>
      <w:r w:rsidR="00E8491D">
        <w:rPr>
          <w:rFonts w:cs="Times New Roman"/>
        </w:rPr>
        <w:t xml:space="preserve">. </w:t>
      </w:r>
      <w:r w:rsidR="005335A1">
        <w:rPr>
          <w:rFonts w:cs="Times New Roman"/>
        </w:rPr>
        <w:t xml:space="preserve">There is an acute need for better treatments </w:t>
      </w:r>
      <w:r w:rsidR="005335A1" w:rsidRPr="005335A1">
        <w:rPr>
          <w:rFonts w:cs="Times New Roman"/>
          <w:noProof/>
        </w:rPr>
        <w:t>(Fournier et al., 2010)</w:t>
      </w:r>
      <w:r w:rsidR="005335A1">
        <w:rPr>
          <w:rFonts w:cs="Times New Roman"/>
        </w:rPr>
        <w:t xml:space="preserve">, and there is evidence from non-human animals linking the effects of antidepressants to structural changes in brain regions critically implicated in episodic memory </w:t>
      </w:r>
      <w:r w:rsidR="0067162B" w:rsidRPr="0067162B">
        <w:rPr>
          <w:rFonts w:cs="Times New Roman"/>
          <w:noProof/>
        </w:rPr>
        <w:t>(Perera et al., 2007; Santarelli et al., 200</w:t>
      </w:r>
      <w:r w:rsidR="00466F81">
        <w:rPr>
          <w:rFonts w:cs="Times New Roman"/>
          <w:noProof/>
        </w:rPr>
        <w:t>3</w:t>
      </w:r>
      <w:r w:rsidR="0067162B" w:rsidRPr="0067162B">
        <w:rPr>
          <w:rFonts w:cs="Times New Roman"/>
          <w:noProof/>
        </w:rPr>
        <w:t>, 200</w:t>
      </w:r>
      <w:r w:rsidR="00466F81">
        <w:rPr>
          <w:rFonts w:cs="Times New Roman"/>
          <w:noProof/>
        </w:rPr>
        <w:t>8</w:t>
      </w:r>
      <w:r w:rsidR="0067162B" w:rsidRPr="0067162B">
        <w:rPr>
          <w:rFonts w:cs="Times New Roman"/>
          <w:noProof/>
        </w:rPr>
        <w:t>)</w:t>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26B6D30D" w14:textId="77777777" w:rsidR="00FB3C16" w:rsidRDefault="005322B3" w:rsidP="005322B3">
      <w:pPr>
        <w:spacing w:line="480" w:lineRule="auto"/>
        <w:jc w:val="center"/>
        <w:rPr>
          <w:rFonts w:cs="Times New Roman"/>
          <w:b/>
        </w:rPr>
      </w:pPr>
      <w:r>
        <w:rPr>
          <w:rFonts w:cs="Times New Roman"/>
          <w:b/>
        </w:rPr>
        <w:t>Acknowledgements</w:t>
      </w:r>
    </w:p>
    <w:p w14:paraId="4ECB59A3" w14:textId="03232E19"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w:t>
      </w:r>
      <w:r w:rsidR="006F04F9">
        <w:rPr>
          <w:rFonts w:cs="Times New Roman"/>
          <w:bCs/>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6A3A99BB" w14:textId="77777777" w:rsidR="006155BE" w:rsidRDefault="006155BE" w:rsidP="006155BE">
      <w:pPr>
        <w:spacing w:line="480" w:lineRule="auto"/>
        <w:rPr>
          <w:rFonts w:cs="Times New Roman"/>
          <w:bCs/>
        </w:rPr>
      </w:pPr>
    </w:p>
    <w:p w14:paraId="65287AC4" w14:textId="77777777" w:rsidR="006155BE" w:rsidRDefault="006155BE" w:rsidP="006155BE">
      <w:pPr>
        <w:spacing w:line="480" w:lineRule="auto"/>
        <w:jc w:val="center"/>
        <w:rPr>
          <w:rFonts w:cs="Times New Roman"/>
          <w:b/>
          <w:bCs/>
        </w:rPr>
      </w:pPr>
      <w:r>
        <w:rPr>
          <w:rFonts w:cs="Times New Roman"/>
          <w:b/>
          <w:bCs/>
        </w:rPr>
        <w:t>Financial Disclosures</w:t>
      </w:r>
    </w:p>
    <w:p w14:paraId="5CFA9741"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14898197" w14:textId="77777777" w:rsidR="005754BF" w:rsidRDefault="005754BF">
      <w:pPr>
        <w:rPr>
          <w:rFonts w:cs="Times New Roman"/>
        </w:rPr>
      </w:pPr>
      <w:r>
        <w:rPr>
          <w:rFonts w:cs="Times New Roman"/>
        </w:rPr>
        <w:br w:type="page"/>
      </w:r>
    </w:p>
    <w:p w14:paraId="7A3D43AF" w14:textId="77777777" w:rsidR="005620AF" w:rsidRDefault="005754BF" w:rsidP="005754BF">
      <w:pPr>
        <w:spacing w:line="480" w:lineRule="auto"/>
        <w:jc w:val="center"/>
        <w:rPr>
          <w:rFonts w:cs="Times New Roman"/>
          <w:b/>
        </w:rPr>
      </w:pPr>
      <w:r>
        <w:rPr>
          <w:rFonts w:cs="Times New Roman"/>
          <w:b/>
        </w:rPr>
        <w:t>References</w:t>
      </w:r>
    </w:p>
    <w:p w14:paraId="1B5A9BDE" w14:textId="227620E2" w:rsidR="0067162B" w:rsidRDefault="0067162B" w:rsidP="0067162B">
      <w:pPr>
        <w:widowControl w:val="0"/>
        <w:autoSpaceDE w:val="0"/>
        <w:autoSpaceDN w:val="0"/>
        <w:adjustRightInd w:val="0"/>
        <w:spacing w:line="480" w:lineRule="auto"/>
        <w:ind w:left="480" w:hanging="480"/>
        <w:rPr>
          <w:noProof/>
        </w:rPr>
      </w:pPr>
      <w:r w:rsidRPr="0067162B">
        <w:rPr>
          <w:noProof/>
        </w:rPr>
        <w:t xml:space="preserve">Airaksinen, E., Larsson, M., Lundberg, I., Forsell, Y. </w:t>
      </w:r>
      <w:r w:rsidRPr="007E4EED">
        <w:rPr>
          <w:b/>
          <w:noProof/>
        </w:rPr>
        <w:t>Cognitive functions in depressive disorders: Evidence from a population-based study</w:t>
      </w:r>
      <w:r w:rsidRPr="0067162B">
        <w:rPr>
          <w:noProof/>
        </w:rPr>
        <w:t xml:space="preserve">. Psychol. Med. 34 </w:t>
      </w:r>
      <w:r w:rsidR="001F3646">
        <w:rPr>
          <w:noProof/>
        </w:rPr>
        <w:t>(2004), pp. 83–91.</w:t>
      </w:r>
    </w:p>
    <w:p w14:paraId="33CBE289" w14:textId="19BEFC13" w:rsidR="00EE240D" w:rsidRPr="00EE240D" w:rsidRDefault="00EE240D" w:rsidP="0067162B">
      <w:pPr>
        <w:widowControl w:val="0"/>
        <w:autoSpaceDE w:val="0"/>
        <w:autoSpaceDN w:val="0"/>
        <w:adjustRightInd w:val="0"/>
        <w:spacing w:line="480" w:lineRule="auto"/>
        <w:ind w:left="480" w:hanging="480"/>
        <w:rPr>
          <w:noProof/>
        </w:rPr>
      </w:pPr>
      <w:r>
        <w:rPr>
          <w:noProof/>
        </w:rPr>
        <w:t xml:space="preserve">Baddeley, A. </w:t>
      </w:r>
      <w:r>
        <w:rPr>
          <w:b/>
          <w:noProof/>
        </w:rPr>
        <w:t xml:space="preserve">The episodic buffer: a new component of working memory? </w:t>
      </w:r>
      <w:r>
        <w:rPr>
          <w:noProof/>
        </w:rPr>
        <w:t>Trends Cogn. Sci. 4 (2000), pp. 417-423.</w:t>
      </w:r>
    </w:p>
    <w:p w14:paraId="7E1A60E5" w14:textId="227B3E68"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w:t>
      </w:r>
      <w:r w:rsidR="003D5EDB">
        <w:rPr>
          <w:noProof/>
        </w:rPr>
        <w:t xml:space="preserve"> (1996)</w:t>
      </w:r>
      <w:r w:rsidRPr="0067162B">
        <w:rPr>
          <w:noProof/>
        </w:rPr>
        <w:t xml:space="preserve">. </w:t>
      </w:r>
      <w:r w:rsidRPr="007E4EED">
        <w:rPr>
          <w:b/>
          <w:noProof/>
        </w:rPr>
        <w:t>Manual for the Beck depression inventory-II</w:t>
      </w:r>
      <w:r w:rsidRPr="0067162B">
        <w:rPr>
          <w:noProof/>
        </w:rPr>
        <w:t>.</w:t>
      </w:r>
      <w:r w:rsidR="003D5EDB">
        <w:rPr>
          <w:noProof/>
        </w:rPr>
        <w:t xml:space="preserve"> </w:t>
      </w:r>
      <w:r w:rsidR="000805A1">
        <w:rPr>
          <w:noProof/>
        </w:rPr>
        <w:t xml:space="preserve">The Psychological Corporation, </w:t>
      </w:r>
      <w:r w:rsidR="003D5EDB">
        <w:rPr>
          <w:noProof/>
        </w:rPr>
        <w:t>San Antonio, TX.</w:t>
      </w:r>
    </w:p>
    <w:p w14:paraId="55043BCF" w14:textId="3E1ABA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Bergström, Z.M., Henson, R.N., </w:t>
      </w:r>
      <w:r w:rsidR="001F3646">
        <w:rPr>
          <w:noProof/>
        </w:rPr>
        <w:t>Taylor, J.R., Simons, J.S.</w:t>
      </w:r>
      <w:r w:rsidRPr="0067162B">
        <w:rPr>
          <w:noProof/>
        </w:rPr>
        <w:t xml:space="preserve">. </w:t>
      </w:r>
      <w:r w:rsidRPr="007E4EED">
        <w:rPr>
          <w:b/>
          <w:noProof/>
        </w:rPr>
        <w:t>Multimodal imaging reveals the spatiotemporal dynamics</w:t>
      </w:r>
      <w:r w:rsidR="000945E4" w:rsidRPr="007E4EED">
        <w:rPr>
          <w:b/>
          <w:noProof/>
        </w:rPr>
        <w:t xml:space="preserve"> of recollection</w:t>
      </w:r>
      <w:r w:rsidR="000945E4">
        <w:rPr>
          <w:noProof/>
        </w:rPr>
        <w:t>. Neuroimage 68</w:t>
      </w:r>
      <w:r w:rsidRPr="0067162B">
        <w:rPr>
          <w:noProof/>
        </w:rPr>
        <w:t xml:space="preserve"> </w:t>
      </w:r>
      <w:r w:rsidR="001F3646">
        <w:rPr>
          <w:noProof/>
        </w:rPr>
        <w:t>(2013), pp. 141–153.</w:t>
      </w:r>
    </w:p>
    <w:p w14:paraId="1E774F8A" w14:textId="260F3EED"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w:t>
      </w:r>
      <w:r w:rsidR="004F4251">
        <w:rPr>
          <w:noProof/>
        </w:rPr>
        <w:t>ccarino, V., Charney, D.S</w:t>
      </w:r>
      <w:r w:rsidRPr="0067162B">
        <w:rPr>
          <w:noProof/>
        </w:rPr>
        <w:t xml:space="preserve">. </w:t>
      </w:r>
      <w:r w:rsidRPr="007E4EED">
        <w:rPr>
          <w:b/>
          <w:noProof/>
        </w:rPr>
        <w:t xml:space="preserve">Deficits in </w:t>
      </w:r>
      <w:r w:rsidR="001F3646" w:rsidRPr="007E4EED">
        <w:rPr>
          <w:b/>
          <w:noProof/>
        </w:rPr>
        <w:t>h</w:t>
      </w:r>
      <w:r w:rsidRPr="007E4EED">
        <w:rPr>
          <w:b/>
          <w:noProof/>
        </w:rPr>
        <w:t xml:space="preserve">ippocampal and </w:t>
      </w:r>
      <w:r w:rsidR="001F3646" w:rsidRPr="007E4EED">
        <w:rPr>
          <w:b/>
          <w:noProof/>
        </w:rPr>
        <w:t>a</w:t>
      </w:r>
      <w:r w:rsidRPr="007E4EED">
        <w:rPr>
          <w:b/>
          <w:noProof/>
        </w:rPr>
        <w:t xml:space="preserve">nterior </w:t>
      </w:r>
      <w:r w:rsidR="001F3646" w:rsidRPr="007E4EED">
        <w:rPr>
          <w:b/>
          <w:noProof/>
        </w:rPr>
        <w:t>c</w:t>
      </w:r>
      <w:r w:rsidRPr="007E4EED">
        <w:rPr>
          <w:b/>
          <w:noProof/>
        </w:rPr>
        <w:t xml:space="preserve">ingulate </w:t>
      </w:r>
      <w:r w:rsidR="001F3646" w:rsidRPr="007E4EED">
        <w:rPr>
          <w:b/>
          <w:noProof/>
        </w:rPr>
        <w:t>f</w:t>
      </w:r>
      <w:r w:rsidRPr="007E4EED">
        <w:rPr>
          <w:b/>
          <w:noProof/>
        </w:rPr>
        <w:t xml:space="preserve">unctioning during </w:t>
      </w:r>
      <w:r w:rsidR="001F3646" w:rsidRPr="007E4EED">
        <w:rPr>
          <w:b/>
          <w:noProof/>
        </w:rPr>
        <w:t>v</w:t>
      </w:r>
      <w:r w:rsidRPr="007E4EED">
        <w:rPr>
          <w:b/>
          <w:noProof/>
        </w:rPr>
        <w:t xml:space="preserve">erbal </w:t>
      </w:r>
      <w:r w:rsidR="001F3646" w:rsidRPr="007E4EED">
        <w:rPr>
          <w:b/>
          <w:noProof/>
        </w:rPr>
        <w:t>d</w:t>
      </w:r>
      <w:r w:rsidRPr="007E4EED">
        <w:rPr>
          <w:b/>
          <w:noProof/>
        </w:rPr>
        <w:t xml:space="preserve">eclarative </w:t>
      </w:r>
      <w:r w:rsidR="001F3646" w:rsidRPr="007E4EED">
        <w:rPr>
          <w:b/>
          <w:noProof/>
        </w:rPr>
        <w:t>m</w:t>
      </w:r>
      <w:r w:rsidRPr="007E4EED">
        <w:rPr>
          <w:b/>
          <w:noProof/>
        </w:rPr>
        <w:t xml:space="preserve">emory </w:t>
      </w:r>
      <w:r w:rsidR="001F3646" w:rsidRPr="007E4EED">
        <w:rPr>
          <w:b/>
          <w:noProof/>
        </w:rPr>
        <w:t>e</w:t>
      </w:r>
      <w:r w:rsidRPr="007E4EED">
        <w:rPr>
          <w:b/>
          <w:noProof/>
        </w:rPr>
        <w:t xml:space="preserve">ncoding in </w:t>
      </w:r>
      <w:r w:rsidR="001F3646" w:rsidRPr="007E4EED">
        <w:rPr>
          <w:b/>
          <w:noProof/>
        </w:rPr>
        <w:t>m</w:t>
      </w:r>
      <w:r w:rsidRPr="007E4EED">
        <w:rPr>
          <w:b/>
          <w:noProof/>
        </w:rPr>
        <w:t xml:space="preserve">idlife </w:t>
      </w:r>
      <w:r w:rsidR="001F3646" w:rsidRPr="007E4EED">
        <w:rPr>
          <w:b/>
          <w:noProof/>
        </w:rPr>
        <w:t>m</w:t>
      </w:r>
      <w:r w:rsidRPr="007E4EED">
        <w:rPr>
          <w:b/>
          <w:noProof/>
        </w:rPr>
        <w:t xml:space="preserve">ajor </w:t>
      </w:r>
      <w:r w:rsidR="001F3646" w:rsidRPr="007E4EED">
        <w:rPr>
          <w:b/>
          <w:noProof/>
        </w:rPr>
        <w:t>d</w:t>
      </w:r>
      <w:r w:rsidRPr="007E4EED">
        <w:rPr>
          <w:b/>
          <w:noProof/>
        </w:rPr>
        <w:t>e</w:t>
      </w:r>
      <w:r w:rsidR="000945E4" w:rsidRPr="007E4EED">
        <w:rPr>
          <w:b/>
          <w:noProof/>
        </w:rPr>
        <w:t>pression</w:t>
      </w:r>
      <w:r w:rsidR="000945E4">
        <w:rPr>
          <w:noProof/>
        </w:rPr>
        <w:t>. Am. J. Psychiatry 161</w:t>
      </w:r>
      <w:r w:rsidRPr="0067162B">
        <w:rPr>
          <w:noProof/>
        </w:rPr>
        <w:t xml:space="preserve"> </w:t>
      </w:r>
      <w:r w:rsidR="001F3646">
        <w:rPr>
          <w:noProof/>
        </w:rPr>
        <w:t>(2004), pp. 637–645.</w:t>
      </w:r>
    </w:p>
    <w:p w14:paraId="623324B7" w14:textId="6171DD55"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w:t>
      </w:r>
      <w:r w:rsidR="001F3646">
        <w:rPr>
          <w:noProof/>
        </w:rPr>
        <w:t xml:space="preserve"> Taylor, E., Brammer, M.J</w:t>
      </w:r>
      <w:r w:rsidRPr="0067162B">
        <w:rPr>
          <w:noProof/>
        </w:rPr>
        <w:t xml:space="preserve">. </w:t>
      </w:r>
      <w:r w:rsidRPr="007E4EED">
        <w:rPr>
          <w:b/>
          <w:noProof/>
        </w:rPr>
        <w:t>Global, voxel, and cluster tests, by theory and permutation, for a difference between two groups of structural MR images of the bra</w:t>
      </w:r>
      <w:r w:rsidR="000945E4" w:rsidRPr="007E4EED">
        <w:rPr>
          <w:b/>
          <w:noProof/>
        </w:rPr>
        <w:t>in</w:t>
      </w:r>
      <w:r w:rsidR="000945E4">
        <w:rPr>
          <w:noProof/>
        </w:rPr>
        <w:t>. IEEE Trans. Med. Imaging 18</w:t>
      </w:r>
      <w:r w:rsidRPr="0067162B">
        <w:rPr>
          <w:noProof/>
        </w:rPr>
        <w:t xml:space="preserve"> </w:t>
      </w:r>
      <w:r w:rsidR="001F3646">
        <w:rPr>
          <w:noProof/>
        </w:rPr>
        <w:t>(1999), pp. 32–42.</w:t>
      </w:r>
    </w:p>
    <w:p w14:paraId="5F147A89" w14:textId="3F0ED504" w:rsidR="0067162B" w:rsidRDefault="0067162B" w:rsidP="0067162B">
      <w:pPr>
        <w:widowControl w:val="0"/>
        <w:autoSpaceDE w:val="0"/>
        <w:autoSpaceDN w:val="0"/>
        <w:adjustRightInd w:val="0"/>
        <w:spacing w:line="480" w:lineRule="auto"/>
        <w:ind w:left="480" w:hanging="480"/>
        <w:rPr>
          <w:noProof/>
        </w:rPr>
      </w:pPr>
      <w:r w:rsidRPr="0067162B">
        <w:rPr>
          <w:noProof/>
        </w:rPr>
        <w:t>Burt, D.B., Z</w:t>
      </w:r>
      <w:r w:rsidR="00B64250">
        <w:rPr>
          <w:noProof/>
        </w:rPr>
        <w:t>embar, M.J., Niederehe, G</w:t>
      </w:r>
      <w:r w:rsidRPr="0067162B">
        <w:rPr>
          <w:noProof/>
        </w:rPr>
        <w:t xml:space="preserve">. </w:t>
      </w:r>
      <w:r w:rsidRPr="007E4EED">
        <w:rPr>
          <w:b/>
          <w:noProof/>
        </w:rPr>
        <w:t>Depression and memory impairment: a meta-analysis of the association, its pattern, and specificity</w:t>
      </w:r>
      <w:r w:rsidRPr="0067162B">
        <w:rPr>
          <w:noProof/>
        </w:rPr>
        <w:t xml:space="preserve">. Psychol. Bull. 117 </w:t>
      </w:r>
      <w:r w:rsidR="001F3646">
        <w:rPr>
          <w:noProof/>
        </w:rPr>
        <w:t>(1995)</w:t>
      </w:r>
      <w:r w:rsidR="000945E4">
        <w:rPr>
          <w:noProof/>
        </w:rPr>
        <w:t>, pp.</w:t>
      </w:r>
      <w:r w:rsidR="001F3646">
        <w:rPr>
          <w:noProof/>
        </w:rPr>
        <w:t xml:space="preserve"> 285–305.</w:t>
      </w:r>
    </w:p>
    <w:p w14:paraId="1DF469B2" w14:textId="61142515" w:rsidR="002C076A" w:rsidRPr="002C076A" w:rsidRDefault="002C076A" w:rsidP="0067162B">
      <w:pPr>
        <w:widowControl w:val="0"/>
        <w:autoSpaceDE w:val="0"/>
        <w:autoSpaceDN w:val="0"/>
        <w:adjustRightInd w:val="0"/>
        <w:spacing w:line="480" w:lineRule="auto"/>
        <w:ind w:left="480" w:hanging="480"/>
        <w:rPr>
          <w:noProof/>
        </w:rPr>
      </w:pPr>
      <w:r>
        <w:rPr>
          <w:noProof/>
        </w:rPr>
        <w:t xml:space="preserve">Button, K.S., Ioannidis, J.P., Mokrysz, C., Nosek, B.A., Flint, J., Robinson, E.S., Munafò, M.R. </w:t>
      </w:r>
      <w:r>
        <w:rPr>
          <w:b/>
          <w:noProof/>
        </w:rPr>
        <w:t>Power failure: why small sample size undermines the reliability of neuroscience</w:t>
      </w:r>
      <w:r>
        <w:rPr>
          <w:noProof/>
        </w:rPr>
        <w:t>. Nat. Rev. Neurosci. 14, pp. 365-376.</w:t>
      </w:r>
    </w:p>
    <w:p w14:paraId="2FADD5DA" w14:textId="1471BBAD" w:rsidR="0067162B" w:rsidRDefault="0067162B" w:rsidP="0067162B">
      <w:pPr>
        <w:widowControl w:val="0"/>
        <w:autoSpaceDE w:val="0"/>
        <w:autoSpaceDN w:val="0"/>
        <w:adjustRightInd w:val="0"/>
        <w:spacing w:line="480" w:lineRule="auto"/>
        <w:ind w:left="480" w:hanging="480"/>
        <w:rPr>
          <w:noProof/>
        </w:rPr>
      </w:pPr>
      <w:r w:rsidRPr="0067162B">
        <w:rPr>
          <w:noProof/>
        </w:rPr>
        <w:t xml:space="preserve">Buysse, D.J., Reynolds, C.F., Monk, T.H., Berman, S.R., Kupfer, D.J., III, C.F.R., Monk, T.H., </w:t>
      </w:r>
      <w:r w:rsidR="007E4EED">
        <w:rPr>
          <w:noProof/>
        </w:rPr>
        <w:t>Berman, S.R., Kupfer, D.J</w:t>
      </w:r>
      <w:r w:rsidRPr="0067162B">
        <w:rPr>
          <w:noProof/>
        </w:rPr>
        <w:t xml:space="preserve">. </w:t>
      </w:r>
      <w:r w:rsidRPr="007E4EED">
        <w:rPr>
          <w:b/>
          <w:noProof/>
        </w:rPr>
        <w:t>The Pittsburgh Sleep Quality Index: a new instrument for psychiatric practice and research</w:t>
      </w:r>
      <w:r w:rsidRPr="0067162B">
        <w:rPr>
          <w:noProof/>
        </w:rPr>
        <w:t>. Psychiatry Res. 28</w:t>
      </w:r>
      <w:r w:rsidR="006D40D2">
        <w:rPr>
          <w:noProof/>
        </w:rPr>
        <w:t xml:space="preserve"> (1989)</w:t>
      </w:r>
      <w:r w:rsidRPr="0067162B">
        <w:rPr>
          <w:noProof/>
        </w:rPr>
        <w:t xml:space="preserve">, </w:t>
      </w:r>
      <w:r w:rsidR="006D40D2">
        <w:rPr>
          <w:noProof/>
        </w:rPr>
        <w:t>pp. 193–213.</w:t>
      </w:r>
    </w:p>
    <w:p w14:paraId="44608DFF" w14:textId="0096BCD7" w:rsidR="0084692E" w:rsidRPr="0084692E" w:rsidRDefault="0084692E" w:rsidP="0067162B">
      <w:pPr>
        <w:widowControl w:val="0"/>
        <w:autoSpaceDE w:val="0"/>
        <w:autoSpaceDN w:val="0"/>
        <w:adjustRightInd w:val="0"/>
        <w:spacing w:line="480" w:lineRule="auto"/>
        <w:ind w:left="480" w:hanging="480"/>
        <w:rPr>
          <w:noProof/>
        </w:rPr>
      </w:pPr>
      <w:r>
        <w:rPr>
          <w:noProof/>
        </w:rPr>
        <w:t xml:space="preserve">Cabeza, R., Ciaramelli, E., Olson, I.R., Moscovitch, M. </w:t>
      </w:r>
      <w:r>
        <w:rPr>
          <w:b/>
          <w:noProof/>
        </w:rPr>
        <w:t>Parietal cortex and episodic memory: an attentional account</w:t>
      </w:r>
      <w:r>
        <w:rPr>
          <w:noProof/>
        </w:rPr>
        <w:t>. Nat. Rev. Neurosci. 9</w:t>
      </w:r>
      <w:r w:rsidR="006B07EF">
        <w:rPr>
          <w:noProof/>
        </w:rPr>
        <w:t xml:space="preserve"> (2008)</w:t>
      </w:r>
      <w:r>
        <w:rPr>
          <w:noProof/>
        </w:rPr>
        <w:t>, pp. 613-625.</w:t>
      </w:r>
    </w:p>
    <w:p w14:paraId="3AF1DE3E" w14:textId="72F4BB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Chee, M.W.L., Chuah, L.Y.M., Venkatraman, V., Chan, W.Y., Philip, P., Dinges, D.F. </w:t>
      </w:r>
      <w:r w:rsidRPr="007E4EED">
        <w:rPr>
          <w:b/>
          <w:noProof/>
        </w:rPr>
        <w:t>Functional imaging of working memory following normal sleep and after 24 and 35 h of sleep deprivation: Correlations of fronto-parietal activation with performance</w:t>
      </w:r>
      <w:r w:rsidRPr="0067162B">
        <w:rPr>
          <w:noProof/>
        </w:rPr>
        <w:t>. Neuroimage 31</w:t>
      </w:r>
      <w:r w:rsidR="006D40D2">
        <w:rPr>
          <w:noProof/>
        </w:rPr>
        <w:t xml:space="preserve"> (2006), pp. 419–428.</w:t>
      </w:r>
    </w:p>
    <w:p w14:paraId="6BE7C664" w14:textId="26A07F14" w:rsidR="0067162B" w:rsidRPr="0067162B" w:rsidRDefault="00090F7B" w:rsidP="0067162B">
      <w:pPr>
        <w:widowControl w:val="0"/>
        <w:autoSpaceDE w:val="0"/>
        <w:autoSpaceDN w:val="0"/>
        <w:adjustRightInd w:val="0"/>
        <w:spacing w:line="480" w:lineRule="auto"/>
        <w:ind w:left="480" w:hanging="480"/>
        <w:rPr>
          <w:noProof/>
        </w:rPr>
      </w:pPr>
      <w:r>
        <w:rPr>
          <w:noProof/>
        </w:rPr>
        <w:t xml:space="preserve">Coltheart, M. </w:t>
      </w:r>
      <w:r w:rsidR="0067162B" w:rsidRPr="007E4EED">
        <w:rPr>
          <w:b/>
          <w:noProof/>
        </w:rPr>
        <w:t>The MRC psycholinguistic database</w:t>
      </w:r>
      <w:r w:rsidR="0067162B" w:rsidRPr="0067162B">
        <w:rPr>
          <w:noProof/>
        </w:rPr>
        <w:t>. Q. J. Exp. Psychol. Sect. A 33</w:t>
      </w:r>
      <w:r>
        <w:rPr>
          <w:noProof/>
        </w:rPr>
        <w:t xml:space="preserve"> (1981), pp. 497–505.</w:t>
      </w:r>
    </w:p>
    <w:p w14:paraId="35B2CA50" w14:textId="2051EC0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Cooney, R.E., Joormann, J., Eugène, F., </w:t>
      </w:r>
      <w:r w:rsidR="00AA644F">
        <w:rPr>
          <w:noProof/>
        </w:rPr>
        <w:t>Dennis, E.L., Gotlib, I.H</w:t>
      </w:r>
      <w:r w:rsidRPr="0067162B">
        <w:rPr>
          <w:noProof/>
        </w:rPr>
        <w:t xml:space="preserve">. </w:t>
      </w:r>
      <w:r w:rsidRPr="007E4EED">
        <w:rPr>
          <w:b/>
          <w:noProof/>
        </w:rPr>
        <w:t>Neural correlates of rumination in depression</w:t>
      </w:r>
      <w:r w:rsidRPr="0067162B">
        <w:rPr>
          <w:noProof/>
        </w:rPr>
        <w:t>. Cogn. Affect. Behav. Neurosci. 10</w:t>
      </w:r>
      <w:r w:rsidR="00AA644F">
        <w:rPr>
          <w:noProof/>
        </w:rPr>
        <w:t xml:space="preserve"> (2010)</w:t>
      </w:r>
      <w:r w:rsidRPr="0067162B">
        <w:rPr>
          <w:noProof/>
        </w:rPr>
        <w:t xml:space="preserve">, </w:t>
      </w:r>
      <w:r w:rsidR="00AA644F">
        <w:rPr>
          <w:noProof/>
        </w:rPr>
        <w:t>pp. 470–478.</w:t>
      </w:r>
    </w:p>
    <w:p w14:paraId="27082CC4" w14:textId="247899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w:t>
      </w:r>
      <w:r w:rsidR="00AA644F">
        <w:rPr>
          <w:noProof/>
        </w:rPr>
        <w:t>edman, D., Snodgrass, J.G</w:t>
      </w:r>
      <w:r w:rsidRPr="0067162B">
        <w:rPr>
          <w:noProof/>
        </w:rPr>
        <w:t xml:space="preserve">. </w:t>
      </w:r>
      <w:r w:rsidRPr="007E4EED">
        <w:rPr>
          <w:b/>
          <w:noProof/>
        </w:rPr>
        <w:t>Remembering the color of objects: an ERP investigation of source memory</w:t>
      </w:r>
      <w:r w:rsidRPr="0067162B">
        <w:rPr>
          <w:noProof/>
        </w:rPr>
        <w:t>. Cereb. Cortex 11</w:t>
      </w:r>
      <w:r w:rsidR="00AA644F">
        <w:rPr>
          <w:noProof/>
        </w:rPr>
        <w:t xml:space="preserve"> (2001), pp. 322–334.</w:t>
      </w:r>
    </w:p>
    <w:p w14:paraId="7FAA1C89" w14:textId="787B1243"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w:t>
      </w:r>
      <w:r w:rsidR="00AA644F">
        <w:rPr>
          <w:noProof/>
        </w:rPr>
        <w:t>sh, T., Werner-Seidler, A</w:t>
      </w:r>
      <w:r w:rsidRPr="0067162B">
        <w:rPr>
          <w:noProof/>
        </w:rPr>
        <w:t xml:space="preserve">. </w:t>
      </w:r>
      <w:r w:rsidRPr="007E4EED">
        <w:rPr>
          <w:b/>
          <w:noProof/>
        </w:rPr>
        <w:t>Disruptions in autobiographical memory processing in depression and the emergence of memory therapeutics</w:t>
      </w:r>
      <w:r w:rsidRPr="0067162B">
        <w:rPr>
          <w:noProof/>
        </w:rPr>
        <w:t>. Trends Cogn. Sci. 18</w:t>
      </w:r>
      <w:r w:rsidR="00AA644F">
        <w:rPr>
          <w:noProof/>
        </w:rPr>
        <w:t xml:space="preserve"> (2014), pp. 596–604.</w:t>
      </w:r>
    </w:p>
    <w:p w14:paraId="3C15C2F5" w14:textId="7AADD5F5"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w:t>
      </w:r>
      <w:r w:rsidR="00AA644F">
        <w:rPr>
          <w:noProof/>
        </w:rPr>
        <w:t>chanturia, K., Watkins, E</w:t>
      </w:r>
      <w:r w:rsidRPr="0067162B">
        <w:rPr>
          <w:noProof/>
        </w:rPr>
        <w:t xml:space="preserve">. </w:t>
      </w:r>
      <w:r w:rsidRPr="007E4EED">
        <w:rPr>
          <w:b/>
          <w:noProof/>
        </w:rPr>
        <w:t xml:space="preserve">Reduced </w:t>
      </w:r>
      <w:r w:rsidR="00AA644F" w:rsidRPr="007E4EED">
        <w:rPr>
          <w:b/>
          <w:noProof/>
        </w:rPr>
        <w:t>s</w:t>
      </w:r>
      <w:r w:rsidRPr="007E4EED">
        <w:rPr>
          <w:b/>
          <w:noProof/>
        </w:rPr>
        <w:t xml:space="preserve">pecificity of </w:t>
      </w:r>
      <w:r w:rsidR="00AA644F" w:rsidRPr="007E4EED">
        <w:rPr>
          <w:b/>
          <w:noProof/>
        </w:rPr>
        <w:t>a</w:t>
      </w:r>
      <w:r w:rsidRPr="007E4EED">
        <w:rPr>
          <w:b/>
          <w:noProof/>
        </w:rPr>
        <w:t xml:space="preserve">utobiographical </w:t>
      </w:r>
      <w:r w:rsidR="00AA644F" w:rsidRPr="007E4EED">
        <w:rPr>
          <w:b/>
          <w:noProof/>
        </w:rPr>
        <w:t>m</w:t>
      </w:r>
      <w:r w:rsidRPr="007E4EED">
        <w:rPr>
          <w:b/>
          <w:noProof/>
        </w:rPr>
        <w:t xml:space="preserve">emory and </w:t>
      </w:r>
      <w:r w:rsidR="00AA644F" w:rsidRPr="007E4EED">
        <w:rPr>
          <w:b/>
          <w:noProof/>
        </w:rPr>
        <w:t>depression: t</w:t>
      </w:r>
      <w:r w:rsidRPr="007E4EED">
        <w:rPr>
          <w:b/>
          <w:noProof/>
        </w:rPr>
        <w:t xml:space="preserve">he </w:t>
      </w:r>
      <w:r w:rsidR="00AA644F" w:rsidRPr="007E4EED">
        <w:rPr>
          <w:b/>
          <w:noProof/>
        </w:rPr>
        <w:t>r</w:t>
      </w:r>
      <w:r w:rsidRPr="007E4EED">
        <w:rPr>
          <w:b/>
          <w:noProof/>
        </w:rPr>
        <w:t xml:space="preserve">ole of </w:t>
      </w:r>
      <w:r w:rsidR="00AA644F" w:rsidRPr="007E4EED">
        <w:rPr>
          <w:b/>
          <w:noProof/>
        </w:rPr>
        <w:t>e</w:t>
      </w:r>
      <w:r w:rsidRPr="007E4EED">
        <w:rPr>
          <w:b/>
          <w:noProof/>
        </w:rPr>
        <w:t xml:space="preserve">xecutive </w:t>
      </w:r>
      <w:r w:rsidR="00AA644F" w:rsidRPr="007E4EED">
        <w:rPr>
          <w:b/>
          <w:noProof/>
        </w:rPr>
        <w:t>c</w:t>
      </w:r>
      <w:r w:rsidRPr="007E4EED">
        <w:rPr>
          <w:b/>
          <w:noProof/>
        </w:rPr>
        <w:t>ontrol</w:t>
      </w:r>
      <w:r w:rsidRPr="0067162B">
        <w:rPr>
          <w:noProof/>
        </w:rPr>
        <w:t>. J. Exp. Psychol. Gen. 136</w:t>
      </w:r>
      <w:r w:rsidR="00AA644F">
        <w:rPr>
          <w:noProof/>
        </w:rPr>
        <w:t xml:space="preserve"> (2007)</w:t>
      </w:r>
      <w:r w:rsidRPr="0067162B">
        <w:rPr>
          <w:noProof/>
        </w:rPr>
        <w:t xml:space="preserve">, </w:t>
      </w:r>
      <w:r w:rsidR="00AA644F">
        <w:rPr>
          <w:noProof/>
        </w:rPr>
        <w:t xml:space="preserve">pp. </w:t>
      </w:r>
      <w:r w:rsidRPr="0067162B">
        <w:rPr>
          <w:noProof/>
        </w:rPr>
        <w:t>23–42.</w:t>
      </w:r>
    </w:p>
    <w:p w14:paraId="29E50F57" w14:textId="7D7C61C7" w:rsidR="0067162B" w:rsidRPr="0067162B" w:rsidRDefault="00DF4794" w:rsidP="0067162B">
      <w:pPr>
        <w:widowControl w:val="0"/>
        <w:autoSpaceDE w:val="0"/>
        <w:autoSpaceDN w:val="0"/>
        <w:adjustRightInd w:val="0"/>
        <w:spacing w:line="480" w:lineRule="auto"/>
        <w:ind w:left="480" w:hanging="480"/>
        <w:rPr>
          <w:noProof/>
        </w:rPr>
      </w:pPr>
      <w:r>
        <w:rPr>
          <w:noProof/>
        </w:rPr>
        <w:t>Degl’Innocenti, A., Bäckman, L</w:t>
      </w:r>
      <w:r w:rsidR="0067162B" w:rsidRPr="0067162B">
        <w:rPr>
          <w:noProof/>
        </w:rPr>
        <w:t xml:space="preserve">. </w:t>
      </w:r>
      <w:r w:rsidR="0067162B" w:rsidRPr="007E4EED">
        <w:rPr>
          <w:b/>
          <w:noProof/>
        </w:rPr>
        <w:t>Source memory in major depression</w:t>
      </w:r>
      <w:r w:rsidR="0067162B" w:rsidRPr="0067162B">
        <w:rPr>
          <w:noProof/>
        </w:rPr>
        <w:t>. J. Affect. Disord. 54</w:t>
      </w:r>
      <w:r>
        <w:rPr>
          <w:noProof/>
        </w:rPr>
        <w:t xml:space="preserve"> (1999)</w:t>
      </w:r>
      <w:r w:rsidR="0067162B" w:rsidRPr="0067162B">
        <w:rPr>
          <w:noProof/>
        </w:rPr>
        <w:t xml:space="preserve">, </w:t>
      </w:r>
      <w:r>
        <w:rPr>
          <w:noProof/>
        </w:rPr>
        <w:t xml:space="preserve">pp. </w:t>
      </w:r>
      <w:r w:rsidR="0067162B" w:rsidRPr="0067162B">
        <w:rPr>
          <w:noProof/>
        </w:rPr>
        <w:t>205–209.</w:t>
      </w:r>
    </w:p>
    <w:p w14:paraId="538A4A61" w14:textId="05EC66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w:t>
      </w:r>
      <w:r w:rsidR="00DF4794">
        <w:rPr>
          <w:noProof/>
        </w:rPr>
        <w:t>.J</w:t>
      </w:r>
      <w:r w:rsidRPr="0067162B">
        <w:rPr>
          <w:noProof/>
        </w:rPr>
        <w:t xml:space="preserve">. </w:t>
      </w:r>
      <w:r w:rsidRPr="007E4EED">
        <w:rPr>
          <w:b/>
          <w:noProof/>
        </w:rPr>
        <w:t>A preliminary study of sleep-disordered breathing in major depressive disorder</w:t>
      </w:r>
      <w:r w:rsidRPr="0067162B">
        <w:rPr>
          <w:noProof/>
        </w:rPr>
        <w:t>. Sleep Med. 7</w:t>
      </w:r>
      <w:r w:rsidR="00DF4794">
        <w:rPr>
          <w:noProof/>
        </w:rPr>
        <w:t xml:space="preserve"> (2006), pp. 131–139.</w:t>
      </w:r>
    </w:p>
    <w:p w14:paraId="7B5459E7" w14:textId="2FC7301A" w:rsidR="0067162B" w:rsidRPr="0067162B" w:rsidRDefault="00DF4794" w:rsidP="0067162B">
      <w:pPr>
        <w:widowControl w:val="0"/>
        <w:autoSpaceDE w:val="0"/>
        <w:autoSpaceDN w:val="0"/>
        <w:adjustRightInd w:val="0"/>
        <w:spacing w:line="480" w:lineRule="auto"/>
        <w:ind w:left="480" w:hanging="480"/>
        <w:rPr>
          <w:noProof/>
        </w:rPr>
      </w:pPr>
      <w:r>
        <w:rPr>
          <w:noProof/>
        </w:rPr>
        <w:t>Delorme, A., Makeig, S</w:t>
      </w:r>
      <w:r w:rsidR="0067162B" w:rsidRPr="0067162B">
        <w:rPr>
          <w:noProof/>
        </w:rPr>
        <w:t xml:space="preserve">. </w:t>
      </w:r>
      <w:r w:rsidR="0067162B" w:rsidRPr="00680EDE">
        <w:rPr>
          <w:b/>
          <w:noProof/>
        </w:rPr>
        <w:t>EEGLAB:</w:t>
      </w:r>
      <w:r w:rsidR="0067162B" w:rsidRPr="0067162B">
        <w:rPr>
          <w:noProof/>
        </w:rPr>
        <w:t xml:space="preserve"> </w:t>
      </w:r>
      <w:r w:rsidR="0067162B" w:rsidRPr="007E4EED">
        <w:rPr>
          <w:b/>
          <w:noProof/>
        </w:rPr>
        <w:t>An open source toolbox for analysis of single-trial EEG dynamics including independent component analysis</w:t>
      </w:r>
      <w:r w:rsidR="0067162B" w:rsidRPr="0067162B">
        <w:rPr>
          <w:noProof/>
        </w:rPr>
        <w:t>. J. Neurosci. Methods 134</w:t>
      </w:r>
      <w:r>
        <w:rPr>
          <w:noProof/>
        </w:rPr>
        <w:t xml:space="preserve"> (2004), </w:t>
      </w:r>
      <w:r w:rsidR="0060047A">
        <w:rPr>
          <w:noProof/>
        </w:rPr>
        <w:t xml:space="preserve">pp. </w:t>
      </w:r>
      <w:r>
        <w:rPr>
          <w:noProof/>
        </w:rPr>
        <w:t>9–21.</w:t>
      </w:r>
    </w:p>
    <w:p w14:paraId="6E09FDFB" w14:textId="0362F8F2" w:rsidR="0067162B" w:rsidRPr="0067162B" w:rsidRDefault="0060047A" w:rsidP="0067162B">
      <w:pPr>
        <w:widowControl w:val="0"/>
        <w:autoSpaceDE w:val="0"/>
        <w:autoSpaceDN w:val="0"/>
        <w:adjustRightInd w:val="0"/>
        <w:spacing w:line="480" w:lineRule="auto"/>
        <w:ind w:left="480" w:hanging="480"/>
        <w:rPr>
          <w:noProof/>
        </w:rPr>
      </w:pPr>
      <w:r>
        <w:rPr>
          <w:noProof/>
        </w:rPr>
        <w:t>Dillon, D.G</w:t>
      </w:r>
      <w:r w:rsidR="0067162B" w:rsidRPr="0067162B">
        <w:rPr>
          <w:noProof/>
        </w:rPr>
        <w:t xml:space="preserve">. </w:t>
      </w:r>
      <w:r w:rsidR="0067162B" w:rsidRPr="007E4EED">
        <w:rPr>
          <w:b/>
          <w:noProof/>
        </w:rPr>
        <w:t>The neuroscience of positive memory deficits in depression</w:t>
      </w:r>
      <w:r w:rsidR="0067162B" w:rsidRPr="0067162B">
        <w:rPr>
          <w:noProof/>
        </w:rPr>
        <w:t>. Front. Psychol. 6</w:t>
      </w:r>
      <w:r>
        <w:rPr>
          <w:noProof/>
        </w:rPr>
        <w:t xml:space="preserve"> (2015), 1295.</w:t>
      </w:r>
    </w:p>
    <w:p w14:paraId="10618B2F" w14:textId="50AA4934"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w:t>
      </w:r>
      <w:r w:rsidR="0060047A">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sidR="0060047A">
        <w:rPr>
          <w:noProof/>
        </w:rPr>
        <w:t xml:space="preserve"> (2014)</w:t>
      </w:r>
      <w:r w:rsidRPr="0067162B">
        <w:rPr>
          <w:noProof/>
        </w:rPr>
        <w:t xml:space="preserve">, </w:t>
      </w:r>
      <w:r w:rsidR="0060047A">
        <w:rPr>
          <w:noProof/>
        </w:rPr>
        <w:t xml:space="preserve">pp. </w:t>
      </w:r>
      <w:r w:rsidRPr="0067162B">
        <w:rPr>
          <w:noProof/>
        </w:rPr>
        <w:t>1576–</w:t>
      </w:r>
      <w:r w:rsidR="0060047A">
        <w:rPr>
          <w:noProof/>
        </w:rPr>
        <w:t>1583.</w:t>
      </w:r>
    </w:p>
    <w:p w14:paraId="09254D70" w14:textId="18584C59"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w:t>
      </w:r>
      <w:r w:rsidR="0060047A">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sidR="0060047A">
        <w:rPr>
          <w:noProof/>
        </w:rPr>
        <w:t xml:space="preserve"> (2013), </w:t>
      </w:r>
      <w:r w:rsidR="00677A03">
        <w:rPr>
          <w:noProof/>
        </w:rPr>
        <w:t>pp. 99-107.</w:t>
      </w:r>
    </w:p>
    <w:p w14:paraId="77188079" w14:textId="00CBF3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D</w:t>
      </w:r>
      <w:r w:rsidR="00677A03">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sidR="00677A03">
        <w:rPr>
          <w:noProof/>
        </w:rPr>
        <w:t xml:space="preserve"> (2005), pp. 1768–1778.</w:t>
      </w:r>
    </w:p>
    <w:p w14:paraId="0205AA68" w14:textId="53BFC405" w:rsidR="0067162B" w:rsidRPr="0067162B" w:rsidRDefault="00677A03" w:rsidP="0067162B">
      <w:pPr>
        <w:widowControl w:val="0"/>
        <w:autoSpaceDE w:val="0"/>
        <w:autoSpaceDN w:val="0"/>
        <w:adjustRightInd w:val="0"/>
        <w:spacing w:line="480" w:lineRule="auto"/>
        <w:ind w:left="480" w:hanging="480"/>
        <w:rPr>
          <w:noProof/>
        </w:rPr>
      </w:pPr>
      <w:r>
        <w:rPr>
          <w:noProof/>
        </w:rPr>
        <w:t>Durmer, J.S., Dinges, D.F</w:t>
      </w:r>
      <w:r w:rsidR="0067162B" w:rsidRPr="0067162B">
        <w:rPr>
          <w:noProof/>
        </w:rPr>
        <w:t xml:space="preserve">. </w:t>
      </w:r>
      <w:r w:rsidR="0067162B" w:rsidRPr="007E4EED">
        <w:rPr>
          <w:b/>
          <w:noProof/>
        </w:rPr>
        <w:t xml:space="preserve">Neurocognitive </w:t>
      </w:r>
      <w:r w:rsidRPr="007E4EED">
        <w:rPr>
          <w:b/>
          <w:noProof/>
        </w:rPr>
        <w:t>c</w:t>
      </w:r>
      <w:r w:rsidR="0067162B" w:rsidRPr="007E4EED">
        <w:rPr>
          <w:b/>
          <w:noProof/>
        </w:rPr>
        <w:t xml:space="preserve">onsequences of </w:t>
      </w:r>
      <w:r w:rsidRPr="007E4EED">
        <w:rPr>
          <w:b/>
          <w:noProof/>
        </w:rPr>
        <w:t>s</w:t>
      </w:r>
      <w:r w:rsidR="0067162B" w:rsidRPr="007E4EED">
        <w:rPr>
          <w:b/>
          <w:noProof/>
        </w:rPr>
        <w:t xml:space="preserve">leep </w:t>
      </w:r>
      <w:r w:rsidRPr="007E4EED">
        <w:rPr>
          <w:b/>
          <w:noProof/>
        </w:rPr>
        <w:t>d</w:t>
      </w:r>
      <w:r w:rsidR="0067162B" w:rsidRPr="007E4EED">
        <w:rPr>
          <w:b/>
          <w:noProof/>
        </w:rPr>
        <w:t>eprivation</w:t>
      </w:r>
      <w:r w:rsidR="0067162B" w:rsidRPr="0067162B">
        <w:rPr>
          <w:noProof/>
        </w:rPr>
        <w:t>. Semin. Neurol. 25</w:t>
      </w:r>
      <w:r>
        <w:rPr>
          <w:noProof/>
        </w:rPr>
        <w:t xml:space="preserve"> (2005)</w:t>
      </w:r>
      <w:r w:rsidR="0067162B" w:rsidRPr="0067162B">
        <w:rPr>
          <w:noProof/>
        </w:rPr>
        <w:t>,</w:t>
      </w:r>
      <w:r>
        <w:rPr>
          <w:noProof/>
        </w:rPr>
        <w:t xml:space="preserve"> pp. 117–129.</w:t>
      </w:r>
    </w:p>
    <w:p w14:paraId="2E67026B" w14:textId="5155664E" w:rsidR="0067162B" w:rsidRDefault="00677A03" w:rsidP="0067162B">
      <w:pPr>
        <w:widowControl w:val="0"/>
        <w:autoSpaceDE w:val="0"/>
        <w:autoSpaceDN w:val="0"/>
        <w:adjustRightInd w:val="0"/>
        <w:spacing w:line="480" w:lineRule="auto"/>
        <w:ind w:left="480" w:hanging="480"/>
        <w:rPr>
          <w:noProof/>
        </w:rPr>
      </w:pPr>
      <w:r>
        <w:rPr>
          <w:noProof/>
        </w:rPr>
        <w:t>Eichenbaum, H., Yonelinas,  A.</w:t>
      </w:r>
      <w:r w:rsidR="0067162B" w:rsidRPr="0067162B">
        <w:rPr>
          <w:noProof/>
        </w:rPr>
        <w:t xml:space="preserve">P., Ranganath, C. </w:t>
      </w:r>
      <w:r w:rsidR="0067162B" w:rsidRPr="007E4EED">
        <w:rPr>
          <w:b/>
          <w:noProof/>
        </w:rPr>
        <w:t>The medial temporal lobe and recognition memory</w:t>
      </w:r>
      <w:r w:rsidR="0067162B" w:rsidRPr="0067162B">
        <w:rPr>
          <w:noProof/>
        </w:rPr>
        <w:t>. Annu. Rev. Neurosci. 30</w:t>
      </w:r>
      <w:r>
        <w:rPr>
          <w:noProof/>
        </w:rPr>
        <w:t xml:space="preserve"> (2007)</w:t>
      </w:r>
      <w:r w:rsidR="0067162B" w:rsidRPr="0067162B">
        <w:rPr>
          <w:noProof/>
        </w:rPr>
        <w:t xml:space="preserve">, </w:t>
      </w:r>
      <w:r>
        <w:rPr>
          <w:noProof/>
        </w:rPr>
        <w:t>pp. 123–152.</w:t>
      </w:r>
    </w:p>
    <w:p w14:paraId="4018E2D6" w14:textId="179F1892" w:rsidR="00DB1330" w:rsidRDefault="00DB1330" w:rsidP="0067162B">
      <w:pPr>
        <w:widowControl w:val="0"/>
        <w:autoSpaceDE w:val="0"/>
        <w:autoSpaceDN w:val="0"/>
        <w:adjustRightInd w:val="0"/>
        <w:spacing w:line="480" w:lineRule="auto"/>
        <w:ind w:left="480" w:hanging="480"/>
        <w:rPr>
          <w:noProof/>
        </w:rPr>
      </w:pPr>
      <w:r>
        <w:rPr>
          <w:noProof/>
        </w:rPr>
        <w:t xml:space="preserve">Farah, M.J. </w:t>
      </w:r>
      <w:r>
        <w:rPr>
          <w:b/>
          <w:noProof/>
        </w:rPr>
        <w:t>The neurological basis of mental imagery: a componential analysis</w:t>
      </w:r>
      <w:r>
        <w:rPr>
          <w:noProof/>
        </w:rPr>
        <w:t>. Cognition 18 (1984), pp. 245-272.</w:t>
      </w:r>
    </w:p>
    <w:p w14:paraId="3125A7F6" w14:textId="60B3EFF1" w:rsidR="00FB7CE2" w:rsidRPr="00AD0E79" w:rsidRDefault="00FB7CE2" w:rsidP="0067162B">
      <w:pPr>
        <w:widowControl w:val="0"/>
        <w:autoSpaceDE w:val="0"/>
        <w:autoSpaceDN w:val="0"/>
        <w:adjustRightInd w:val="0"/>
        <w:spacing w:line="480" w:lineRule="auto"/>
        <w:ind w:left="480" w:hanging="480"/>
        <w:rPr>
          <w:noProof/>
        </w:rPr>
      </w:pPr>
      <w:r>
        <w:rPr>
          <w:noProof/>
        </w:rPr>
        <w:t>Farah, M.J.</w:t>
      </w:r>
      <w:r w:rsidR="00AD0E79">
        <w:rPr>
          <w:noProof/>
        </w:rPr>
        <w:t xml:space="preserve"> </w:t>
      </w:r>
      <w:r w:rsidR="00AD0E79">
        <w:rPr>
          <w:b/>
          <w:noProof/>
        </w:rPr>
        <w:t>The neural basis of mental imagery</w:t>
      </w:r>
      <w:r w:rsidR="00AD0E79">
        <w:rPr>
          <w:noProof/>
        </w:rPr>
        <w:t>. Trends Neurosci. 12 (1989), pp. 395-399.</w:t>
      </w:r>
    </w:p>
    <w:p w14:paraId="1A79CAE5" w14:textId="77777777" w:rsidR="00585414" w:rsidRPr="00585414" w:rsidRDefault="0067162B" w:rsidP="00585414">
      <w:pPr>
        <w:widowControl w:val="0"/>
        <w:autoSpaceDE w:val="0"/>
        <w:autoSpaceDN w:val="0"/>
        <w:adjustRightInd w:val="0"/>
        <w:spacing w:line="480" w:lineRule="auto"/>
        <w:ind w:left="480" w:hanging="480"/>
        <w:rPr>
          <w:noProof/>
        </w:rPr>
      </w:pPr>
      <w:r w:rsidRPr="0067162B">
        <w:rPr>
          <w:noProof/>
        </w:rPr>
        <w:t>Ferrari, A.J., Charlson, F.J., Norman, R.E., Patten, S.B., Freedman, G., Murray,</w:t>
      </w:r>
      <w:r w:rsidR="00677A03">
        <w:rPr>
          <w:noProof/>
        </w:rPr>
        <w:t xml:space="preserve"> C.J.L., Vos, T., Whiteford, H.A</w:t>
      </w:r>
      <w:r w:rsidRPr="0067162B">
        <w:rPr>
          <w:noProof/>
        </w:rPr>
        <w:t xml:space="preserve">. </w:t>
      </w:r>
      <w:r w:rsidRPr="007E4EED">
        <w:rPr>
          <w:b/>
          <w:noProof/>
        </w:rPr>
        <w:t xml:space="preserve">Burden of </w:t>
      </w:r>
      <w:r w:rsidR="00677A03" w:rsidRPr="007E4EED">
        <w:rPr>
          <w:b/>
          <w:noProof/>
        </w:rPr>
        <w:t>d</w:t>
      </w:r>
      <w:r w:rsidRPr="007E4EED">
        <w:rPr>
          <w:b/>
          <w:noProof/>
        </w:rPr>
        <w:t xml:space="preserve">epressive </w:t>
      </w:r>
      <w:r w:rsidR="00677A03" w:rsidRPr="007E4EED">
        <w:rPr>
          <w:b/>
          <w:noProof/>
        </w:rPr>
        <w:t>d</w:t>
      </w:r>
      <w:r w:rsidRPr="007E4EED">
        <w:rPr>
          <w:b/>
          <w:noProof/>
        </w:rPr>
        <w:t xml:space="preserve">isorders by </w:t>
      </w:r>
      <w:r w:rsidR="00677A03" w:rsidRPr="007E4EED">
        <w:rPr>
          <w:b/>
          <w:noProof/>
        </w:rPr>
        <w:t>c</w:t>
      </w:r>
      <w:r w:rsidRPr="007E4EED">
        <w:rPr>
          <w:b/>
          <w:noProof/>
        </w:rPr>
        <w:t xml:space="preserve">ountry, </w:t>
      </w:r>
      <w:r w:rsidR="00677A03" w:rsidRPr="007E4EED">
        <w:rPr>
          <w:b/>
          <w:noProof/>
        </w:rPr>
        <w:t>s</w:t>
      </w:r>
      <w:r w:rsidRPr="007E4EED">
        <w:rPr>
          <w:b/>
          <w:noProof/>
        </w:rPr>
        <w:t xml:space="preserve">ex, </w:t>
      </w:r>
      <w:r w:rsidR="00677A03" w:rsidRPr="007E4EED">
        <w:rPr>
          <w:b/>
          <w:noProof/>
        </w:rPr>
        <w:t>a</w:t>
      </w:r>
      <w:r w:rsidRPr="007E4EED">
        <w:rPr>
          <w:b/>
          <w:noProof/>
        </w:rPr>
        <w:t xml:space="preserve">ge, and </w:t>
      </w:r>
      <w:r w:rsidR="00677A03" w:rsidRPr="007E4EED">
        <w:rPr>
          <w:b/>
          <w:noProof/>
        </w:rPr>
        <w:t>y</w:t>
      </w:r>
      <w:r w:rsidRPr="007E4EED">
        <w:rPr>
          <w:b/>
          <w:noProof/>
        </w:rPr>
        <w:t xml:space="preserve">ear: </w:t>
      </w:r>
      <w:r w:rsidR="00677A03" w:rsidRPr="007E4EED">
        <w:rPr>
          <w:b/>
          <w:noProof/>
        </w:rPr>
        <w:t>f</w:t>
      </w:r>
      <w:r w:rsidRPr="007E4EED">
        <w:rPr>
          <w:b/>
          <w:noProof/>
        </w:rPr>
        <w:t>indings from the Global Burden of Disease Study 2010</w:t>
      </w:r>
      <w:r w:rsidRPr="0067162B">
        <w:rPr>
          <w:noProof/>
        </w:rPr>
        <w:t>. PLoS Med. 10</w:t>
      </w:r>
      <w:r w:rsidR="00677A03">
        <w:rPr>
          <w:noProof/>
        </w:rPr>
        <w:t xml:space="preserve"> (2013)</w:t>
      </w:r>
      <w:r w:rsidRPr="0067162B">
        <w:rPr>
          <w:noProof/>
        </w:rPr>
        <w:t xml:space="preserve">. </w:t>
      </w:r>
      <w:r w:rsidR="00585414" w:rsidRPr="00585414">
        <w:rPr>
          <w:noProof/>
        </w:rPr>
        <w:t>e1001547</w:t>
      </w:r>
    </w:p>
    <w:p w14:paraId="33D5659A" w14:textId="00349D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Fournier, J.C., DeRubeis, R.J., Hollon, S.D., Dimidjian, S., Amsterdam, J.D., </w:t>
      </w:r>
      <w:r w:rsidR="00585414">
        <w:rPr>
          <w:noProof/>
        </w:rPr>
        <w:t>Shelton, R.C., Fawcett, J</w:t>
      </w:r>
      <w:r w:rsidRPr="0067162B">
        <w:rPr>
          <w:noProof/>
        </w:rPr>
        <w:t xml:space="preserve">. </w:t>
      </w:r>
      <w:r w:rsidRPr="007E4EED">
        <w:rPr>
          <w:b/>
          <w:noProof/>
        </w:rPr>
        <w:t>Antidepressant drug effects and depression severity: a patient-level meta-analysis</w:t>
      </w:r>
      <w:r w:rsidRPr="0067162B">
        <w:rPr>
          <w:noProof/>
        </w:rPr>
        <w:t>. JAMA 303</w:t>
      </w:r>
      <w:r w:rsidR="00585414">
        <w:rPr>
          <w:noProof/>
        </w:rPr>
        <w:t xml:space="preserve"> (2010)</w:t>
      </w:r>
      <w:r w:rsidRPr="0067162B">
        <w:rPr>
          <w:noProof/>
        </w:rPr>
        <w:t xml:space="preserve">, </w:t>
      </w:r>
      <w:r w:rsidR="00585414">
        <w:rPr>
          <w:noProof/>
        </w:rPr>
        <w:t>pp. 47–53.</w:t>
      </w:r>
    </w:p>
    <w:p w14:paraId="1CA78443" w14:textId="7816460F" w:rsidR="0067162B" w:rsidRPr="0067162B" w:rsidRDefault="00FD305A" w:rsidP="0067162B">
      <w:pPr>
        <w:widowControl w:val="0"/>
        <w:autoSpaceDE w:val="0"/>
        <w:autoSpaceDN w:val="0"/>
        <w:adjustRightInd w:val="0"/>
        <w:spacing w:line="480" w:lineRule="auto"/>
        <w:ind w:left="480" w:hanging="480"/>
        <w:rPr>
          <w:noProof/>
        </w:rPr>
      </w:pPr>
      <w:r>
        <w:rPr>
          <w:noProof/>
        </w:rPr>
        <w:t>Friston, K.J., Holmes,</w:t>
      </w:r>
      <w:r w:rsidR="0067162B" w:rsidRPr="0067162B">
        <w:rPr>
          <w:noProof/>
        </w:rPr>
        <w:t xml:space="preserve"> </w:t>
      </w:r>
      <w:r>
        <w:rPr>
          <w:noProof/>
        </w:rPr>
        <w:t>A.</w:t>
      </w:r>
      <w:r w:rsidR="0067162B" w:rsidRPr="0067162B">
        <w:rPr>
          <w:noProof/>
        </w:rPr>
        <w:t>P., Worsley, K.J., Poline, J.-P., Frith</w:t>
      </w:r>
      <w:r w:rsidR="00585414">
        <w:rPr>
          <w:noProof/>
        </w:rPr>
        <w:t>, C.D., Frackowiak, R.S.J</w:t>
      </w:r>
      <w:r w:rsidR="0067162B" w:rsidRPr="0067162B">
        <w:rPr>
          <w:noProof/>
        </w:rPr>
        <w:t xml:space="preserve">. </w:t>
      </w:r>
      <w:r w:rsidR="0067162B" w:rsidRPr="007E4EED">
        <w:rPr>
          <w:b/>
          <w:noProof/>
        </w:rPr>
        <w:t>Statistical parametric maps in functional imaging: A general linear approach</w:t>
      </w:r>
      <w:r w:rsidR="0067162B" w:rsidRPr="0067162B">
        <w:rPr>
          <w:noProof/>
        </w:rPr>
        <w:t>. Hum. Brain Mapp. 2</w:t>
      </w:r>
      <w:r w:rsidR="00585414">
        <w:rPr>
          <w:noProof/>
        </w:rPr>
        <w:t xml:space="preserve"> (1995)</w:t>
      </w:r>
      <w:r w:rsidR="0067162B" w:rsidRPr="0067162B">
        <w:rPr>
          <w:noProof/>
        </w:rPr>
        <w:t xml:space="preserve">, </w:t>
      </w:r>
      <w:r w:rsidR="00585414">
        <w:rPr>
          <w:noProof/>
        </w:rPr>
        <w:t>pp. 189–210.</w:t>
      </w:r>
    </w:p>
    <w:p w14:paraId="6189C479" w14:textId="5B20DBA0"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Greenberg, P.E., Fournier, A.-A., Sisitsky, T., Pike, C.T., Kessler, R.C. </w:t>
      </w:r>
      <w:r w:rsidRPr="007E4EED">
        <w:rPr>
          <w:b/>
          <w:noProof/>
        </w:rPr>
        <w:t>The economic burden of adults with major depressive disorder in the United States (2005 and 2010)</w:t>
      </w:r>
      <w:r w:rsidRPr="0067162B">
        <w:rPr>
          <w:noProof/>
        </w:rPr>
        <w:t>. J. Clin. Psychiatry 76</w:t>
      </w:r>
      <w:r w:rsidR="00585414">
        <w:rPr>
          <w:noProof/>
        </w:rPr>
        <w:t xml:space="preserve"> (2015)</w:t>
      </w:r>
      <w:r w:rsidRPr="0067162B">
        <w:rPr>
          <w:noProof/>
        </w:rPr>
        <w:t xml:space="preserve">, </w:t>
      </w:r>
      <w:r w:rsidR="00585414">
        <w:rPr>
          <w:noProof/>
        </w:rPr>
        <w:t xml:space="preserve">pp. </w:t>
      </w:r>
      <w:r w:rsidRPr="0067162B">
        <w:rPr>
          <w:noProof/>
        </w:rPr>
        <w:t>155–</w:t>
      </w:r>
      <w:r w:rsidR="00585414">
        <w:rPr>
          <w:noProof/>
        </w:rPr>
        <w:t>162.</w:t>
      </w:r>
    </w:p>
    <w:p w14:paraId="7D433064" w14:textId="07F3394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sidR="00C3613B">
        <w:rPr>
          <w:noProof/>
        </w:rPr>
        <w:t xml:space="preserve"> 48 (2011</w:t>
      </w:r>
      <w:r w:rsidR="00C817A6">
        <w:rPr>
          <w:noProof/>
        </w:rPr>
        <w:t>a</w:t>
      </w:r>
      <w:r w:rsidR="00C3613B">
        <w:rPr>
          <w:noProof/>
        </w:rPr>
        <w:t>), pp. 1711-1725</w:t>
      </w:r>
    </w:p>
    <w:p w14:paraId="15A475C0" w14:textId="18E9FE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sidR="00C3613B">
        <w:rPr>
          <w:noProof/>
        </w:rPr>
        <w:t xml:space="preserve"> (2011</w:t>
      </w:r>
      <w:r w:rsidR="00C817A6">
        <w:rPr>
          <w:noProof/>
        </w:rPr>
        <w:t>b</w:t>
      </w:r>
      <w:r w:rsidR="00C3613B">
        <w:rPr>
          <w:noProof/>
        </w:rPr>
        <w:t>)</w:t>
      </w:r>
      <w:r w:rsidRPr="0067162B">
        <w:rPr>
          <w:noProof/>
        </w:rPr>
        <w:t xml:space="preserve">, </w:t>
      </w:r>
      <w:r w:rsidR="00C3613B">
        <w:rPr>
          <w:noProof/>
        </w:rPr>
        <w:t xml:space="preserve">pp. </w:t>
      </w:r>
      <w:r w:rsidRPr="0067162B">
        <w:rPr>
          <w:noProof/>
        </w:rPr>
        <w:t>1726–</w:t>
      </w:r>
      <w:r w:rsidR="00C3613B">
        <w:rPr>
          <w:noProof/>
        </w:rPr>
        <w:t>1737.</w:t>
      </w:r>
    </w:p>
    <w:p w14:paraId="6145FF52" w14:textId="566B00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w:t>
      </w:r>
      <w:r w:rsidR="00C817A6">
        <w:rPr>
          <w:noProof/>
        </w:rPr>
        <w:t>milton, J.P., Gotlib, I.H</w:t>
      </w:r>
      <w:r w:rsidRPr="0067162B">
        <w:rPr>
          <w:noProof/>
        </w:rPr>
        <w:t xml:space="preserve">. </w:t>
      </w:r>
      <w:r w:rsidRPr="007E4EED">
        <w:rPr>
          <w:b/>
          <w:noProof/>
        </w:rPr>
        <w:t>Neural substrates of increased memory sensitivity for negative stimuli in major depression</w:t>
      </w:r>
      <w:r w:rsidRPr="0067162B">
        <w:rPr>
          <w:noProof/>
        </w:rPr>
        <w:t>. Biol. Psychiatry 63</w:t>
      </w:r>
      <w:r w:rsidR="00C817A6">
        <w:rPr>
          <w:noProof/>
        </w:rPr>
        <w:t xml:space="preserve"> (2008)</w:t>
      </w:r>
      <w:r w:rsidRPr="0067162B">
        <w:rPr>
          <w:noProof/>
        </w:rPr>
        <w:t xml:space="preserve">, </w:t>
      </w:r>
      <w:r w:rsidR="00C817A6">
        <w:rPr>
          <w:noProof/>
        </w:rPr>
        <w:t xml:space="preserve">pp. </w:t>
      </w:r>
      <w:r w:rsidRPr="0067162B">
        <w:rPr>
          <w:noProof/>
        </w:rPr>
        <w:t>1155–</w:t>
      </w:r>
      <w:r w:rsidR="00C817A6">
        <w:rPr>
          <w:noProof/>
        </w:rPr>
        <w:t>1162.</w:t>
      </w:r>
    </w:p>
    <w:p w14:paraId="5560CBF2" w14:textId="7F199B13" w:rsidR="0067162B" w:rsidRPr="0067162B" w:rsidRDefault="00571034" w:rsidP="0067162B">
      <w:pPr>
        <w:widowControl w:val="0"/>
        <w:autoSpaceDE w:val="0"/>
        <w:autoSpaceDN w:val="0"/>
        <w:adjustRightInd w:val="0"/>
        <w:spacing w:line="480" w:lineRule="auto"/>
        <w:ind w:left="480" w:hanging="480"/>
        <w:rPr>
          <w:noProof/>
        </w:rPr>
      </w:pPr>
      <w:r>
        <w:rPr>
          <w:noProof/>
        </w:rPr>
        <w:t>Han, S., OʼC</w:t>
      </w:r>
      <w:r w:rsidR="0067162B" w:rsidRPr="0067162B">
        <w:rPr>
          <w:noProof/>
        </w:rPr>
        <w:t xml:space="preserve">onnor, A.R., </w:t>
      </w:r>
      <w:r w:rsidR="00C817A6">
        <w:rPr>
          <w:noProof/>
        </w:rPr>
        <w:t>Eslick, A.N., Dobbins, I.G</w:t>
      </w:r>
      <w:r w:rsidR="0067162B" w:rsidRPr="0067162B">
        <w:rPr>
          <w:noProof/>
        </w:rPr>
        <w:t xml:space="preserve">. </w:t>
      </w:r>
      <w:r w:rsidR="0067162B" w:rsidRPr="007E4EED">
        <w:rPr>
          <w:b/>
          <w:noProof/>
        </w:rPr>
        <w:t xml:space="preserve">The </w:t>
      </w:r>
      <w:r w:rsidR="00DC7C8A" w:rsidRPr="007E4EED">
        <w:rPr>
          <w:b/>
          <w:noProof/>
        </w:rPr>
        <w:t>r</w:t>
      </w:r>
      <w:r w:rsidR="0067162B" w:rsidRPr="007E4EED">
        <w:rPr>
          <w:b/>
          <w:noProof/>
        </w:rPr>
        <w:t xml:space="preserve">ole of </w:t>
      </w:r>
      <w:r w:rsidR="00DC7C8A" w:rsidRPr="007E4EED">
        <w:rPr>
          <w:b/>
          <w:noProof/>
        </w:rPr>
        <w:t>l</w:t>
      </w:r>
      <w:r w:rsidR="0067162B" w:rsidRPr="007E4EED">
        <w:rPr>
          <w:b/>
          <w:noProof/>
        </w:rPr>
        <w:t xml:space="preserve">eft </w:t>
      </w:r>
      <w:r w:rsidR="00DC7C8A" w:rsidRPr="007E4EED">
        <w:rPr>
          <w:b/>
          <w:noProof/>
        </w:rPr>
        <w:t>v</w:t>
      </w:r>
      <w:r w:rsidR="0067162B" w:rsidRPr="007E4EED">
        <w:rPr>
          <w:b/>
          <w:noProof/>
        </w:rPr>
        <w:t xml:space="preserve">entrolateral </w:t>
      </w:r>
      <w:r w:rsidR="00DC7C8A" w:rsidRPr="007E4EED">
        <w:rPr>
          <w:b/>
          <w:noProof/>
        </w:rPr>
        <w:t>p</w:t>
      </w:r>
      <w:r w:rsidR="0067162B" w:rsidRPr="007E4EED">
        <w:rPr>
          <w:b/>
          <w:noProof/>
        </w:rPr>
        <w:t xml:space="preserve">refrontal </w:t>
      </w:r>
      <w:r w:rsidR="00DC7C8A" w:rsidRPr="007E4EED">
        <w:rPr>
          <w:b/>
          <w:noProof/>
        </w:rPr>
        <w:t>cortex during e</w:t>
      </w:r>
      <w:r w:rsidR="0067162B" w:rsidRPr="007E4EED">
        <w:rPr>
          <w:b/>
          <w:noProof/>
        </w:rPr>
        <w:t xml:space="preserve">pisodic </w:t>
      </w:r>
      <w:r w:rsidR="00DC7C8A" w:rsidRPr="007E4EED">
        <w:rPr>
          <w:b/>
          <w:noProof/>
        </w:rPr>
        <w:t>d</w:t>
      </w:r>
      <w:r w:rsidR="0067162B" w:rsidRPr="007E4EED">
        <w:rPr>
          <w:b/>
          <w:noProof/>
        </w:rPr>
        <w:t xml:space="preserve">ecisions: </w:t>
      </w:r>
      <w:r w:rsidR="00DC7C8A" w:rsidRPr="007E4EED">
        <w:rPr>
          <w:b/>
          <w:noProof/>
        </w:rPr>
        <w:t>s</w:t>
      </w:r>
      <w:r w:rsidR="0067162B" w:rsidRPr="007E4EED">
        <w:rPr>
          <w:b/>
          <w:noProof/>
        </w:rPr>
        <w:t xml:space="preserve">emantic </w:t>
      </w:r>
      <w:r w:rsidR="00DC7C8A" w:rsidRPr="007E4EED">
        <w:rPr>
          <w:b/>
          <w:noProof/>
        </w:rPr>
        <w:t>e</w:t>
      </w:r>
      <w:r w:rsidR="0067162B" w:rsidRPr="007E4EED">
        <w:rPr>
          <w:b/>
          <w:noProof/>
        </w:rPr>
        <w:t xml:space="preserve">laboration or </w:t>
      </w:r>
      <w:r w:rsidR="00DC7C8A" w:rsidRPr="007E4EED">
        <w:rPr>
          <w:b/>
          <w:noProof/>
        </w:rPr>
        <w:t>r</w:t>
      </w:r>
      <w:r w:rsidR="0067162B" w:rsidRPr="007E4EED">
        <w:rPr>
          <w:b/>
          <w:noProof/>
        </w:rPr>
        <w:t>eso</w:t>
      </w:r>
      <w:r w:rsidR="00C817A6" w:rsidRPr="007E4EED">
        <w:rPr>
          <w:b/>
          <w:noProof/>
        </w:rPr>
        <w:t xml:space="preserve">lution of </w:t>
      </w:r>
      <w:r w:rsidR="00DC7C8A" w:rsidRPr="007E4EED">
        <w:rPr>
          <w:b/>
          <w:noProof/>
        </w:rPr>
        <w:t>e</w:t>
      </w:r>
      <w:r w:rsidR="00C817A6" w:rsidRPr="007E4EED">
        <w:rPr>
          <w:b/>
          <w:noProof/>
        </w:rPr>
        <w:t xml:space="preserve">pisodic </w:t>
      </w:r>
      <w:r w:rsidR="00DC7C8A" w:rsidRPr="007E4EED">
        <w:rPr>
          <w:b/>
          <w:noProof/>
        </w:rPr>
        <w:t>i</w:t>
      </w:r>
      <w:r w:rsidR="00C817A6" w:rsidRPr="007E4EED">
        <w:rPr>
          <w:b/>
          <w:noProof/>
        </w:rPr>
        <w:t>nterference</w:t>
      </w:r>
      <w:r w:rsidR="00F4151F" w:rsidRPr="00F4151F">
        <w:rPr>
          <w:b/>
          <w:noProof/>
        </w:rPr>
        <w:t>?</w:t>
      </w:r>
      <w:r w:rsidR="00C817A6">
        <w:rPr>
          <w:noProof/>
        </w:rPr>
        <w:t xml:space="preserve"> J. Cogn. Neurosci. 24 (2012), pp. 223-234.</w:t>
      </w:r>
    </w:p>
    <w:p w14:paraId="7D7CF6F9" w14:textId="6B625602" w:rsidR="0067162B" w:rsidRPr="0067162B" w:rsidRDefault="00216691" w:rsidP="0067162B">
      <w:pPr>
        <w:widowControl w:val="0"/>
        <w:autoSpaceDE w:val="0"/>
        <w:autoSpaceDN w:val="0"/>
        <w:adjustRightInd w:val="0"/>
        <w:spacing w:line="480" w:lineRule="auto"/>
        <w:ind w:left="480" w:hanging="480"/>
        <w:rPr>
          <w:noProof/>
        </w:rPr>
      </w:pPr>
      <w:r>
        <w:rPr>
          <w:noProof/>
        </w:rPr>
        <w:t>Hertel, P.T</w:t>
      </w:r>
      <w:r w:rsidR="0067162B" w:rsidRPr="0067162B">
        <w:rPr>
          <w:noProof/>
        </w:rPr>
        <w:t xml:space="preserve">. </w:t>
      </w:r>
      <w:r w:rsidR="0067162B" w:rsidRPr="007E4EED">
        <w:rPr>
          <w:b/>
          <w:noProof/>
        </w:rPr>
        <w:t xml:space="preserve">On the </w:t>
      </w:r>
      <w:r w:rsidRPr="007E4EED">
        <w:rPr>
          <w:b/>
          <w:noProof/>
        </w:rPr>
        <w:t>c</w:t>
      </w:r>
      <w:r w:rsidR="0067162B" w:rsidRPr="007E4EED">
        <w:rPr>
          <w:b/>
          <w:noProof/>
        </w:rPr>
        <w:t xml:space="preserve">ontributions of </w:t>
      </w:r>
      <w:r w:rsidRPr="007E4EED">
        <w:rPr>
          <w:b/>
          <w:noProof/>
        </w:rPr>
        <w:t>d</w:t>
      </w:r>
      <w:r w:rsidR="0067162B" w:rsidRPr="007E4EED">
        <w:rPr>
          <w:b/>
          <w:noProof/>
        </w:rPr>
        <w:t>efic</w:t>
      </w:r>
      <w:r w:rsidR="00727FB3">
        <w:rPr>
          <w:b/>
          <w:noProof/>
        </w:rPr>
        <w:t>i</w:t>
      </w:r>
      <w:r w:rsidR="0067162B" w:rsidRPr="007E4EED">
        <w:rPr>
          <w:b/>
          <w:noProof/>
        </w:rPr>
        <w:t xml:space="preserve">ent </w:t>
      </w:r>
      <w:r w:rsidRPr="007E4EED">
        <w:rPr>
          <w:b/>
          <w:noProof/>
        </w:rPr>
        <w:t>c</w:t>
      </w:r>
      <w:r w:rsidR="0067162B" w:rsidRPr="007E4EED">
        <w:rPr>
          <w:b/>
          <w:noProof/>
        </w:rPr>
        <w:t xml:space="preserve">ognitive </w:t>
      </w:r>
      <w:r w:rsidRPr="007E4EED">
        <w:rPr>
          <w:b/>
          <w:noProof/>
        </w:rPr>
        <w:t>c</w:t>
      </w:r>
      <w:r w:rsidR="0067162B" w:rsidRPr="007E4EED">
        <w:rPr>
          <w:b/>
          <w:noProof/>
        </w:rPr>
        <w:t xml:space="preserve">ontrol to </w:t>
      </w:r>
      <w:r w:rsidRPr="007E4EED">
        <w:rPr>
          <w:b/>
          <w:noProof/>
        </w:rPr>
        <w:t>m</w:t>
      </w:r>
      <w:r w:rsidR="0067162B" w:rsidRPr="007E4EED">
        <w:rPr>
          <w:b/>
          <w:noProof/>
        </w:rPr>
        <w:t xml:space="preserve">emory </w:t>
      </w:r>
      <w:r w:rsidRPr="007E4EED">
        <w:rPr>
          <w:b/>
          <w:noProof/>
        </w:rPr>
        <w:t>i</w:t>
      </w:r>
      <w:r w:rsidR="0067162B" w:rsidRPr="007E4EED">
        <w:rPr>
          <w:b/>
          <w:noProof/>
        </w:rPr>
        <w:t xml:space="preserve">mpairments in </w:t>
      </w:r>
      <w:r w:rsidRPr="007E4EED">
        <w:rPr>
          <w:b/>
          <w:noProof/>
        </w:rPr>
        <w:t>d</w:t>
      </w:r>
      <w:r w:rsidR="0067162B" w:rsidRPr="007E4EED">
        <w:rPr>
          <w:b/>
          <w:noProof/>
        </w:rPr>
        <w:t>epression</w:t>
      </w:r>
      <w:r w:rsidR="0067162B" w:rsidRPr="0067162B">
        <w:rPr>
          <w:noProof/>
        </w:rPr>
        <w:t>. Cogn. Emot. 11</w:t>
      </w:r>
      <w:r>
        <w:rPr>
          <w:noProof/>
        </w:rPr>
        <w:t xml:space="preserve"> (1997)</w:t>
      </w:r>
      <w:r w:rsidR="0067162B" w:rsidRPr="0067162B">
        <w:rPr>
          <w:noProof/>
        </w:rPr>
        <w:t xml:space="preserve">, </w:t>
      </w:r>
      <w:r>
        <w:rPr>
          <w:noProof/>
        </w:rPr>
        <w:t xml:space="preserve">pp. </w:t>
      </w:r>
      <w:r w:rsidR="0067162B" w:rsidRPr="0067162B">
        <w:rPr>
          <w:noProof/>
        </w:rPr>
        <w:t>569–583.</w:t>
      </w:r>
    </w:p>
    <w:p w14:paraId="3E1BBC86" w14:textId="534A9A4E" w:rsidR="0067162B" w:rsidRPr="0067162B" w:rsidRDefault="00216691" w:rsidP="0067162B">
      <w:pPr>
        <w:widowControl w:val="0"/>
        <w:autoSpaceDE w:val="0"/>
        <w:autoSpaceDN w:val="0"/>
        <w:adjustRightInd w:val="0"/>
        <w:spacing w:line="480" w:lineRule="auto"/>
        <w:ind w:left="480" w:hanging="480"/>
        <w:rPr>
          <w:noProof/>
        </w:rPr>
      </w:pPr>
      <w:r>
        <w:rPr>
          <w:noProof/>
        </w:rPr>
        <w:t>Hertel, P.T., Hardin, T.S</w:t>
      </w:r>
      <w:r w:rsidR="0067162B" w:rsidRPr="0067162B">
        <w:rPr>
          <w:noProof/>
        </w:rPr>
        <w:t xml:space="preserve">. </w:t>
      </w:r>
      <w:r w:rsidR="0067162B" w:rsidRPr="007E4EED">
        <w:rPr>
          <w:b/>
          <w:noProof/>
        </w:rPr>
        <w:t>Remembering with and without awareness in a depressed mood: Evidence of deficits in initiative</w:t>
      </w:r>
      <w:r w:rsidR="0067162B" w:rsidRPr="0067162B">
        <w:rPr>
          <w:noProof/>
        </w:rPr>
        <w:t>. J. Exp. Psychol. Gen. 119</w:t>
      </w:r>
      <w:r>
        <w:rPr>
          <w:noProof/>
        </w:rPr>
        <w:t xml:space="preserve"> (1990)</w:t>
      </w:r>
      <w:r w:rsidR="0067162B" w:rsidRPr="0067162B">
        <w:rPr>
          <w:noProof/>
        </w:rPr>
        <w:t xml:space="preserve">, </w:t>
      </w:r>
      <w:r>
        <w:rPr>
          <w:noProof/>
        </w:rPr>
        <w:t>pp. 45–59.</w:t>
      </w:r>
    </w:p>
    <w:p w14:paraId="491C2324" w14:textId="651B4799" w:rsidR="0067162B" w:rsidRPr="0067162B" w:rsidRDefault="00216691" w:rsidP="0067162B">
      <w:pPr>
        <w:widowControl w:val="0"/>
        <w:autoSpaceDE w:val="0"/>
        <w:autoSpaceDN w:val="0"/>
        <w:adjustRightInd w:val="0"/>
        <w:spacing w:line="480" w:lineRule="auto"/>
        <w:ind w:left="480" w:hanging="480"/>
        <w:rPr>
          <w:noProof/>
        </w:rPr>
      </w:pPr>
      <w:r>
        <w:rPr>
          <w:noProof/>
        </w:rPr>
        <w:t>Hertel, P.T., Milan, S</w:t>
      </w:r>
      <w:r w:rsidR="0067162B" w:rsidRPr="0067162B">
        <w:rPr>
          <w:noProof/>
        </w:rPr>
        <w:t xml:space="preserve">. </w:t>
      </w:r>
      <w:r w:rsidR="0067162B" w:rsidRPr="007E4EED">
        <w:rPr>
          <w:b/>
          <w:noProof/>
        </w:rPr>
        <w:t>Depressive deficits in recognition: Dissociation of recollection and familiarity</w:t>
      </w:r>
      <w:r w:rsidR="0067162B" w:rsidRPr="0067162B">
        <w:rPr>
          <w:noProof/>
        </w:rPr>
        <w:t>. J. Abnorm. Psychol. 103</w:t>
      </w:r>
      <w:r>
        <w:rPr>
          <w:noProof/>
        </w:rPr>
        <w:t xml:space="preserve"> (1994)</w:t>
      </w:r>
      <w:r w:rsidR="0067162B" w:rsidRPr="0067162B">
        <w:rPr>
          <w:noProof/>
        </w:rPr>
        <w:t xml:space="preserve">, </w:t>
      </w:r>
      <w:r>
        <w:rPr>
          <w:noProof/>
        </w:rPr>
        <w:t>pp. 736–742.</w:t>
      </w:r>
    </w:p>
    <w:p w14:paraId="577CFA56" w14:textId="5553700B" w:rsidR="0067162B" w:rsidRPr="0067162B" w:rsidRDefault="003D5EDB" w:rsidP="0067162B">
      <w:pPr>
        <w:widowControl w:val="0"/>
        <w:autoSpaceDE w:val="0"/>
        <w:autoSpaceDN w:val="0"/>
        <w:adjustRightInd w:val="0"/>
        <w:spacing w:line="480" w:lineRule="auto"/>
        <w:ind w:left="480" w:hanging="480"/>
        <w:rPr>
          <w:noProof/>
        </w:rPr>
      </w:pPr>
      <w:r>
        <w:rPr>
          <w:noProof/>
        </w:rPr>
        <w:t>Hertel, P.T., Rude, S.S</w:t>
      </w:r>
      <w:r w:rsidR="0067162B" w:rsidRPr="0067162B">
        <w:rPr>
          <w:noProof/>
        </w:rPr>
        <w:t xml:space="preserve">. </w:t>
      </w:r>
      <w:r w:rsidR="0067162B" w:rsidRPr="007E4EED">
        <w:rPr>
          <w:b/>
          <w:noProof/>
        </w:rPr>
        <w:t>Depressive deficits in memory: focusing attention improves subsequent recall</w:t>
      </w:r>
      <w:r w:rsidR="0067162B" w:rsidRPr="0067162B">
        <w:rPr>
          <w:noProof/>
        </w:rPr>
        <w:t>. J. Exp. Psychol. Gen. 120</w:t>
      </w:r>
      <w:r>
        <w:rPr>
          <w:noProof/>
        </w:rPr>
        <w:t xml:space="preserve"> (1991)</w:t>
      </w:r>
      <w:r w:rsidR="0067162B" w:rsidRPr="0067162B">
        <w:rPr>
          <w:noProof/>
        </w:rPr>
        <w:t xml:space="preserve">, </w:t>
      </w:r>
      <w:r>
        <w:rPr>
          <w:noProof/>
        </w:rPr>
        <w:t xml:space="preserve">pp. </w:t>
      </w:r>
      <w:r w:rsidR="0067162B" w:rsidRPr="0067162B">
        <w:rPr>
          <w:noProof/>
        </w:rPr>
        <w:t>301–309.</w:t>
      </w:r>
    </w:p>
    <w:p w14:paraId="709CA269" w14:textId="385F446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Hertel, P.T. </w:t>
      </w:r>
      <w:r w:rsidRPr="007E4EED">
        <w:rPr>
          <w:b/>
          <w:noProof/>
        </w:rPr>
        <w:t>Relation between rumination and impaired memory in dysphoric moods</w:t>
      </w:r>
      <w:r w:rsidRPr="0067162B">
        <w:rPr>
          <w:noProof/>
        </w:rPr>
        <w:t>. J. Abnorm. Psychol. 107</w:t>
      </w:r>
      <w:r w:rsidR="003D5EDB">
        <w:rPr>
          <w:noProof/>
        </w:rPr>
        <w:t xml:space="preserve"> (1998)</w:t>
      </w:r>
      <w:r w:rsidRPr="0067162B">
        <w:rPr>
          <w:noProof/>
        </w:rPr>
        <w:t xml:space="preserve">, </w:t>
      </w:r>
      <w:r w:rsidR="003D5EDB">
        <w:rPr>
          <w:noProof/>
        </w:rPr>
        <w:t>pp. 166–172.</w:t>
      </w:r>
    </w:p>
    <w:p w14:paraId="440F88EF" w14:textId="76CC6D11" w:rsidR="0067162B" w:rsidRPr="0067162B" w:rsidRDefault="003D5EDB" w:rsidP="0067162B">
      <w:pPr>
        <w:widowControl w:val="0"/>
        <w:autoSpaceDE w:val="0"/>
        <w:autoSpaceDN w:val="0"/>
        <w:adjustRightInd w:val="0"/>
        <w:spacing w:line="480" w:lineRule="auto"/>
        <w:ind w:left="480" w:hanging="480"/>
        <w:rPr>
          <w:noProof/>
        </w:rPr>
      </w:pPr>
      <w:r>
        <w:rPr>
          <w:noProof/>
        </w:rPr>
        <w:t>Hicks, J.L., Starns, J.J</w:t>
      </w:r>
      <w:r w:rsidR="0067162B" w:rsidRPr="0067162B">
        <w:rPr>
          <w:noProof/>
        </w:rPr>
        <w:t xml:space="preserve">. </w:t>
      </w:r>
      <w:r w:rsidR="0067162B" w:rsidRPr="007E4EED">
        <w:rPr>
          <w:b/>
          <w:noProof/>
        </w:rPr>
        <w:t>Successful cuing of gender source memory does not improve location source memory</w:t>
      </w:r>
      <w:r w:rsidR="0067162B" w:rsidRPr="0067162B">
        <w:rPr>
          <w:noProof/>
        </w:rPr>
        <w:t>. Mem. Cognit. 44</w:t>
      </w:r>
      <w:r>
        <w:rPr>
          <w:noProof/>
        </w:rPr>
        <w:t xml:space="preserve"> (2016), 650–659.</w:t>
      </w:r>
    </w:p>
    <w:p w14:paraId="163C4354" w14:textId="7244B82F"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w:t>
      </w:r>
      <w:r w:rsidR="003D5EDB">
        <w:rPr>
          <w:noProof/>
        </w:rPr>
        <w:t>. (2001)</w:t>
      </w:r>
      <w:r w:rsidRPr="0067162B">
        <w:rPr>
          <w:noProof/>
        </w:rPr>
        <w:t xml:space="preserve">. </w:t>
      </w:r>
      <w:r w:rsidRPr="007E4EED">
        <w:rPr>
          <w:b/>
          <w:noProof/>
        </w:rPr>
        <w:t>Wechsler Test of Adult Reading: WTAR</w:t>
      </w:r>
      <w:r w:rsidRPr="0067162B">
        <w:rPr>
          <w:noProof/>
        </w:rPr>
        <w:t>. The Psychological Corporation, San Antonio, T</w:t>
      </w:r>
      <w:r w:rsidR="000805A1">
        <w:rPr>
          <w:noProof/>
        </w:rPr>
        <w:t>X</w:t>
      </w:r>
      <w:r w:rsidRPr="0067162B">
        <w:rPr>
          <w:noProof/>
        </w:rPr>
        <w:t>.</w:t>
      </w:r>
    </w:p>
    <w:p w14:paraId="20EF9F0C" w14:textId="3881FE81" w:rsidR="0067162B" w:rsidRDefault="0067162B" w:rsidP="0067162B">
      <w:pPr>
        <w:widowControl w:val="0"/>
        <w:autoSpaceDE w:val="0"/>
        <w:autoSpaceDN w:val="0"/>
        <w:adjustRightInd w:val="0"/>
        <w:spacing w:line="480" w:lineRule="auto"/>
        <w:ind w:left="480" w:hanging="480"/>
        <w:rPr>
          <w:noProof/>
        </w:rPr>
      </w:pPr>
      <w:r w:rsidRPr="0067162B">
        <w:rPr>
          <w:noProof/>
        </w:rPr>
        <w:t>Holmes,</w:t>
      </w:r>
      <w:r w:rsidR="00201A30">
        <w:rPr>
          <w:noProof/>
        </w:rPr>
        <w:t xml:space="preserve"> E.A., Arntz, A., Smucker, M.R</w:t>
      </w:r>
      <w:r w:rsidRPr="0067162B">
        <w:rPr>
          <w:noProof/>
        </w:rPr>
        <w:t xml:space="preserve">. </w:t>
      </w:r>
      <w:r w:rsidRPr="007E4EED">
        <w:rPr>
          <w:b/>
          <w:noProof/>
        </w:rPr>
        <w:t>Imagery rescripting in cognitive behaviour therapy: Images, treatment techniques and outcomes</w:t>
      </w:r>
      <w:r w:rsidRPr="0067162B">
        <w:rPr>
          <w:noProof/>
        </w:rPr>
        <w:t>. J. Behav. Ther. Exp. Psychiatry 38</w:t>
      </w:r>
      <w:r w:rsidR="00201A30">
        <w:rPr>
          <w:noProof/>
        </w:rPr>
        <w:t xml:space="preserve"> (2007)</w:t>
      </w:r>
      <w:r w:rsidRPr="0067162B">
        <w:rPr>
          <w:noProof/>
        </w:rPr>
        <w:t xml:space="preserve">, </w:t>
      </w:r>
      <w:r w:rsidR="00201A30">
        <w:rPr>
          <w:noProof/>
        </w:rPr>
        <w:t xml:space="preserve">pp. </w:t>
      </w:r>
      <w:r w:rsidRPr="0067162B">
        <w:rPr>
          <w:noProof/>
        </w:rPr>
        <w:t>297–305.</w:t>
      </w:r>
    </w:p>
    <w:p w14:paraId="75BBB4A8" w14:textId="19E060B8" w:rsidR="00A26073" w:rsidRPr="00A26073" w:rsidRDefault="00A26073" w:rsidP="00A26073">
      <w:pPr>
        <w:widowControl w:val="0"/>
        <w:autoSpaceDE w:val="0"/>
        <w:autoSpaceDN w:val="0"/>
        <w:adjustRightInd w:val="0"/>
        <w:spacing w:line="480" w:lineRule="auto"/>
        <w:ind w:left="480" w:hanging="480"/>
        <w:rPr>
          <w:noProof/>
        </w:rPr>
      </w:pPr>
      <w:r>
        <w:rPr>
          <w:noProof/>
        </w:rPr>
        <w:t xml:space="preserve">Jensen, O., Mazaheri, A. </w:t>
      </w:r>
      <w:r w:rsidRPr="00A26073">
        <w:rPr>
          <w:b/>
          <w:noProof/>
        </w:rPr>
        <w:t>Shaping functional architecture by oscillatory alpha activity:</w:t>
      </w:r>
      <w:r>
        <w:rPr>
          <w:b/>
          <w:noProof/>
        </w:rPr>
        <w:t xml:space="preserve"> </w:t>
      </w:r>
      <w:r w:rsidRPr="00A26073">
        <w:rPr>
          <w:b/>
          <w:noProof/>
        </w:rPr>
        <w:t>gating by inhibition</w:t>
      </w:r>
      <w:r w:rsidR="00E60F0E">
        <w:rPr>
          <w:noProof/>
        </w:rPr>
        <w:t>. Front. Hum. Neurosci. 4</w:t>
      </w:r>
      <w:r w:rsidR="008B24EF">
        <w:rPr>
          <w:noProof/>
        </w:rPr>
        <w:t xml:space="preserve"> (2010)</w:t>
      </w:r>
      <w:r w:rsidR="00E60F0E">
        <w:rPr>
          <w:noProof/>
        </w:rPr>
        <w:t xml:space="preserve">, </w:t>
      </w:r>
      <w:r>
        <w:rPr>
          <w:noProof/>
        </w:rPr>
        <w:t>186.</w:t>
      </w:r>
    </w:p>
    <w:p w14:paraId="23B5454F" w14:textId="57B12A6D"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w:t>
      </w:r>
      <w:r w:rsidR="00201A30">
        <w:rPr>
          <w:noProof/>
        </w:rPr>
        <w:t>ansson, M., Mecklinger, A</w:t>
      </w:r>
      <w:r w:rsidRPr="0067162B">
        <w:rPr>
          <w:noProof/>
        </w:rPr>
        <w:t xml:space="preserve">. </w:t>
      </w:r>
      <w:r w:rsidRPr="007E4EED">
        <w:rPr>
          <w:b/>
          <w:noProof/>
        </w:rPr>
        <w:t>The late posterior negativity in ERP studies of episodic memory: action monitoring and retrieval of attribute conjunctions</w:t>
      </w:r>
      <w:r w:rsidRPr="0067162B">
        <w:rPr>
          <w:noProof/>
        </w:rPr>
        <w:t>. Biol. Psychol. 64</w:t>
      </w:r>
      <w:r w:rsidR="00201A30">
        <w:rPr>
          <w:noProof/>
        </w:rPr>
        <w:t xml:space="preserve"> (2003), pp. 91–117.</w:t>
      </w:r>
    </w:p>
    <w:p w14:paraId="7C30B925" w14:textId="2D47193F"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w:t>
      </w:r>
      <w:r w:rsidR="00201A30">
        <w:rPr>
          <w:noProof/>
        </w:rPr>
        <w:t>htroudi, S., Lindsay, D.S</w:t>
      </w:r>
      <w:r w:rsidRPr="0067162B">
        <w:rPr>
          <w:noProof/>
        </w:rPr>
        <w:t xml:space="preserve">. </w:t>
      </w:r>
      <w:r w:rsidRPr="007E4EED">
        <w:rPr>
          <w:b/>
          <w:noProof/>
        </w:rPr>
        <w:t>Source monitoring</w:t>
      </w:r>
      <w:r w:rsidRPr="0067162B">
        <w:rPr>
          <w:noProof/>
        </w:rPr>
        <w:t xml:space="preserve">. Psychol. Bull. </w:t>
      </w:r>
      <w:r w:rsidR="00201A30">
        <w:rPr>
          <w:noProof/>
        </w:rPr>
        <w:t>114 (1993), pp. 3-28.</w:t>
      </w:r>
    </w:p>
    <w:p w14:paraId="743BAB49" w14:textId="3FB775BC"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w:t>
      </w:r>
      <w:r w:rsidR="00201A30">
        <w:rPr>
          <w:noProof/>
        </w:rPr>
        <w:t>z-Calderon, J., Luck, S.J</w:t>
      </w:r>
      <w:r w:rsidRPr="0067162B">
        <w:rPr>
          <w:noProof/>
        </w:rPr>
        <w:t xml:space="preserve">. </w:t>
      </w:r>
      <w:r w:rsidRPr="007E4EED">
        <w:rPr>
          <w:b/>
          <w:noProof/>
        </w:rPr>
        <w:t>ERPLAB: an open-source toolbox for the analysis of event-related potentials</w:t>
      </w:r>
      <w:r w:rsidRPr="0067162B">
        <w:rPr>
          <w:noProof/>
        </w:rPr>
        <w:t>. Front. Hum. Neurosci. 8</w:t>
      </w:r>
      <w:r w:rsidR="00201A30">
        <w:rPr>
          <w:noProof/>
        </w:rPr>
        <w:t xml:space="preserve"> (2014), 213.</w:t>
      </w:r>
    </w:p>
    <w:p w14:paraId="3027109F" w14:textId="72D17B24" w:rsidR="0067162B" w:rsidRPr="0067162B" w:rsidRDefault="00201A30" w:rsidP="0067162B">
      <w:pPr>
        <w:widowControl w:val="0"/>
        <w:autoSpaceDE w:val="0"/>
        <w:autoSpaceDN w:val="0"/>
        <w:adjustRightInd w:val="0"/>
        <w:spacing w:line="480" w:lineRule="auto"/>
        <w:ind w:left="480" w:hanging="480"/>
        <w:rPr>
          <w:noProof/>
        </w:rPr>
      </w:pPr>
      <w:r>
        <w:rPr>
          <w:noProof/>
        </w:rPr>
        <w:t>Luck, S.J. (</w:t>
      </w:r>
      <w:r w:rsidR="0067162B" w:rsidRPr="0067162B">
        <w:rPr>
          <w:noProof/>
        </w:rPr>
        <w:t>2014</w:t>
      </w:r>
      <w:r>
        <w:rPr>
          <w:noProof/>
        </w:rPr>
        <w:t>)</w:t>
      </w:r>
      <w:r w:rsidR="0067162B" w:rsidRPr="0067162B">
        <w:rPr>
          <w:noProof/>
        </w:rPr>
        <w:t xml:space="preserve">. </w:t>
      </w:r>
      <w:r w:rsidR="0067162B" w:rsidRPr="007E4EED">
        <w:rPr>
          <w:b/>
          <w:noProof/>
        </w:rPr>
        <w:t xml:space="preserve">An introduction to the event-related potential technique, </w:t>
      </w:r>
      <w:r w:rsidRPr="007E4EED">
        <w:rPr>
          <w:b/>
          <w:noProof/>
        </w:rPr>
        <w:t>2nd</w:t>
      </w:r>
      <w:r w:rsidR="0067162B" w:rsidRPr="007E4EED">
        <w:rPr>
          <w:b/>
          <w:noProof/>
        </w:rPr>
        <w:t xml:space="preserve"> ed</w:t>
      </w:r>
      <w:r w:rsidR="0067162B" w:rsidRPr="0067162B">
        <w:rPr>
          <w:noProof/>
        </w:rPr>
        <w:t>. MIT Press, Cambridge, MA.</w:t>
      </w:r>
    </w:p>
    <w:p w14:paraId="65B57C66" w14:textId="5427E7F6" w:rsidR="0067162B" w:rsidRPr="0067162B" w:rsidRDefault="00201A30" w:rsidP="0067162B">
      <w:pPr>
        <w:widowControl w:val="0"/>
        <w:autoSpaceDE w:val="0"/>
        <w:autoSpaceDN w:val="0"/>
        <w:adjustRightInd w:val="0"/>
        <w:spacing w:line="480" w:lineRule="auto"/>
        <w:ind w:left="480" w:hanging="480"/>
        <w:rPr>
          <w:noProof/>
        </w:rPr>
      </w:pPr>
      <w:r>
        <w:rPr>
          <w:noProof/>
        </w:rPr>
        <w:t>MacQueen, G., Frodl, T</w:t>
      </w:r>
      <w:r w:rsidR="0067162B" w:rsidRPr="0067162B">
        <w:rPr>
          <w:noProof/>
        </w:rPr>
        <w:t xml:space="preserve">. </w:t>
      </w:r>
      <w:r w:rsidR="0067162B" w:rsidRPr="007E4EED">
        <w:rPr>
          <w:b/>
          <w:noProof/>
        </w:rPr>
        <w:t>The hippocampus in major depression: evidence for the convergence of the bench and bedside in psychiatric research?</w:t>
      </w:r>
      <w:r w:rsidR="0067162B" w:rsidRPr="0067162B">
        <w:rPr>
          <w:noProof/>
        </w:rPr>
        <w:t xml:space="preserve"> Mol. Psychiatry 16</w:t>
      </w:r>
      <w:r>
        <w:rPr>
          <w:noProof/>
        </w:rPr>
        <w:t xml:space="preserve"> (2014)</w:t>
      </w:r>
      <w:r w:rsidR="0067162B" w:rsidRPr="0067162B">
        <w:rPr>
          <w:noProof/>
        </w:rPr>
        <w:t xml:space="preserve">, </w:t>
      </w:r>
      <w:r>
        <w:rPr>
          <w:noProof/>
        </w:rPr>
        <w:t>pp. 252–264.</w:t>
      </w:r>
    </w:p>
    <w:p w14:paraId="7E7250AF" w14:textId="6DC45A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w:t>
      </w:r>
      <w:r w:rsidR="00201A30">
        <w:rPr>
          <w:noProof/>
        </w:rPr>
        <w:t>, Young, L.T., Joffe, R.T</w:t>
      </w:r>
      <w:r w:rsidRPr="0067162B">
        <w:rPr>
          <w:noProof/>
        </w:rPr>
        <w:t xml:space="preserve">. </w:t>
      </w:r>
      <w:r w:rsidRPr="007E4EED">
        <w:rPr>
          <w:b/>
          <w:noProof/>
        </w:rPr>
        <w:t>Recollection memory deficits in patients with major depressive disorder predicted by past depressions but not current mood state or treatment status</w:t>
      </w:r>
      <w:r w:rsidRPr="0067162B">
        <w:rPr>
          <w:noProof/>
        </w:rPr>
        <w:t>. Psychol. Med. 32</w:t>
      </w:r>
      <w:r w:rsidR="00201A30">
        <w:rPr>
          <w:noProof/>
        </w:rPr>
        <w:t xml:space="preserve"> (2002)</w:t>
      </w:r>
      <w:r w:rsidRPr="0067162B">
        <w:rPr>
          <w:noProof/>
        </w:rPr>
        <w:t xml:space="preserve">, </w:t>
      </w:r>
      <w:r w:rsidR="00201A30">
        <w:rPr>
          <w:noProof/>
        </w:rPr>
        <w:t>pp. 251–258.</w:t>
      </w:r>
    </w:p>
    <w:p w14:paraId="028E3E8B" w14:textId="5155691E"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w:t>
      </w:r>
      <w:r w:rsidR="00201A30">
        <w:rPr>
          <w:noProof/>
        </w:rPr>
        <w:t>ddis, D.R., Schacter, D.L</w:t>
      </w:r>
      <w:r w:rsidRPr="0067162B">
        <w:rPr>
          <w:noProof/>
        </w:rPr>
        <w:t xml:space="preserve">. </w:t>
      </w:r>
      <w:r w:rsidRPr="007E4EED">
        <w:rPr>
          <w:b/>
          <w:noProof/>
        </w:rPr>
        <w:t>Episodic specificity induction impacts activity in a core brain network during construction of imagined future experiences</w:t>
      </w:r>
      <w:r w:rsidRPr="0067162B">
        <w:rPr>
          <w:noProof/>
        </w:rPr>
        <w:t>. Proc. Natl. Acad. Sci. U. S. A. 113</w:t>
      </w:r>
      <w:r w:rsidR="00201A30">
        <w:rPr>
          <w:noProof/>
        </w:rPr>
        <w:t xml:space="preserve"> (2016)</w:t>
      </w:r>
      <w:r w:rsidRPr="0067162B">
        <w:rPr>
          <w:noProof/>
        </w:rPr>
        <w:t xml:space="preserve">, </w:t>
      </w:r>
      <w:r w:rsidR="00201A30">
        <w:rPr>
          <w:noProof/>
        </w:rPr>
        <w:t>pp. 10696–10701.</w:t>
      </w:r>
    </w:p>
    <w:p w14:paraId="2601FC71" w14:textId="466A34A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w:t>
      </w:r>
      <w:r w:rsidR="005155C7">
        <w:rPr>
          <w:noProof/>
        </w:rPr>
        <w:t>., Hicks, J.L., Cook, G.I</w:t>
      </w:r>
      <w:r w:rsidRPr="0067162B">
        <w:rPr>
          <w:noProof/>
        </w:rPr>
        <w:t xml:space="preserve">. </w:t>
      </w:r>
      <w:r w:rsidRPr="007E4EED">
        <w:rPr>
          <w:b/>
          <w:noProof/>
        </w:rPr>
        <w:t>Focused attention on one contextual attribute does not reduce source memory for a different attribute</w:t>
      </w:r>
      <w:r w:rsidRPr="0067162B">
        <w:rPr>
          <w:noProof/>
        </w:rPr>
        <w:t>. Memory 12</w:t>
      </w:r>
      <w:r w:rsidR="00201A30">
        <w:rPr>
          <w:noProof/>
        </w:rPr>
        <w:t xml:space="preserve"> (2004)</w:t>
      </w:r>
      <w:r w:rsidRPr="0067162B">
        <w:rPr>
          <w:noProof/>
        </w:rPr>
        <w:t xml:space="preserve">, </w:t>
      </w:r>
      <w:r w:rsidR="00201A30">
        <w:rPr>
          <w:noProof/>
        </w:rPr>
        <w:t xml:space="preserve">pp. </w:t>
      </w:r>
      <w:r w:rsidRPr="0067162B">
        <w:rPr>
          <w:noProof/>
        </w:rPr>
        <w:t>183–</w:t>
      </w:r>
      <w:r w:rsidR="00201A30">
        <w:rPr>
          <w:noProof/>
        </w:rPr>
        <w:t>192.</w:t>
      </w:r>
    </w:p>
    <w:p w14:paraId="353E3965" w14:textId="3F510C90"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w:t>
      </w:r>
      <w:r w:rsidR="00201A30">
        <w:rPr>
          <w:noProof/>
        </w:rPr>
        <w:t>azquez, C., Campbell, W.K</w:t>
      </w:r>
      <w:r w:rsidRPr="0067162B">
        <w:rPr>
          <w:noProof/>
        </w:rPr>
        <w:t xml:space="preserve">. </w:t>
      </w:r>
      <w:r w:rsidRPr="007E4EED">
        <w:rPr>
          <w:b/>
          <w:noProof/>
        </w:rPr>
        <w:t>Mood-congruent recall of affectively toned stimuli: A meta-analytic review</w:t>
      </w:r>
      <w:r w:rsidRPr="0067162B">
        <w:rPr>
          <w:noProof/>
        </w:rPr>
        <w:t>. Clin. Psychol. Rev. 12</w:t>
      </w:r>
      <w:r w:rsidR="00201A30">
        <w:rPr>
          <w:noProof/>
        </w:rPr>
        <w:t xml:space="preserve"> (1992)</w:t>
      </w:r>
      <w:r w:rsidRPr="0067162B">
        <w:rPr>
          <w:noProof/>
        </w:rPr>
        <w:t xml:space="preserve">, </w:t>
      </w:r>
      <w:r w:rsidR="00201A30">
        <w:rPr>
          <w:noProof/>
        </w:rPr>
        <w:t>pp. 227–255.</w:t>
      </w:r>
    </w:p>
    <w:p w14:paraId="2F2CA6F8" w14:textId="5E74FFD1" w:rsidR="0067162B" w:rsidRPr="0067162B" w:rsidRDefault="00201A30" w:rsidP="0067162B">
      <w:pPr>
        <w:widowControl w:val="0"/>
        <w:autoSpaceDE w:val="0"/>
        <w:autoSpaceDN w:val="0"/>
        <w:adjustRightInd w:val="0"/>
        <w:spacing w:line="480" w:lineRule="auto"/>
        <w:ind w:left="480" w:hanging="480"/>
        <w:rPr>
          <w:noProof/>
        </w:rPr>
      </w:pPr>
      <w:r>
        <w:rPr>
          <w:noProof/>
        </w:rPr>
        <w:t>McEwen, B.S</w:t>
      </w:r>
      <w:r w:rsidR="0067162B" w:rsidRPr="0067162B">
        <w:rPr>
          <w:noProof/>
        </w:rPr>
        <w:t xml:space="preserve">. </w:t>
      </w:r>
      <w:r w:rsidR="0067162B" w:rsidRPr="007E4EED">
        <w:rPr>
          <w:b/>
          <w:noProof/>
        </w:rPr>
        <w:t>Sleep deprivation as a neurobiologic and physiologic stressor: allostasis and allostatic load</w:t>
      </w:r>
      <w:r w:rsidR="0067162B" w:rsidRPr="0067162B">
        <w:rPr>
          <w:noProof/>
        </w:rPr>
        <w:t xml:space="preserve">. Metabolism. </w:t>
      </w:r>
      <w:r w:rsidR="002321DA">
        <w:rPr>
          <w:noProof/>
        </w:rPr>
        <w:t>55 (2006), pp. S20-S23.</w:t>
      </w:r>
    </w:p>
    <w:p w14:paraId="5F0E3250" w14:textId="513DE545"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w:t>
      </w:r>
      <w:r w:rsidR="002251C5">
        <w:rPr>
          <w:noProof/>
        </w:rPr>
        <w:t>, Parra, M., Hanslmayr, S</w:t>
      </w:r>
      <w:r w:rsidRPr="0067162B">
        <w:rPr>
          <w:noProof/>
        </w:rPr>
        <w:t xml:space="preserve">. </w:t>
      </w:r>
      <w:r w:rsidRPr="007E4EED">
        <w:rPr>
          <w:b/>
          <w:noProof/>
        </w:rPr>
        <w:t>Source-retrieval requirements influence late ERP and EEG memory effects</w:t>
      </w:r>
      <w:r w:rsidRPr="0067162B">
        <w:rPr>
          <w:noProof/>
        </w:rPr>
        <w:t>. Brain Res. 1172</w:t>
      </w:r>
      <w:r w:rsidR="002251C5">
        <w:rPr>
          <w:noProof/>
        </w:rPr>
        <w:t xml:space="preserve"> (2007)</w:t>
      </w:r>
      <w:r w:rsidRPr="0067162B">
        <w:rPr>
          <w:noProof/>
        </w:rPr>
        <w:t xml:space="preserve">, </w:t>
      </w:r>
      <w:r w:rsidR="002251C5">
        <w:rPr>
          <w:noProof/>
        </w:rPr>
        <w:t>pp. 110–123.</w:t>
      </w:r>
    </w:p>
    <w:p w14:paraId="3EAD0612" w14:textId="4F529A5C" w:rsidR="0067162B" w:rsidRPr="0067162B" w:rsidRDefault="002251C5" w:rsidP="0067162B">
      <w:pPr>
        <w:widowControl w:val="0"/>
        <w:autoSpaceDE w:val="0"/>
        <w:autoSpaceDN w:val="0"/>
        <w:adjustRightInd w:val="0"/>
        <w:spacing w:line="480" w:lineRule="auto"/>
        <w:ind w:left="480" w:hanging="480"/>
        <w:rPr>
          <w:noProof/>
        </w:rPr>
      </w:pPr>
      <w:r>
        <w:rPr>
          <w:noProof/>
        </w:rPr>
        <w:t>Mollison, M. V, Curran, T</w:t>
      </w:r>
      <w:r w:rsidR="0067162B" w:rsidRPr="0067162B">
        <w:rPr>
          <w:noProof/>
        </w:rPr>
        <w:t xml:space="preserve">. </w:t>
      </w:r>
      <w:r w:rsidR="0067162B" w:rsidRPr="007E4EED">
        <w:rPr>
          <w:b/>
          <w:noProof/>
        </w:rPr>
        <w:t>Familiarity in source memory</w:t>
      </w:r>
      <w:r w:rsidR="0067162B" w:rsidRPr="0067162B">
        <w:rPr>
          <w:noProof/>
        </w:rPr>
        <w:t>. Neuropsychologia 50</w:t>
      </w:r>
      <w:r>
        <w:rPr>
          <w:noProof/>
        </w:rPr>
        <w:t xml:space="preserve"> (2012)</w:t>
      </w:r>
      <w:r w:rsidR="0067162B" w:rsidRPr="0067162B">
        <w:rPr>
          <w:noProof/>
        </w:rPr>
        <w:t xml:space="preserve">, </w:t>
      </w:r>
      <w:r>
        <w:rPr>
          <w:noProof/>
        </w:rPr>
        <w:t xml:space="preserve">pp. </w:t>
      </w:r>
      <w:r w:rsidR="0067162B" w:rsidRPr="0067162B">
        <w:rPr>
          <w:noProof/>
        </w:rPr>
        <w:t>2546–</w:t>
      </w:r>
      <w:r>
        <w:rPr>
          <w:noProof/>
        </w:rPr>
        <w:t>2565.</w:t>
      </w:r>
    </w:p>
    <w:p w14:paraId="0ECEC6AB" w14:textId="3148F7E3" w:rsidR="0067162B" w:rsidRPr="0067162B" w:rsidRDefault="002251C5" w:rsidP="0067162B">
      <w:pPr>
        <w:widowControl w:val="0"/>
        <w:autoSpaceDE w:val="0"/>
        <w:autoSpaceDN w:val="0"/>
        <w:adjustRightInd w:val="0"/>
        <w:spacing w:line="480" w:lineRule="auto"/>
        <w:ind w:left="480" w:hanging="480"/>
        <w:rPr>
          <w:noProof/>
        </w:rPr>
      </w:pPr>
      <w:r>
        <w:rPr>
          <w:noProof/>
        </w:rPr>
        <w:t>Murnane, K., Bayen, U.J</w:t>
      </w:r>
      <w:r w:rsidR="0067162B" w:rsidRPr="0067162B">
        <w:rPr>
          <w:noProof/>
        </w:rPr>
        <w:t xml:space="preserve">. </w:t>
      </w:r>
      <w:r w:rsidR="0067162B" w:rsidRPr="007E4EED">
        <w:rPr>
          <w:b/>
          <w:noProof/>
        </w:rPr>
        <w:t>An evaluation of empirical measures of source identification</w:t>
      </w:r>
      <w:r w:rsidR="0067162B" w:rsidRPr="0067162B">
        <w:rPr>
          <w:noProof/>
        </w:rPr>
        <w:t>. Mem. Cognit. 24</w:t>
      </w:r>
      <w:r>
        <w:rPr>
          <w:noProof/>
        </w:rPr>
        <w:t xml:space="preserve"> (1996)</w:t>
      </w:r>
      <w:r w:rsidR="0067162B" w:rsidRPr="0067162B">
        <w:rPr>
          <w:noProof/>
        </w:rPr>
        <w:t xml:space="preserve">, </w:t>
      </w:r>
      <w:r>
        <w:rPr>
          <w:noProof/>
        </w:rPr>
        <w:t>pp. 417–428.</w:t>
      </w:r>
    </w:p>
    <w:p w14:paraId="2DA857B4" w14:textId="25FB2451" w:rsidR="0067162B" w:rsidRPr="0067162B" w:rsidRDefault="002251C5" w:rsidP="0067162B">
      <w:pPr>
        <w:widowControl w:val="0"/>
        <w:autoSpaceDE w:val="0"/>
        <w:autoSpaceDN w:val="0"/>
        <w:adjustRightInd w:val="0"/>
        <w:spacing w:line="480" w:lineRule="auto"/>
        <w:ind w:left="480" w:hanging="480"/>
        <w:rPr>
          <w:noProof/>
        </w:rPr>
      </w:pPr>
      <w:r>
        <w:rPr>
          <w:noProof/>
        </w:rPr>
        <w:t>Nolen-Hoeksema, S</w:t>
      </w:r>
      <w:r w:rsidR="0067162B" w:rsidRPr="0067162B">
        <w:rPr>
          <w:noProof/>
        </w:rPr>
        <w:t xml:space="preserve">. </w:t>
      </w:r>
      <w:r w:rsidR="0067162B" w:rsidRPr="007E4EED">
        <w:rPr>
          <w:b/>
          <w:noProof/>
        </w:rPr>
        <w:t>Responses to depression and their effects on the duration of depressive episodes</w:t>
      </w:r>
      <w:r w:rsidR="0067162B" w:rsidRPr="0067162B">
        <w:rPr>
          <w:noProof/>
        </w:rPr>
        <w:t>. J. Abnorm. Psychol. 100</w:t>
      </w:r>
      <w:r>
        <w:rPr>
          <w:noProof/>
        </w:rPr>
        <w:t xml:space="preserve"> (1991)</w:t>
      </w:r>
      <w:r w:rsidR="0067162B" w:rsidRPr="0067162B">
        <w:rPr>
          <w:noProof/>
        </w:rPr>
        <w:t xml:space="preserve">, </w:t>
      </w:r>
      <w:r>
        <w:rPr>
          <w:noProof/>
        </w:rPr>
        <w:t>pp. 569–582.</w:t>
      </w:r>
    </w:p>
    <w:p w14:paraId="2E39561B" w14:textId="05BFB223" w:rsidR="0067162B" w:rsidRPr="0067162B" w:rsidRDefault="002251C5" w:rsidP="0067162B">
      <w:pPr>
        <w:widowControl w:val="0"/>
        <w:autoSpaceDE w:val="0"/>
        <w:autoSpaceDN w:val="0"/>
        <w:adjustRightInd w:val="0"/>
        <w:spacing w:line="480" w:lineRule="auto"/>
        <w:ind w:left="480" w:hanging="480"/>
        <w:rPr>
          <w:noProof/>
        </w:rPr>
      </w:pPr>
      <w:r>
        <w:rPr>
          <w:noProof/>
        </w:rPr>
        <w:t>Peirce, J.W</w:t>
      </w:r>
      <w:r w:rsidR="0067162B" w:rsidRPr="0067162B">
        <w:rPr>
          <w:noProof/>
        </w:rPr>
        <w:t xml:space="preserve">. </w:t>
      </w:r>
      <w:r w:rsidR="0067162B" w:rsidRPr="007E4EED">
        <w:rPr>
          <w:b/>
          <w:noProof/>
        </w:rPr>
        <w:t xml:space="preserve">Generating </w:t>
      </w:r>
      <w:r w:rsidRPr="007E4EED">
        <w:rPr>
          <w:b/>
          <w:noProof/>
        </w:rPr>
        <w:t>s</w:t>
      </w:r>
      <w:r w:rsidR="0067162B" w:rsidRPr="007E4EED">
        <w:rPr>
          <w:b/>
          <w:noProof/>
        </w:rPr>
        <w:t xml:space="preserve">timuli for </w:t>
      </w:r>
      <w:r w:rsidRPr="007E4EED">
        <w:rPr>
          <w:b/>
          <w:noProof/>
        </w:rPr>
        <w:t>n</w:t>
      </w:r>
      <w:r w:rsidR="0067162B" w:rsidRPr="007E4EED">
        <w:rPr>
          <w:b/>
          <w:noProof/>
        </w:rPr>
        <w:t xml:space="preserve">euroscience </w:t>
      </w:r>
      <w:r w:rsidRPr="007E4EED">
        <w:rPr>
          <w:b/>
          <w:noProof/>
        </w:rPr>
        <w:t>u</w:t>
      </w:r>
      <w:r w:rsidR="0067162B" w:rsidRPr="007E4EED">
        <w:rPr>
          <w:b/>
          <w:noProof/>
        </w:rPr>
        <w:t>sing PsychoPy</w:t>
      </w:r>
      <w:r w:rsidR="0067162B" w:rsidRPr="0067162B">
        <w:rPr>
          <w:noProof/>
        </w:rPr>
        <w:t>. Front. Neuroinform. 2</w:t>
      </w:r>
      <w:r>
        <w:rPr>
          <w:noProof/>
        </w:rPr>
        <w:t xml:space="preserve"> (2009), 10.</w:t>
      </w:r>
    </w:p>
    <w:p w14:paraId="68A908BF" w14:textId="616D9D8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Perera, T.D., Coplan, J.D., Lisanby, S.H., Lipira, C.M., Arif, M., Carpio, C., Spitzer, G., Santarelli, L., Scharf, B., Hen, R., Rosoklija, G., Sackeim, H. </w:t>
      </w:r>
      <w:r w:rsidR="008946F9">
        <w:rPr>
          <w:noProof/>
        </w:rPr>
        <w:t>A, Dwork, A.J</w:t>
      </w:r>
      <w:r w:rsidRPr="0067162B">
        <w:rPr>
          <w:noProof/>
        </w:rPr>
        <w:t xml:space="preserve">. </w:t>
      </w:r>
      <w:r w:rsidRPr="007E4EED">
        <w:rPr>
          <w:b/>
          <w:noProof/>
        </w:rPr>
        <w:t>Antidepressant-induced neurogenesis in the hippocampus of adult nonhuman primates</w:t>
      </w:r>
      <w:r w:rsidRPr="0067162B">
        <w:rPr>
          <w:noProof/>
        </w:rPr>
        <w:t>. J. Neurosci. 27</w:t>
      </w:r>
      <w:r w:rsidR="008946F9">
        <w:rPr>
          <w:noProof/>
        </w:rPr>
        <w:t xml:space="preserve"> (2007)</w:t>
      </w:r>
      <w:r w:rsidRPr="0067162B">
        <w:rPr>
          <w:noProof/>
        </w:rPr>
        <w:t xml:space="preserve">, </w:t>
      </w:r>
      <w:r w:rsidR="008946F9">
        <w:rPr>
          <w:noProof/>
        </w:rPr>
        <w:t xml:space="preserve">pp. </w:t>
      </w:r>
      <w:r w:rsidRPr="0067162B">
        <w:rPr>
          <w:noProof/>
        </w:rPr>
        <w:t>4894–4901</w:t>
      </w:r>
      <w:r w:rsidR="008946F9">
        <w:rPr>
          <w:noProof/>
        </w:rPr>
        <w:t>.</w:t>
      </w:r>
    </w:p>
    <w:p w14:paraId="37C17768" w14:textId="6AB9BCB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Potts, G.F., Martin, L.E., </w:t>
      </w:r>
      <w:r w:rsidR="001B3502">
        <w:rPr>
          <w:noProof/>
        </w:rPr>
        <w:t>Burton, P., Montague, P.R</w:t>
      </w:r>
      <w:r w:rsidRPr="0067162B">
        <w:rPr>
          <w:noProof/>
        </w:rPr>
        <w:t xml:space="preserve">. </w:t>
      </w:r>
      <w:r w:rsidRPr="007E4EED">
        <w:rPr>
          <w:b/>
          <w:noProof/>
        </w:rPr>
        <w:t>When things are better or worse than expected: the medial frontal cortex and the allocation of processing resources</w:t>
      </w:r>
      <w:r w:rsidRPr="0067162B">
        <w:rPr>
          <w:noProof/>
        </w:rPr>
        <w:t>. J. Cogn. Neurosci. 18</w:t>
      </w:r>
      <w:r w:rsidR="001B3502">
        <w:rPr>
          <w:noProof/>
        </w:rPr>
        <w:t xml:space="preserve"> (2006)</w:t>
      </w:r>
      <w:r w:rsidRPr="0067162B">
        <w:rPr>
          <w:noProof/>
        </w:rPr>
        <w:t xml:space="preserve">, </w:t>
      </w:r>
      <w:r w:rsidR="001B3502">
        <w:rPr>
          <w:noProof/>
        </w:rPr>
        <w:t>pp. 1112–1119.</w:t>
      </w:r>
    </w:p>
    <w:p w14:paraId="140E9977" w14:textId="70916F4E" w:rsidR="0067162B" w:rsidRPr="0067162B" w:rsidRDefault="001B3502" w:rsidP="0067162B">
      <w:pPr>
        <w:widowControl w:val="0"/>
        <w:autoSpaceDE w:val="0"/>
        <w:autoSpaceDN w:val="0"/>
        <w:adjustRightInd w:val="0"/>
        <w:spacing w:line="480" w:lineRule="auto"/>
        <w:ind w:left="480" w:hanging="480"/>
        <w:rPr>
          <w:noProof/>
        </w:rPr>
      </w:pPr>
      <w:r>
        <w:rPr>
          <w:noProof/>
        </w:rPr>
        <w:t>R Core Team</w:t>
      </w:r>
      <w:r w:rsidR="00572459">
        <w:rPr>
          <w:noProof/>
        </w:rPr>
        <w:t xml:space="preserve"> (2015)</w:t>
      </w:r>
      <w:r w:rsidR="0067162B" w:rsidRPr="0067162B">
        <w:rPr>
          <w:noProof/>
        </w:rPr>
        <w:t xml:space="preserve">. </w:t>
      </w:r>
      <w:r w:rsidR="0067162B" w:rsidRPr="007E4EED">
        <w:rPr>
          <w:b/>
          <w:noProof/>
        </w:rPr>
        <w:t>R: A Language and Environment for Statistical Computing. R Found</w:t>
      </w:r>
      <w:r w:rsidRPr="007E4EED">
        <w:rPr>
          <w:b/>
          <w:noProof/>
        </w:rPr>
        <w:t>ation for</w:t>
      </w:r>
      <w:r w:rsidR="0067162B" w:rsidRPr="007E4EED">
        <w:rPr>
          <w:b/>
          <w:noProof/>
        </w:rPr>
        <w:t xml:space="preserve"> Stat</w:t>
      </w:r>
      <w:r w:rsidRPr="007E4EED">
        <w:rPr>
          <w:b/>
          <w:noProof/>
        </w:rPr>
        <w:t>istical</w:t>
      </w:r>
      <w:r w:rsidR="0067162B" w:rsidRPr="007E4EED">
        <w:rPr>
          <w:b/>
          <w:noProof/>
        </w:rPr>
        <w:t xml:space="preserve"> Comput</w:t>
      </w:r>
      <w:r w:rsidRPr="007E4EED">
        <w:rPr>
          <w:b/>
          <w:noProof/>
        </w:rPr>
        <w:t>ing</w:t>
      </w:r>
      <w:r>
        <w:rPr>
          <w:noProof/>
        </w:rPr>
        <w:t>, Vienna, Austria.</w:t>
      </w:r>
    </w:p>
    <w:p w14:paraId="0F22250D" w14:textId="5854396E"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w:t>
      </w:r>
      <w:r w:rsidR="00572459">
        <w:rPr>
          <w:noProof/>
        </w:rPr>
        <w:t>n, A., Rosenblum, J.</w:t>
      </w:r>
      <w:r w:rsidRPr="0067162B">
        <w:rPr>
          <w:noProof/>
        </w:rPr>
        <w:t xml:space="preserve"> </w:t>
      </w:r>
      <w:r w:rsidRPr="007E4EED">
        <w:rPr>
          <w:b/>
          <w:noProof/>
        </w:rPr>
        <w:t xml:space="preserve">Without </w:t>
      </w:r>
      <w:r w:rsidR="00572459" w:rsidRPr="007E4EED">
        <w:rPr>
          <w:b/>
          <w:noProof/>
        </w:rPr>
        <w:t>s</w:t>
      </w:r>
      <w:r w:rsidRPr="007E4EED">
        <w:rPr>
          <w:b/>
          <w:noProof/>
        </w:rPr>
        <w:t xml:space="preserve">urreptitious </w:t>
      </w:r>
      <w:r w:rsidR="00572459" w:rsidRPr="007E4EED">
        <w:rPr>
          <w:b/>
          <w:noProof/>
        </w:rPr>
        <w:t>r</w:t>
      </w:r>
      <w:r w:rsidRPr="007E4EED">
        <w:rPr>
          <w:b/>
          <w:noProof/>
        </w:rPr>
        <w:t xml:space="preserve">ehearsal, </w:t>
      </w:r>
      <w:r w:rsidR="00572459" w:rsidRPr="007E4EED">
        <w:rPr>
          <w:b/>
          <w:noProof/>
        </w:rPr>
        <w:t>i</w:t>
      </w:r>
      <w:r w:rsidRPr="007E4EED">
        <w:rPr>
          <w:b/>
          <w:noProof/>
        </w:rPr>
        <w:t xml:space="preserve">nformation in </w:t>
      </w:r>
      <w:r w:rsidR="00572459" w:rsidRPr="007E4EED">
        <w:rPr>
          <w:b/>
          <w:noProof/>
        </w:rPr>
        <w:t>s</w:t>
      </w:r>
      <w:r w:rsidRPr="007E4EED">
        <w:rPr>
          <w:b/>
          <w:noProof/>
        </w:rPr>
        <w:t>hort-</w:t>
      </w:r>
      <w:r w:rsidR="00572459" w:rsidRPr="007E4EED">
        <w:rPr>
          <w:b/>
          <w:noProof/>
        </w:rPr>
        <w:t>t</w:t>
      </w:r>
      <w:r w:rsidRPr="007E4EED">
        <w:rPr>
          <w:b/>
          <w:noProof/>
        </w:rPr>
        <w:t xml:space="preserve">erm </w:t>
      </w:r>
      <w:r w:rsidR="00572459" w:rsidRPr="007E4EED">
        <w:rPr>
          <w:b/>
          <w:noProof/>
        </w:rPr>
        <w:t>m</w:t>
      </w:r>
      <w:r w:rsidRPr="007E4EED">
        <w:rPr>
          <w:b/>
          <w:noProof/>
        </w:rPr>
        <w:t xml:space="preserve">emory </w:t>
      </w:r>
      <w:r w:rsidR="00572459" w:rsidRPr="007E4EED">
        <w:rPr>
          <w:b/>
          <w:noProof/>
        </w:rPr>
        <w:t>d</w:t>
      </w:r>
      <w:r w:rsidRPr="007E4EED">
        <w:rPr>
          <w:b/>
          <w:noProof/>
        </w:rPr>
        <w:t>ecays I</w:t>
      </w:r>
      <w:r w:rsidRPr="0067162B">
        <w:rPr>
          <w:noProof/>
        </w:rPr>
        <w:t>. J. Verbal Learning Verbal Behav. 13</w:t>
      </w:r>
      <w:r w:rsidR="00572459">
        <w:rPr>
          <w:noProof/>
        </w:rPr>
        <w:t xml:space="preserve"> (1974)</w:t>
      </w:r>
      <w:r w:rsidRPr="0067162B">
        <w:rPr>
          <w:noProof/>
        </w:rPr>
        <w:t xml:space="preserve">, </w:t>
      </w:r>
      <w:r w:rsidR="00572459">
        <w:rPr>
          <w:noProof/>
        </w:rPr>
        <w:t xml:space="preserve">pp. </w:t>
      </w:r>
      <w:r w:rsidRPr="0067162B">
        <w:rPr>
          <w:noProof/>
        </w:rPr>
        <w:t>365–377.</w:t>
      </w:r>
    </w:p>
    <w:p w14:paraId="2BF42DC1" w14:textId="56EA8D4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Ritchey, M., </w:t>
      </w:r>
      <w:r w:rsidR="00572459">
        <w:rPr>
          <w:noProof/>
        </w:rPr>
        <w:t>Libby, L.A., Ranganath, C</w:t>
      </w:r>
      <w:r w:rsidRPr="0067162B">
        <w:rPr>
          <w:noProof/>
        </w:rPr>
        <w:t xml:space="preserve">. </w:t>
      </w:r>
      <w:r w:rsidRPr="007E4EED">
        <w:rPr>
          <w:b/>
          <w:noProof/>
        </w:rPr>
        <w:t>Cortico-hippocampal systems involved in memory and cognitio</w:t>
      </w:r>
      <w:r w:rsidR="00572459" w:rsidRPr="007E4EED">
        <w:rPr>
          <w:b/>
          <w:noProof/>
        </w:rPr>
        <w:t>n: The PMAT framework</w:t>
      </w:r>
      <w:r w:rsidR="00572459">
        <w:rPr>
          <w:noProof/>
        </w:rPr>
        <w:t xml:space="preserve">. </w:t>
      </w:r>
      <w:r w:rsidRPr="0067162B">
        <w:rPr>
          <w:noProof/>
        </w:rPr>
        <w:t>Prog</w:t>
      </w:r>
      <w:r w:rsidR="00274664">
        <w:rPr>
          <w:noProof/>
        </w:rPr>
        <w:t>.</w:t>
      </w:r>
      <w:r w:rsidRPr="0067162B">
        <w:rPr>
          <w:noProof/>
        </w:rPr>
        <w:t xml:space="preserve"> Brain Res</w:t>
      </w:r>
      <w:r w:rsidR="00274664">
        <w:rPr>
          <w:noProof/>
        </w:rPr>
        <w:t>.</w:t>
      </w:r>
      <w:r w:rsidR="00572459">
        <w:rPr>
          <w:noProof/>
        </w:rPr>
        <w:t xml:space="preserve"> 219 (2015), pp. 45–64.</w:t>
      </w:r>
    </w:p>
    <w:p w14:paraId="518C0A45" w14:textId="3AAB815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w:t>
      </w:r>
      <w:r w:rsidR="00572459">
        <w:rPr>
          <w:noProof/>
        </w:rPr>
        <w:t>del, W.J., Blackwell, A.D</w:t>
      </w:r>
      <w:r w:rsidRPr="0067162B">
        <w:rPr>
          <w:noProof/>
        </w:rPr>
        <w:t xml:space="preserve">. </w:t>
      </w:r>
      <w:r w:rsidRPr="007E4EED">
        <w:rPr>
          <w:b/>
          <w:noProof/>
        </w:rPr>
        <w:t>Cognitive impairment in depression: a systematic review and meta-analysis</w:t>
      </w:r>
      <w:r w:rsidRPr="0067162B">
        <w:rPr>
          <w:noProof/>
        </w:rPr>
        <w:t>. Psychol. Med. 44</w:t>
      </w:r>
      <w:r w:rsidR="00572459">
        <w:rPr>
          <w:noProof/>
        </w:rPr>
        <w:t xml:space="preserve"> (2014)</w:t>
      </w:r>
      <w:r w:rsidRPr="0067162B">
        <w:rPr>
          <w:noProof/>
        </w:rPr>
        <w:t xml:space="preserve">, </w:t>
      </w:r>
      <w:r w:rsidR="00572459">
        <w:rPr>
          <w:noProof/>
        </w:rPr>
        <w:t xml:space="preserve">pp. </w:t>
      </w:r>
      <w:r w:rsidRPr="0067162B">
        <w:rPr>
          <w:noProof/>
        </w:rPr>
        <w:t>2029–</w:t>
      </w:r>
      <w:r w:rsidR="00572459">
        <w:rPr>
          <w:noProof/>
        </w:rPr>
        <w:t>2040.</w:t>
      </w:r>
    </w:p>
    <w:p w14:paraId="0472EC03" w14:textId="5D79D91F" w:rsidR="0067162B" w:rsidRPr="0067162B" w:rsidRDefault="00572459" w:rsidP="0067162B">
      <w:pPr>
        <w:widowControl w:val="0"/>
        <w:autoSpaceDE w:val="0"/>
        <w:autoSpaceDN w:val="0"/>
        <w:adjustRightInd w:val="0"/>
        <w:spacing w:line="480" w:lineRule="auto"/>
        <w:ind w:left="480" w:hanging="480"/>
        <w:rPr>
          <w:noProof/>
        </w:rPr>
      </w:pPr>
      <w:r>
        <w:rPr>
          <w:noProof/>
        </w:rPr>
        <w:t>Rugg, M.D., Curran, T</w:t>
      </w:r>
      <w:r w:rsidR="0067162B" w:rsidRPr="0067162B">
        <w:rPr>
          <w:noProof/>
        </w:rPr>
        <w:t xml:space="preserve">. </w:t>
      </w:r>
      <w:r w:rsidR="0067162B" w:rsidRPr="007E4EED">
        <w:rPr>
          <w:b/>
          <w:noProof/>
        </w:rPr>
        <w:t>Event-related potentials and recognition memory</w:t>
      </w:r>
      <w:r w:rsidR="0067162B" w:rsidRPr="0067162B">
        <w:rPr>
          <w:noProof/>
        </w:rPr>
        <w:t>. Trends Cogn. Sci. 11</w:t>
      </w:r>
      <w:r>
        <w:rPr>
          <w:noProof/>
        </w:rPr>
        <w:t xml:space="preserve"> (2007)</w:t>
      </w:r>
      <w:r w:rsidR="0067162B" w:rsidRPr="0067162B">
        <w:rPr>
          <w:noProof/>
        </w:rPr>
        <w:t xml:space="preserve">, </w:t>
      </w:r>
      <w:r>
        <w:rPr>
          <w:noProof/>
        </w:rPr>
        <w:t>pp. 251–257.</w:t>
      </w:r>
    </w:p>
    <w:p w14:paraId="47D4D4A1" w14:textId="25A695FC" w:rsidR="0067162B" w:rsidRPr="0067162B" w:rsidRDefault="00572459" w:rsidP="0067162B">
      <w:pPr>
        <w:widowControl w:val="0"/>
        <w:autoSpaceDE w:val="0"/>
        <w:autoSpaceDN w:val="0"/>
        <w:adjustRightInd w:val="0"/>
        <w:spacing w:line="480" w:lineRule="auto"/>
        <w:ind w:left="480" w:hanging="480"/>
        <w:rPr>
          <w:noProof/>
        </w:rPr>
      </w:pPr>
      <w:r>
        <w:rPr>
          <w:noProof/>
        </w:rPr>
        <w:t>Rugg, M.D., Vilberg, K.L</w:t>
      </w:r>
      <w:r w:rsidR="0067162B" w:rsidRPr="0067162B">
        <w:rPr>
          <w:noProof/>
        </w:rPr>
        <w:t xml:space="preserve">. </w:t>
      </w:r>
      <w:r w:rsidR="0067162B" w:rsidRPr="007E4EED">
        <w:rPr>
          <w:b/>
          <w:noProof/>
        </w:rPr>
        <w:t>Brain networks underlying episodic memory retrieval</w:t>
      </w:r>
      <w:r w:rsidR="0067162B" w:rsidRPr="0067162B">
        <w:rPr>
          <w:noProof/>
        </w:rPr>
        <w:t>. Curr. Opin. Neurobiol. 23</w:t>
      </w:r>
      <w:r>
        <w:rPr>
          <w:noProof/>
        </w:rPr>
        <w:t xml:space="preserve"> (2013)</w:t>
      </w:r>
      <w:r w:rsidR="0067162B" w:rsidRPr="0067162B">
        <w:rPr>
          <w:noProof/>
        </w:rPr>
        <w:t xml:space="preserve">, </w:t>
      </w:r>
      <w:r>
        <w:rPr>
          <w:noProof/>
        </w:rPr>
        <w:t>pp. 255–260.</w:t>
      </w:r>
    </w:p>
    <w:p w14:paraId="27458E0F" w14:textId="1C90DBD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Saxe, M., Gross, C., Surget, A., Dulawa, S., Weisstaub, N., Lee, J., Duman, R., Arancio, O., Santarelli, L., Saxe, M., Gross, C., Surget, A., Battaglia, F., Dulawa, S., Weisstaub, N., Lee, J., Duman, R., Arancio, O., Beizung, C.</w:t>
      </w:r>
      <w:r w:rsidR="00FD0C6E">
        <w:rPr>
          <w:noProof/>
        </w:rPr>
        <w:t>, Hen, R., Belzung, C., Hen, R</w:t>
      </w:r>
      <w:r w:rsidRPr="0067162B">
        <w:rPr>
          <w:noProof/>
        </w:rPr>
        <w:t xml:space="preserve">. </w:t>
      </w:r>
      <w:r w:rsidRPr="007E4EED">
        <w:rPr>
          <w:b/>
          <w:noProof/>
        </w:rPr>
        <w:t xml:space="preserve">Requirement of </w:t>
      </w:r>
      <w:r w:rsidR="00572459" w:rsidRPr="007E4EED">
        <w:rPr>
          <w:b/>
          <w:noProof/>
        </w:rPr>
        <w:t>h</w:t>
      </w:r>
      <w:r w:rsidRPr="007E4EED">
        <w:rPr>
          <w:b/>
          <w:noProof/>
        </w:rPr>
        <w:t xml:space="preserve">ippocampal </w:t>
      </w:r>
      <w:r w:rsidR="00572459" w:rsidRPr="007E4EED">
        <w:rPr>
          <w:b/>
          <w:noProof/>
        </w:rPr>
        <w:t>n</w:t>
      </w:r>
      <w:r w:rsidRPr="007E4EED">
        <w:rPr>
          <w:b/>
          <w:noProof/>
        </w:rPr>
        <w:t xml:space="preserve">eurogenesis for the </w:t>
      </w:r>
      <w:r w:rsidR="00572459" w:rsidRPr="007E4EED">
        <w:rPr>
          <w:b/>
          <w:noProof/>
        </w:rPr>
        <w:t>b</w:t>
      </w:r>
      <w:r w:rsidRPr="007E4EED">
        <w:rPr>
          <w:b/>
          <w:noProof/>
        </w:rPr>
        <w:t xml:space="preserve">ehavioral </w:t>
      </w:r>
      <w:r w:rsidR="00572459" w:rsidRPr="007E4EED">
        <w:rPr>
          <w:b/>
          <w:noProof/>
        </w:rPr>
        <w:t>e</w:t>
      </w:r>
      <w:r w:rsidRPr="007E4EED">
        <w:rPr>
          <w:b/>
          <w:noProof/>
        </w:rPr>
        <w:t xml:space="preserve">ffects of </w:t>
      </w:r>
      <w:r w:rsidR="00572459" w:rsidRPr="007E4EED">
        <w:rPr>
          <w:b/>
          <w:noProof/>
        </w:rPr>
        <w:t>antidepressants</w:t>
      </w:r>
      <w:r w:rsidR="00572459">
        <w:rPr>
          <w:noProof/>
        </w:rPr>
        <w:t>. Science 301</w:t>
      </w:r>
      <w:r w:rsidR="00FD0C6E">
        <w:rPr>
          <w:noProof/>
        </w:rPr>
        <w:t xml:space="preserve"> (2003)</w:t>
      </w:r>
      <w:r w:rsidR="00572459">
        <w:rPr>
          <w:noProof/>
        </w:rPr>
        <w:t>, pp. 805–809.</w:t>
      </w:r>
    </w:p>
    <w:p w14:paraId="3267AAB8" w14:textId="3BB3287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w:t>
      </w:r>
      <w:r w:rsidR="00516C32">
        <w:rPr>
          <w:noProof/>
        </w:rPr>
        <w:t>., Baker, R., Dunbar, G.C</w:t>
      </w:r>
      <w:r w:rsidRPr="0067162B">
        <w:rPr>
          <w:noProof/>
        </w:rPr>
        <w:t xml:space="preserve">. </w:t>
      </w:r>
      <w:r w:rsidRPr="007E4EED">
        <w:rPr>
          <w:b/>
          <w:noProof/>
        </w:rPr>
        <w:t>The Mini-International Neuropsychiatric Interview (M.I.N.I.): The development and validation of a structured diagnostic psychiatric interview for D</w:t>
      </w:r>
      <w:r w:rsidR="00516C32" w:rsidRPr="007E4EED">
        <w:rPr>
          <w:b/>
          <w:noProof/>
        </w:rPr>
        <w:t>SM-IV and ICD-10</w:t>
      </w:r>
      <w:r w:rsidR="00516C32">
        <w:rPr>
          <w:noProof/>
        </w:rPr>
        <w:t>.</w:t>
      </w:r>
      <w:r w:rsidRPr="0067162B">
        <w:rPr>
          <w:noProof/>
        </w:rPr>
        <w:t xml:space="preserve"> J</w:t>
      </w:r>
      <w:r w:rsidR="00FB7674">
        <w:rPr>
          <w:noProof/>
        </w:rPr>
        <w:t xml:space="preserve">. </w:t>
      </w:r>
      <w:r w:rsidRPr="0067162B">
        <w:rPr>
          <w:noProof/>
        </w:rPr>
        <w:t>Clin</w:t>
      </w:r>
      <w:r w:rsidR="00FB7674">
        <w:rPr>
          <w:noProof/>
        </w:rPr>
        <w:t>.</w:t>
      </w:r>
      <w:r w:rsidRPr="0067162B">
        <w:rPr>
          <w:noProof/>
        </w:rPr>
        <w:t xml:space="preserve"> Psychiatry</w:t>
      </w:r>
      <w:r w:rsidR="00516C32">
        <w:rPr>
          <w:noProof/>
        </w:rPr>
        <w:t xml:space="preserve"> 59 Suppl 20 (1998)</w:t>
      </w:r>
      <w:r w:rsidR="00811DE2">
        <w:rPr>
          <w:noProof/>
        </w:rPr>
        <w:t>,</w:t>
      </w:r>
      <w:r w:rsidR="00D734F6">
        <w:rPr>
          <w:noProof/>
        </w:rPr>
        <w:t xml:space="preserve"> pp. 22–33.</w:t>
      </w:r>
    </w:p>
    <w:p w14:paraId="4E0D2371" w14:textId="1A7727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w:t>
      </w:r>
      <w:r w:rsidR="00D734F6">
        <w:rPr>
          <w:noProof/>
        </w:rPr>
        <w:t>, Fletcher, P.C., Burgess, P.W</w:t>
      </w:r>
      <w:r w:rsidRPr="0067162B">
        <w:rPr>
          <w:noProof/>
        </w:rPr>
        <w:t xml:space="preserve">. </w:t>
      </w:r>
      <w:r w:rsidRPr="007E4EED">
        <w:rPr>
          <w:b/>
          <w:noProof/>
        </w:rPr>
        <w:t xml:space="preserve">Distinct </w:t>
      </w:r>
      <w:r w:rsidR="00D734F6" w:rsidRPr="007E4EED">
        <w:rPr>
          <w:b/>
          <w:noProof/>
        </w:rPr>
        <w:t>r</w:t>
      </w:r>
      <w:r w:rsidRPr="007E4EED">
        <w:rPr>
          <w:b/>
          <w:noProof/>
        </w:rPr>
        <w:t xml:space="preserve">oles for </w:t>
      </w:r>
      <w:r w:rsidR="00D734F6" w:rsidRPr="007E4EED">
        <w:rPr>
          <w:b/>
          <w:noProof/>
        </w:rPr>
        <w:t>l</w:t>
      </w:r>
      <w:r w:rsidRPr="007E4EED">
        <w:rPr>
          <w:b/>
          <w:noProof/>
        </w:rPr>
        <w:t xml:space="preserve">ateral and </w:t>
      </w:r>
      <w:r w:rsidR="00D734F6" w:rsidRPr="007E4EED">
        <w:rPr>
          <w:b/>
          <w:noProof/>
        </w:rPr>
        <w:t>m</w:t>
      </w:r>
      <w:r w:rsidRPr="007E4EED">
        <w:rPr>
          <w:b/>
          <w:noProof/>
        </w:rPr>
        <w:t xml:space="preserve">edial </w:t>
      </w:r>
      <w:r w:rsidR="00D734F6" w:rsidRPr="007E4EED">
        <w:rPr>
          <w:b/>
          <w:noProof/>
        </w:rPr>
        <w:t>a</w:t>
      </w:r>
      <w:r w:rsidRPr="007E4EED">
        <w:rPr>
          <w:b/>
          <w:noProof/>
        </w:rPr>
        <w:t xml:space="preserve">nterior </w:t>
      </w:r>
      <w:r w:rsidR="00D734F6" w:rsidRPr="007E4EED">
        <w:rPr>
          <w:b/>
          <w:noProof/>
        </w:rPr>
        <w:t>p</w:t>
      </w:r>
      <w:r w:rsidRPr="007E4EED">
        <w:rPr>
          <w:b/>
          <w:noProof/>
        </w:rPr>
        <w:t xml:space="preserve">refrontal </w:t>
      </w:r>
      <w:r w:rsidR="00D734F6" w:rsidRPr="007E4EED">
        <w:rPr>
          <w:b/>
          <w:noProof/>
        </w:rPr>
        <w:t>c</w:t>
      </w:r>
      <w:r w:rsidRPr="007E4EED">
        <w:rPr>
          <w:b/>
          <w:noProof/>
        </w:rPr>
        <w:t>o</w:t>
      </w:r>
      <w:r w:rsidR="00D734F6" w:rsidRPr="007E4EED">
        <w:rPr>
          <w:b/>
          <w:noProof/>
        </w:rPr>
        <w:t>rtex in contextual recollection</w:t>
      </w:r>
      <w:r w:rsidR="00D734F6">
        <w:rPr>
          <w:noProof/>
        </w:rPr>
        <w:t>. J. Neurophysiol 94 (2005a), pp. 813–820</w:t>
      </w:r>
      <w:r w:rsidRPr="0067162B">
        <w:rPr>
          <w:noProof/>
        </w:rPr>
        <w:t>.</w:t>
      </w:r>
    </w:p>
    <w:p w14:paraId="691594A5" w14:textId="3D56D60E" w:rsidR="0067162B" w:rsidRDefault="0067162B" w:rsidP="0067162B">
      <w:pPr>
        <w:widowControl w:val="0"/>
        <w:autoSpaceDE w:val="0"/>
        <w:autoSpaceDN w:val="0"/>
        <w:adjustRightInd w:val="0"/>
        <w:spacing w:line="480" w:lineRule="auto"/>
        <w:ind w:left="480" w:hanging="480"/>
        <w:rPr>
          <w:noProof/>
        </w:rPr>
      </w:pPr>
      <w:r w:rsidRPr="0067162B">
        <w:rPr>
          <w:noProof/>
        </w:rPr>
        <w:t>Simons, J.S., Owen, A.M., Flet</w:t>
      </w:r>
      <w:r w:rsidR="00D734F6">
        <w:rPr>
          <w:noProof/>
        </w:rPr>
        <w:t>cher, P.C., Burgess, P.W</w:t>
      </w:r>
      <w:r w:rsidRPr="0067162B">
        <w:rPr>
          <w:noProof/>
        </w:rPr>
        <w:t xml:space="preserve">. </w:t>
      </w:r>
      <w:r w:rsidRPr="007E4EED">
        <w:rPr>
          <w:b/>
          <w:noProof/>
        </w:rPr>
        <w:t>Anterior prefrontal cortex and the recollection of contextual information</w:t>
      </w:r>
      <w:r w:rsidR="007E4EED">
        <w:rPr>
          <w:noProof/>
        </w:rPr>
        <w:t>.</w:t>
      </w:r>
      <w:r w:rsidRPr="0067162B">
        <w:rPr>
          <w:noProof/>
        </w:rPr>
        <w:t xml:space="preserve"> </w:t>
      </w:r>
      <w:r w:rsidR="007E4EED">
        <w:rPr>
          <w:noProof/>
        </w:rPr>
        <w:t xml:space="preserve">Neuropsychologia </w:t>
      </w:r>
      <w:r w:rsidRPr="0067162B">
        <w:rPr>
          <w:noProof/>
        </w:rPr>
        <w:t>43</w:t>
      </w:r>
      <w:r w:rsidR="00D734F6">
        <w:rPr>
          <w:noProof/>
        </w:rPr>
        <w:t xml:space="preserve"> (2005b)</w:t>
      </w:r>
      <w:r w:rsidRPr="0067162B">
        <w:rPr>
          <w:noProof/>
        </w:rPr>
        <w:t xml:space="preserve">, </w:t>
      </w:r>
      <w:r w:rsidR="00D734F6">
        <w:rPr>
          <w:noProof/>
        </w:rPr>
        <w:t xml:space="preserve">pp. </w:t>
      </w:r>
      <w:r w:rsidRPr="0067162B">
        <w:rPr>
          <w:noProof/>
        </w:rPr>
        <w:t>177</w:t>
      </w:r>
      <w:r w:rsidR="00D734F6">
        <w:rPr>
          <w:noProof/>
        </w:rPr>
        <w:t>4–1783.</w:t>
      </w:r>
    </w:p>
    <w:p w14:paraId="4E019DD3" w14:textId="383B317A" w:rsidR="0036195A" w:rsidRPr="0036195A" w:rsidRDefault="0036195A" w:rsidP="0067162B">
      <w:pPr>
        <w:widowControl w:val="0"/>
        <w:autoSpaceDE w:val="0"/>
        <w:autoSpaceDN w:val="0"/>
        <w:adjustRightInd w:val="0"/>
        <w:spacing w:line="480" w:lineRule="auto"/>
        <w:ind w:left="480" w:hanging="480"/>
        <w:rPr>
          <w:noProof/>
        </w:rPr>
      </w:pPr>
      <w:r>
        <w:rPr>
          <w:noProof/>
        </w:rPr>
        <w:t xml:space="preserve">Simons, J.S., Peers, P.V., Mazuz, Y.S., Berryhill, M.E., Olson, I.R. </w:t>
      </w:r>
      <w:r>
        <w:rPr>
          <w:b/>
          <w:noProof/>
        </w:rPr>
        <w:t>Dissociation between memory accuracy and memory confidence following bilateral parietal lesions</w:t>
      </w:r>
      <w:r>
        <w:rPr>
          <w:noProof/>
        </w:rPr>
        <w:t>. Cereb. Cortex (2010), pp. 479-485.</w:t>
      </w:r>
    </w:p>
    <w:p w14:paraId="7BF45BAC" w14:textId="6E9EAF0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Singmann, H., Bolker, </w:t>
      </w:r>
      <w:r w:rsidR="00D734F6">
        <w:rPr>
          <w:noProof/>
        </w:rPr>
        <w:t>B., Westfall, J., Aust, F</w:t>
      </w:r>
      <w:r w:rsidRPr="0067162B">
        <w:rPr>
          <w:noProof/>
        </w:rPr>
        <w:t xml:space="preserve">. </w:t>
      </w:r>
      <w:r w:rsidRPr="007E4EED">
        <w:rPr>
          <w:b/>
          <w:noProof/>
        </w:rPr>
        <w:t>afex: Analysis of Factorial Experiments</w:t>
      </w:r>
      <w:r w:rsidRPr="0067162B">
        <w:rPr>
          <w:noProof/>
        </w:rPr>
        <w:t>. R package version 0.16-1.</w:t>
      </w:r>
      <w:r w:rsidR="00513EBF">
        <w:rPr>
          <w:noProof/>
        </w:rPr>
        <w:t xml:space="preserve"> (2016), https://CRAN.R-project.org/package=afex.</w:t>
      </w:r>
    </w:p>
    <w:p w14:paraId="686DDE9A" w14:textId="15990FB9" w:rsidR="0067162B" w:rsidRDefault="0067162B" w:rsidP="0067162B">
      <w:pPr>
        <w:widowControl w:val="0"/>
        <w:autoSpaceDE w:val="0"/>
        <w:autoSpaceDN w:val="0"/>
        <w:adjustRightInd w:val="0"/>
        <w:spacing w:line="480" w:lineRule="auto"/>
        <w:ind w:left="480" w:hanging="480"/>
        <w:rPr>
          <w:noProof/>
        </w:rPr>
      </w:pPr>
      <w:r w:rsidRPr="0067162B">
        <w:rPr>
          <w:noProof/>
        </w:rPr>
        <w:t>Sl</w:t>
      </w:r>
      <w:r w:rsidR="006F7DCD">
        <w:rPr>
          <w:noProof/>
        </w:rPr>
        <w:t>otnick, S.D., Dodson, C.S</w:t>
      </w:r>
      <w:r w:rsidRPr="0067162B">
        <w:rPr>
          <w:noProof/>
        </w:rPr>
        <w:t xml:space="preserve">. </w:t>
      </w:r>
      <w:r w:rsidRPr="007E4EED">
        <w:rPr>
          <w:b/>
          <w:noProof/>
        </w:rPr>
        <w:t>Support for a continuous (single-process) model of recognition memory and source memory</w:t>
      </w:r>
      <w:r w:rsidRPr="0067162B">
        <w:rPr>
          <w:noProof/>
        </w:rPr>
        <w:t>. Mem. Cognit. 33</w:t>
      </w:r>
      <w:r w:rsidR="006F7DCD">
        <w:rPr>
          <w:noProof/>
        </w:rPr>
        <w:t xml:space="preserve"> (2005)</w:t>
      </w:r>
      <w:r w:rsidRPr="0067162B">
        <w:rPr>
          <w:noProof/>
        </w:rPr>
        <w:t xml:space="preserve">, </w:t>
      </w:r>
      <w:r w:rsidR="006F7DCD">
        <w:rPr>
          <w:noProof/>
        </w:rPr>
        <w:t>pp. 151–170.</w:t>
      </w:r>
    </w:p>
    <w:p w14:paraId="11F3EB4D" w14:textId="6D96B2B7" w:rsidR="009D4DD8" w:rsidRPr="0067162B" w:rsidRDefault="009D4DD8" w:rsidP="0067162B">
      <w:pPr>
        <w:widowControl w:val="0"/>
        <w:autoSpaceDE w:val="0"/>
        <w:autoSpaceDN w:val="0"/>
        <w:adjustRightInd w:val="0"/>
        <w:spacing w:line="480" w:lineRule="auto"/>
        <w:ind w:left="480" w:hanging="480"/>
        <w:rPr>
          <w:noProof/>
        </w:rPr>
      </w:pPr>
      <w:r>
        <w:rPr>
          <w:noProof/>
        </w:rPr>
        <w:t xml:space="preserve">Snyder, H.R. </w:t>
      </w:r>
      <w:r w:rsidRPr="009D4DD8">
        <w:rPr>
          <w:b/>
          <w:noProof/>
        </w:rPr>
        <w:t>Major depressive disorder is associated with broad impairments on neuropsychological measures of executive function: a meta-analysis and review</w:t>
      </w:r>
      <w:r w:rsidRPr="009D4DD8">
        <w:rPr>
          <w:noProof/>
        </w:rPr>
        <w:t>.</w:t>
      </w:r>
      <w:r>
        <w:rPr>
          <w:noProof/>
        </w:rPr>
        <w:t xml:space="preserve"> Psychol. Bull. 139</w:t>
      </w:r>
      <w:r w:rsidR="00FA11E3">
        <w:rPr>
          <w:noProof/>
        </w:rPr>
        <w:t xml:space="preserve"> (2013)</w:t>
      </w:r>
      <w:r>
        <w:rPr>
          <w:noProof/>
        </w:rPr>
        <w:t>, pp. 81-132.</w:t>
      </w:r>
    </w:p>
    <w:p w14:paraId="5A01A35E" w14:textId="66D9B201"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w:t>
      </w:r>
      <w:r w:rsidR="006F7DCD">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sidR="006F7DCD">
        <w:rPr>
          <w:noProof/>
        </w:rPr>
        <w:t xml:space="preserve"> (2015)</w:t>
      </w:r>
      <w:r w:rsidRPr="0067162B">
        <w:rPr>
          <w:noProof/>
        </w:rPr>
        <w:t xml:space="preserve">, </w:t>
      </w:r>
      <w:r w:rsidR="006F7DCD">
        <w:rPr>
          <w:noProof/>
        </w:rPr>
        <w:t>pp. 9–21.</w:t>
      </w:r>
    </w:p>
    <w:p w14:paraId="745A03F2" w14:textId="267C1071" w:rsidR="0067162B" w:rsidRPr="0067162B" w:rsidRDefault="00016DF2" w:rsidP="00016DF2">
      <w:pPr>
        <w:widowControl w:val="0"/>
        <w:autoSpaceDE w:val="0"/>
        <w:autoSpaceDN w:val="0"/>
        <w:adjustRightInd w:val="0"/>
        <w:spacing w:line="480" w:lineRule="auto"/>
        <w:ind w:left="480" w:hanging="480"/>
        <w:rPr>
          <w:noProof/>
        </w:rPr>
      </w:pPr>
      <w:r>
        <w:rPr>
          <w:noProof/>
        </w:rPr>
        <w:t>Starns, J.J., Hicks, J.L</w:t>
      </w:r>
      <w:r w:rsidR="0067162B" w:rsidRPr="0067162B">
        <w:rPr>
          <w:noProof/>
        </w:rPr>
        <w:t xml:space="preserve">. </w:t>
      </w:r>
      <w:r w:rsidR="0067162B" w:rsidRPr="007E4EED">
        <w:rPr>
          <w:b/>
          <w:noProof/>
        </w:rPr>
        <w:t>Source dimensions are retrieved independently in multidimensional monitoring tasks</w:t>
      </w:r>
      <w:r w:rsidR="0067162B" w:rsidRPr="0067162B">
        <w:rPr>
          <w:noProof/>
        </w:rPr>
        <w:t>. J. Exp. Psychol. Learn. Mem. Cogn. 31</w:t>
      </w:r>
      <w:r>
        <w:rPr>
          <w:noProof/>
        </w:rPr>
        <w:t xml:space="preserve"> (2005)</w:t>
      </w:r>
      <w:r w:rsidR="0067162B" w:rsidRPr="0067162B">
        <w:rPr>
          <w:noProof/>
        </w:rPr>
        <w:t xml:space="preserve">, </w:t>
      </w:r>
      <w:r>
        <w:rPr>
          <w:noProof/>
        </w:rPr>
        <w:t xml:space="preserve">pp. </w:t>
      </w:r>
      <w:r w:rsidR="0067162B" w:rsidRPr="0067162B">
        <w:rPr>
          <w:noProof/>
        </w:rPr>
        <w:t>1213–</w:t>
      </w:r>
      <w:r>
        <w:rPr>
          <w:noProof/>
        </w:rPr>
        <w:t>1220.</w:t>
      </w:r>
    </w:p>
    <w:p w14:paraId="3C5650B4" w14:textId="457CF8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Steffens, D.C., Otey, E., Alexopoulos, G.S., Butters, M.A., Cuthbert, B., Ganguli, M., Geda, Y.E., Hendrie, H.C., Krishnan, R.R., Kumar, A., Lopez, O.L., Lyketsos, C.G., Mast, B.T., Morris, J.C., Norton, M.C., Peavy, G.M., Petersen, R.C., Reynolds, C.F., Salloway, S., Welsh-</w:t>
      </w:r>
      <w:r w:rsidR="000A74AC">
        <w:rPr>
          <w:noProof/>
        </w:rPr>
        <w:t>Bohmer, K.A., Yesavage, J</w:t>
      </w:r>
      <w:r w:rsidRPr="0067162B">
        <w:rPr>
          <w:noProof/>
        </w:rPr>
        <w:t xml:space="preserve">. </w:t>
      </w:r>
      <w:r w:rsidRPr="007E4EED">
        <w:rPr>
          <w:b/>
          <w:noProof/>
        </w:rPr>
        <w:t xml:space="preserve">Perspectives on </w:t>
      </w:r>
      <w:r w:rsidR="00016DF2" w:rsidRPr="007E4EED">
        <w:rPr>
          <w:b/>
          <w:noProof/>
        </w:rPr>
        <w:t>d</w:t>
      </w:r>
      <w:r w:rsidRPr="007E4EED">
        <w:rPr>
          <w:b/>
          <w:noProof/>
        </w:rPr>
        <w:t xml:space="preserve">epression, </w:t>
      </w:r>
      <w:r w:rsidR="00016DF2" w:rsidRPr="007E4EED">
        <w:rPr>
          <w:b/>
          <w:noProof/>
        </w:rPr>
        <w:t>m</w:t>
      </w:r>
      <w:r w:rsidRPr="007E4EED">
        <w:rPr>
          <w:b/>
          <w:noProof/>
        </w:rPr>
        <w:t xml:space="preserve">ild </w:t>
      </w:r>
      <w:r w:rsidR="00016DF2" w:rsidRPr="007E4EED">
        <w:rPr>
          <w:b/>
          <w:noProof/>
        </w:rPr>
        <w:t>c</w:t>
      </w:r>
      <w:r w:rsidRPr="007E4EED">
        <w:rPr>
          <w:b/>
          <w:noProof/>
        </w:rPr>
        <w:t xml:space="preserve">ognitive </w:t>
      </w:r>
      <w:r w:rsidR="00016DF2" w:rsidRPr="007E4EED">
        <w:rPr>
          <w:b/>
          <w:noProof/>
        </w:rPr>
        <w:t>i</w:t>
      </w:r>
      <w:r w:rsidRPr="007E4EED">
        <w:rPr>
          <w:b/>
          <w:noProof/>
        </w:rPr>
        <w:t xml:space="preserve">mpairment, and </w:t>
      </w:r>
      <w:r w:rsidR="00016DF2" w:rsidRPr="007E4EED">
        <w:rPr>
          <w:b/>
          <w:noProof/>
        </w:rPr>
        <w:t>c</w:t>
      </w:r>
      <w:r w:rsidRPr="007E4EED">
        <w:rPr>
          <w:b/>
          <w:noProof/>
        </w:rPr>
        <w:t xml:space="preserve">ognitive </w:t>
      </w:r>
      <w:r w:rsidR="00016DF2" w:rsidRPr="007E4EED">
        <w:rPr>
          <w:b/>
          <w:noProof/>
        </w:rPr>
        <w:t>d</w:t>
      </w:r>
      <w:r w:rsidRPr="007E4EED">
        <w:rPr>
          <w:b/>
          <w:noProof/>
        </w:rPr>
        <w:t>ecline</w:t>
      </w:r>
      <w:r w:rsidRPr="0067162B">
        <w:rPr>
          <w:noProof/>
        </w:rPr>
        <w:t>. Arch. Gen. Psychiatry 63</w:t>
      </w:r>
      <w:r w:rsidR="00016DF2">
        <w:rPr>
          <w:noProof/>
        </w:rPr>
        <w:t xml:space="preserve"> (2006)</w:t>
      </w:r>
      <w:r w:rsidRPr="0067162B">
        <w:rPr>
          <w:noProof/>
        </w:rPr>
        <w:t xml:space="preserve">, </w:t>
      </w:r>
      <w:r w:rsidR="00016DF2">
        <w:rPr>
          <w:noProof/>
        </w:rPr>
        <w:t xml:space="preserve">pp. </w:t>
      </w:r>
      <w:r w:rsidRPr="0067162B">
        <w:rPr>
          <w:noProof/>
        </w:rPr>
        <w:t>130</w:t>
      </w:r>
      <w:r w:rsidR="00016DF2">
        <w:rPr>
          <w:noProof/>
        </w:rPr>
        <w:t>-138.</w:t>
      </w:r>
    </w:p>
    <w:p w14:paraId="5662D18C" w14:textId="32ECF171" w:rsidR="0067162B" w:rsidRPr="0067162B" w:rsidRDefault="007251E2" w:rsidP="0067162B">
      <w:pPr>
        <w:widowControl w:val="0"/>
        <w:autoSpaceDE w:val="0"/>
        <w:autoSpaceDN w:val="0"/>
        <w:adjustRightInd w:val="0"/>
        <w:spacing w:line="480" w:lineRule="auto"/>
        <w:ind w:left="480" w:hanging="480"/>
        <w:rPr>
          <w:noProof/>
        </w:rPr>
      </w:pPr>
      <w:r>
        <w:rPr>
          <w:noProof/>
        </w:rPr>
        <w:t>Stern, Y</w:t>
      </w:r>
      <w:r w:rsidR="0067162B" w:rsidRPr="0067162B">
        <w:rPr>
          <w:noProof/>
        </w:rPr>
        <w:t xml:space="preserve">. </w:t>
      </w:r>
      <w:r w:rsidR="0067162B" w:rsidRPr="007E4EED">
        <w:rPr>
          <w:b/>
          <w:noProof/>
        </w:rPr>
        <w:t>Cognitive reserve in ageing and Alzheimer’s disease</w:t>
      </w:r>
      <w:r w:rsidR="0067162B" w:rsidRPr="0067162B">
        <w:rPr>
          <w:noProof/>
        </w:rPr>
        <w:t>. Lancet Neuro</w:t>
      </w:r>
      <w:r w:rsidR="00016DF2">
        <w:rPr>
          <w:noProof/>
        </w:rPr>
        <w:t xml:space="preserve">l. </w:t>
      </w:r>
      <w:r>
        <w:rPr>
          <w:noProof/>
        </w:rPr>
        <w:t>11 (2012), pp. 1006-1012.</w:t>
      </w:r>
    </w:p>
    <w:p w14:paraId="280DBEA1" w14:textId="4F34AC1B" w:rsid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w:t>
      </w:r>
      <w:r w:rsidR="007251E2">
        <w:rPr>
          <w:noProof/>
        </w:rPr>
        <w:t>, Collette, F., Maquet, P</w:t>
      </w:r>
      <w:r w:rsidRPr="0067162B">
        <w:rPr>
          <w:noProof/>
        </w:rPr>
        <w:t xml:space="preserve">. </w:t>
      </w:r>
      <w:r w:rsidRPr="007E4EED">
        <w:rPr>
          <w:b/>
          <w:noProof/>
        </w:rPr>
        <w:t>Sleep-related hippocampo-cortical interplay during emotional memory recollection</w:t>
      </w:r>
      <w:r w:rsidRPr="0067162B">
        <w:rPr>
          <w:noProof/>
        </w:rPr>
        <w:t>. PLoS Biol. 5</w:t>
      </w:r>
      <w:r w:rsidR="007251E2">
        <w:rPr>
          <w:noProof/>
        </w:rPr>
        <w:t xml:space="preserve"> (2007), e282.</w:t>
      </w:r>
    </w:p>
    <w:p w14:paraId="78D2FA72" w14:textId="5B9BC12E" w:rsidR="00FB7F00" w:rsidRPr="00FB7F00" w:rsidRDefault="00FB7F00" w:rsidP="0067162B">
      <w:pPr>
        <w:widowControl w:val="0"/>
        <w:autoSpaceDE w:val="0"/>
        <w:autoSpaceDN w:val="0"/>
        <w:adjustRightInd w:val="0"/>
        <w:spacing w:line="480" w:lineRule="auto"/>
        <w:ind w:left="480" w:hanging="480"/>
        <w:rPr>
          <w:noProof/>
        </w:rPr>
      </w:pPr>
      <w:r>
        <w:rPr>
          <w:noProof/>
        </w:rPr>
        <w:t xml:space="preserve">Thakral, P.P., Wang, T.H., Rugg, M.D. </w:t>
      </w:r>
      <w:r>
        <w:rPr>
          <w:b/>
          <w:noProof/>
        </w:rPr>
        <w:t>Cortical reinstatement and the confidence and accuracy of source memory</w:t>
      </w:r>
      <w:r>
        <w:rPr>
          <w:noProof/>
        </w:rPr>
        <w:t>. Neuroimage 109 (2015), pp. 118-129.</w:t>
      </w:r>
    </w:p>
    <w:p w14:paraId="3256E701" w14:textId="1497D722"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w:t>
      </w:r>
      <w:r w:rsidR="007251E2">
        <w:rPr>
          <w:noProof/>
        </w:rPr>
        <w:t>, J.D.E., Pizzagalli, D.A</w:t>
      </w:r>
      <w:r w:rsidRPr="0067162B">
        <w:rPr>
          <w:noProof/>
        </w:rPr>
        <w:t xml:space="preserve">. </w:t>
      </w:r>
      <w:r w:rsidRPr="007E4EED">
        <w:rPr>
          <w:b/>
          <w:noProof/>
        </w:rPr>
        <w:t>Illness progression, recent stress, and morphometry of hippocampal subfields and medial prefrontal cortex in major depression</w:t>
      </w:r>
      <w:r w:rsidRPr="0067162B">
        <w:rPr>
          <w:noProof/>
        </w:rPr>
        <w:t>. Biol. Psychiatry 77</w:t>
      </w:r>
      <w:r w:rsidR="007251E2">
        <w:rPr>
          <w:noProof/>
        </w:rPr>
        <w:t xml:space="preserve"> (2015), pp. 285-294.</w:t>
      </w:r>
    </w:p>
    <w:p w14:paraId="4AE8D3E6" w14:textId="04EAE17D"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w:t>
      </w:r>
      <w:r w:rsidR="009B2FD6">
        <w:rPr>
          <w:noProof/>
        </w:rPr>
        <w:t>, R., Nolen-H</w:t>
      </w:r>
      <w:r w:rsidR="007251E2">
        <w:rPr>
          <w:noProof/>
        </w:rPr>
        <w:t xml:space="preserve">oeksema, S. </w:t>
      </w:r>
      <w:r w:rsidRPr="007E4EED">
        <w:rPr>
          <w:b/>
          <w:noProof/>
        </w:rPr>
        <w:t xml:space="preserve">Rumination </w:t>
      </w:r>
      <w:r w:rsidR="007251E2" w:rsidRPr="007E4EED">
        <w:rPr>
          <w:b/>
          <w:noProof/>
        </w:rPr>
        <w:t>reconsidered: a p</w:t>
      </w:r>
      <w:r w:rsidRPr="007E4EED">
        <w:rPr>
          <w:b/>
          <w:noProof/>
        </w:rPr>
        <w:t xml:space="preserve">sychometric </w:t>
      </w:r>
      <w:r w:rsidR="007251E2" w:rsidRPr="007E4EED">
        <w:rPr>
          <w:b/>
          <w:noProof/>
        </w:rPr>
        <w:t>a</w:t>
      </w:r>
      <w:r w:rsidRPr="007E4EED">
        <w:rPr>
          <w:b/>
          <w:noProof/>
        </w:rPr>
        <w:t>nalysis</w:t>
      </w:r>
      <w:r w:rsidR="007E4EED">
        <w:rPr>
          <w:noProof/>
        </w:rPr>
        <w:t>.</w:t>
      </w:r>
      <w:r w:rsidRPr="0067162B">
        <w:rPr>
          <w:noProof/>
        </w:rPr>
        <w:t xml:space="preserve"> </w:t>
      </w:r>
      <w:r w:rsidR="007E4EED">
        <w:rPr>
          <w:noProof/>
        </w:rPr>
        <w:t xml:space="preserve">Cognit. Ther. Res. </w:t>
      </w:r>
      <w:r w:rsidRPr="0067162B">
        <w:rPr>
          <w:noProof/>
        </w:rPr>
        <w:t>27</w:t>
      </w:r>
      <w:r w:rsidR="007251E2">
        <w:rPr>
          <w:noProof/>
        </w:rPr>
        <w:t xml:space="preserve"> (2003)</w:t>
      </w:r>
      <w:r w:rsidRPr="0067162B">
        <w:rPr>
          <w:noProof/>
        </w:rPr>
        <w:t xml:space="preserve">, </w:t>
      </w:r>
      <w:r w:rsidR="007251E2">
        <w:rPr>
          <w:noProof/>
        </w:rPr>
        <w:t xml:space="preserve">pp. </w:t>
      </w:r>
      <w:r w:rsidRPr="0067162B">
        <w:rPr>
          <w:noProof/>
        </w:rPr>
        <w:t>247–259.</w:t>
      </w:r>
    </w:p>
    <w:p w14:paraId="611603C8" w14:textId="12FF9AE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Tsuno, N., Besset, A., Ritchie, K. </w:t>
      </w:r>
      <w:r w:rsidR="00381FEE" w:rsidRPr="007E4EED">
        <w:rPr>
          <w:b/>
          <w:noProof/>
        </w:rPr>
        <w:t>Sleep and depression</w:t>
      </w:r>
      <w:r w:rsidR="00381FEE">
        <w:rPr>
          <w:noProof/>
        </w:rPr>
        <w:t xml:space="preserve">. </w:t>
      </w:r>
      <w:r w:rsidRPr="0067162B">
        <w:rPr>
          <w:noProof/>
        </w:rPr>
        <w:t>J</w:t>
      </w:r>
      <w:r w:rsidR="00381FEE">
        <w:rPr>
          <w:noProof/>
        </w:rPr>
        <w:t>.</w:t>
      </w:r>
      <w:r w:rsidRPr="0067162B">
        <w:rPr>
          <w:noProof/>
        </w:rPr>
        <w:t xml:space="preserve"> </w:t>
      </w:r>
      <w:r w:rsidR="00381FEE">
        <w:rPr>
          <w:noProof/>
        </w:rPr>
        <w:t>C</w:t>
      </w:r>
      <w:r w:rsidRPr="0067162B">
        <w:rPr>
          <w:noProof/>
        </w:rPr>
        <w:t>lin</w:t>
      </w:r>
      <w:r w:rsidR="00D370D6">
        <w:rPr>
          <w:noProof/>
        </w:rPr>
        <w:t>.</w:t>
      </w:r>
      <w:r w:rsidRPr="0067162B">
        <w:rPr>
          <w:noProof/>
        </w:rPr>
        <w:t xml:space="preserve"> </w:t>
      </w:r>
      <w:r w:rsidR="00381FEE">
        <w:rPr>
          <w:noProof/>
        </w:rPr>
        <w:t>P</w:t>
      </w:r>
      <w:r w:rsidRPr="0067162B">
        <w:rPr>
          <w:noProof/>
        </w:rPr>
        <w:t>sychiatry</w:t>
      </w:r>
      <w:r w:rsidR="00381FEE">
        <w:rPr>
          <w:noProof/>
        </w:rPr>
        <w:t xml:space="preserve"> 66 (2005), pp. 1254-1269</w:t>
      </w:r>
      <w:r w:rsidRPr="0067162B">
        <w:rPr>
          <w:noProof/>
        </w:rPr>
        <w:t>.</w:t>
      </w:r>
    </w:p>
    <w:p w14:paraId="249BF8B5" w14:textId="503FF4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w:t>
      </w:r>
      <w:r w:rsidR="00381FEE">
        <w:rPr>
          <w:noProof/>
        </w:rPr>
        <w:t>.</w:t>
      </w:r>
      <w:r w:rsidRPr="0067162B">
        <w:rPr>
          <w:noProof/>
        </w:rPr>
        <w:t xml:space="preserve">. </w:t>
      </w:r>
      <w:r w:rsidRPr="007E4EED">
        <w:rPr>
          <w:b/>
          <w:noProof/>
        </w:rPr>
        <w:t>Independent retrieval of source dimensions: an extension of results by Starns and Hicks (2005) and a comment on the ACSIM measure</w:t>
      </w:r>
      <w:r w:rsidRPr="0067162B">
        <w:rPr>
          <w:noProof/>
        </w:rPr>
        <w:t>. J. Exp. Psychol. Learn. Mem. Cogn. 33</w:t>
      </w:r>
      <w:r w:rsidR="00381FEE">
        <w:rPr>
          <w:noProof/>
        </w:rPr>
        <w:t xml:space="preserve"> (2007)</w:t>
      </w:r>
      <w:r w:rsidRPr="0067162B">
        <w:rPr>
          <w:noProof/>
        </w:rPr>
        <w:t xml:space="preserve">, </w:t>
      </w:r>
      <w:r w:rsidR="00381FEE">
        <w:rPr>
          <w:noProof/>
        </w:rPr>
        <w:t>pp. 443–450.</w:t>
      </w:r>
    </w:p>
    <w:p w14:paraId="0EA1048F" w14:textId="0221DE72"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w:t>
      </w:r>
      <w:r w:rsidR="005F131A">
        <w:rPr>
          <w:noProof/>
        </w:rPr>
        <w:t>uss, M.E., McCormick, R.A</w:t>
      </w:r>
      <w:r w:rsidRPr="0067162B">
        <w:rPr>
          <w:noProof/>
        </w:rPr>
        <w:t xml:space="preserve">. </w:t>
      </w:r>
      <w:r w:rsidRPr="007E4EED">
        <w:rPr>
          <w:b/>
          <w:noProof/>
        </w:rPr>
        <w:t>Testing a tripartite model: I. Evaluating the convergent and discriminant validity of anxiety and depression symptom scales</w:t>
      </w:r>
      <w:r w:rsidRPr="0067162B">
        <w:rPr>
          <w:noProof/>
        </w:rPr>
        <w:t>. J. Abnorm. Psychol. 104</w:t>
      </w:r>
      <w:r w:rsidR="005F131A">
        <w:rPr>
          <w:noProof/>
        </w:rPr>
        <w:t xml:space="preserve"> (1995)</w:t>
      </w:r>
      <w:r w:rsidRPr="0067162B">
        <w:rPr>
          <w:noProof/>
        </w:rPr>
        <w:t xml:space="preserve">, </w:t>
      </w:r>
      <w:r w:rsidR="005F131A">
        <w:rPr>
          <w:noProof/>
        </w:rPr>
        <w:t>pp. 3–14.</w:t>
      </w:r>
    </w:p>
    <w:p w14:paraId="52389C64" w14:textId="3616544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w:t>
      </w:r>
      <w:r w:rsidR="00D40B6E">
        <w:rPr>
          <w:noProof/>
        </w:rPr>
        <w:t xml:space="preserve">ealy, H., Rose, G., MacLeod, </w:t>
      </w:r>
      <w:r w:rsidR="005F131A">
        <w:rPr>
          <w:noProof/>
        </w:rPr>
        <w:t>A.K</w:t>
      </w:r>
      <w:r w:rsidRPr="0067162B">
        <w:rPr>
          <w:noProof/>
        </w:rPr>
        <w:t xml:space="preserve">. </w:t>
      </w:r>
      <w:r w:rsidRPr="007E4EED">
        <w:rPr>
          <w:b/>
          <w:noProof/>
        </w:rPr>
        <w:t>The specificity of autobiographical memory and imageability of the future</w:t>
      </w:r>
      <w:r w:rsidRPr="0067162B">
        <w:rPr>
          <w:noProof/>
        </w:rPr>
        <w:t>. Mem. Cognit. 24</w:t>
      </w:r>
      <w:r w:rsidR="005F131A">
        <w:rPr>
          <w:noProof/>
        </w:rPr>
        <w:t xml:space="preserve"> (1996)</w:t>
      </w:r>
      <w:r w:rsidRPr="0067162B">
        <w:rPr>
          <w:noProof/>
        </w:rPr>
        <w:t xml:space="preserve">, </w:t>
      </w:r>
      <w:r w:rsidR="005F131A">
        <w:rPr>
          <w:noProof/>
        </w:rPr>
        <w:t>pp. 116–125.</w:t>
      </w:r>
    </w:p>
    <w:p w14:paraId="60D49C3E" w14:textId="18B81D1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Williams, J.M.G., Barnhofer, T., Crane, C., Herman, D., Raes, F., </w:t>
      </w:r>
      <w:r w:rsidR="005F131A">
        <w:rPr>
          <w:noProof/>
        </w:rPr>
        <w:t>Watkins, E., Dalgleish, T</w:t>
      </w:r>
      <w:r w:rsidRPr="0067162B">
        <w:rPr>
          <w:noProof/>
        </w:rPr>
        <w:t xml:space="preserve">. </w:t>
      </w:r>
      <w:r w:rsidRPr="007E4EED">
        <w:rPr>
          <w:b/>
          <w:noProof/>
        </w:rPr>
        <w:t>Autobiographical memory specificity and emotional disorder</w:t>
      </w:r>
      <w:r w:rsidRPr="0067162B">
        <w:rPr>
          <w:noProof/>
        </w:rPr>
        <w:t>. Psychol. Bull. 133</w:t>
      </w:r>
      <w:r w:rsidR="005F131A">
        <w:rPr>
          <w:noProof/>
        </w:rPr>
        <w:t xml:space="preserve"> (2007)</w:t>
      </w:r>
      <w:r w:rsidRPr="0067162B">
        <w:rPr>
          <w:noProof/>
        </w:rPr>
        <w:t xml:space="preserve">, </w:t>
      </w:r>
      <w:r w:rsidR="005F131A">
        <w:rPr>
          <w:noProof/>
        </w:rPr>
        <w:t xml:space="preserve">pp. </w:t>
      </w:r>
      <w:r w:rsidRPr="0067162B">
        <w:rPr>
          <w:noProof/>
        </w:rPr>
        <w:t>122–</w:t>
      </w:r>
      <w:r w:rsidR="005F131A">
        <w:rPr>
          <w:noProof/>
        </w:rPr>
        <w:t>148.</w:t>
      </w:r>
    </w:p>
    <w:p w14:paraId="577AD049" w14:textId="040BC17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w:t>
      </w:r>
      <w:r w:rsidR="00846B74">
        <w:rPr>
          <w:noProof/>
        </w:rPr>
        <w:t>tstein, J.G., Foster, R.G</w:t>
      </w:r>
      <w:r w:rsidRPr="0067162B">
        <w:rPr>
          <w:noProof/>
        </w:rPr>
        <w:t xml:space="preserve">. </w:t>
      </w:r>
      <w:r w:rsidRPr="007E4EED">
        <w:rPr>
          <w:b/>
          <w:noProof/>
        </w:rPr>
        <w:t>Sleep and circadian rhythm disruption in psychiatric and neurodegenerative disease</w:t>
      </w:r>
      <w:r w:rsidRPr="0067162B">
        <w:rPr>
          <w:noProof/>
        </w:rPr>
        <w:t>. Nat. Rev. Neurosci. 11</w:t>
      </w:r>
      <w:r w:rsidR="00846B74">
        <w:rPr>
          <w:noProof/>
        </w:rPr>
        <w:t xml:space="preserve"> (2010)</w:t>
      </w:r>
      <w:r w:rsidRPr="0067162B">
        <w:rPr>
          <w:noProof/>
        </w:rPr>
        <w:t xml:space="preserve">, </w:t>
      </w:r>
      <w:r w:rsidR="00846B74">
        <w:rPr>
          <w:noProof/>
        </w:rPr>
        <w:t>pp. 589–599.</w:t>
      </w:r>
    </w:p>
    <w:p w14:paraId="4B601989" w14:textId="3AD5CC75" w:rsidR="007E4EED" w:rsidRDefault="0067162B" w:rsidP="005A3847">
      <w:pPr>
        <w:widowControl w:val="0"/>
        <w:autoSpaceDE w:val="0"/>
        <w:autoSpaceDN w:val="0"/>
        <w:adjustRightInd w:val="0"/>
        <w:spacing w:line="480" w:lineRule="auto"/>
        <w:ind w:left="480" w:hanging="480"/>
        <w:rPr>
          <w:noProof/>
        </w:rPr>
      </w:pPr>
      <w:r w:rsidRPr="0067162B">
        <w:rPr>
          <w:noProof/>
        </w:rPr>
        <w:t xml:space="preserve">Zakzanis, K.K., Leach, L., Kaplan, E. </w:t>
      </w:r>
      <w:r w:rsidRPr="007E4EED">
        <w:rPr>
          <w:b/>
          <w:noProof/>
        </w:rPr>
        <w:t>On the nature and pattern of neurocognitive function in major depressive disorder</w:t>
      </w:r>
      <w:r w:rsidRPr="0067162B">
        <w:rPr>
          <w:noProof/>
        </w:rPr>
        <w:t>. Neuropsychiatry. Neuropsychol. Behav. Neurol. 11</w:t>
      </w:r>
      <w:r w:rsidR="00846B74">
        <w:rPr>
          <w:noProof/>
        </w:rPr>
        <w:t xml:space="preserve"> (1998)</w:t>
      </w:r>
      <w:r w:rsidRPr="0067162B">
        <w:rPr>
          <w:noProof/>
        </w:rPr>
        <w:t xml:space="preserve">, </w:t>
      </w:r>
      <w:r w:rsidR="00846B74">
        <w:rPr>
          <w:noProof/>
        </w:rPr>
        <w:t xml:space="preserve">pp. </w:t>
      </w:r>
      <w:r w:rsidRPr="0067162B">
        <w:rPr>
          <w:noProof/>
        </w:rPr>
        <w:t>111–119.</w:t>
      </w:r>
    </w:p>
    <w:p w14:paraId="6159312C" w14:textId="77777777" w:rsidR="00B61611" w:rsidRDefault="00B61611" w:rsidP="00B61611">
      <w:pPr>
        <w:spacing w:line="480" w:lineRule="auto"/>
        <w:jc w:val="center"/>
        <w:rPr>
          <w:rFonts w:cs="Times New Roman"/>
          <w:b/>
        </w:rPr>
      </w:pPr>
      <w:r>
        <w:rPr>
          <w:rFonts w:cs="Times New Roman"/>
          <w:b/>
        </w:rPr>
        <w:t>Figure Captions</w:t>
      </w:r>
    </w:p>
    <w:p w14:paraId="35C04B1D"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2D0E611E" w14:textId="77777777" w:rsidR="00660877" w:rsidRDefault="00660877" w:rsidP="00B61611">
      <w:pPr>
        <w:spacing w:line="480" w:lineRule="auto"/>
        <w:rPr>
          <w:rFonts w:cs="Times New Roman"/>
        </w:rPr>
      </w:pPr>
    </w:p>
    <w:p w14:paraId="1BB07D9D" w14:textId="77777777"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5CCFAEF9" w14:textId="77777777" w:rsidR="00B61611" w:rsidRDefault="00B61611" w:rsidP="00B61611">
      <w:pPr>
        <w:spacing w:line="480" w:lineRule="auto"/>
        <w:rPr>
          <w:rFonts w:cs="Times New Roman"/>
        </w:rPr>
      </w:pPr>
    </w:p>
    <w:p w14:paraId="2678767A" w14:textId="33798190"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w:t>
      </w:r>
      <w:r w:rsidR="00E9185A">
        <w:rPr>
          <w:rFonts w:cs="Times New Roman"/>
        </w:rPr>
        <w:t>8</w:t>
      </w:r>
      <w:r w:rsidR="002547A1">
        <w:rPr>
          <w:rFonts w:cs="Times New Roman"/>
        </w:rPr>
        <w:t xml:space="preserve"> depressed and 1</w:t>
      </w:r>
      <w:r w:rsidR="00E9185A">
        <w:rPr>
          <w:rFonts w:cs="Times New Roman"/>
        </w:rPr>
        <w:t>3</w:t>
      </w:r>
      <w:r w:rsidR="002547A1">
        <w:rPr>
          <w:rFonts w:cs="Times New Roman"/>
        </w:rPr>
        <w:t xml:space="preserve">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787160">
        <w:rPr>
          <w:rFonts w:cs="Times New Roman"/>
        </w:rPr>
        <w:t xml:space="preserve">(right panel), and </w:t>
      </w:r>
      <w:r w:rsidR="00E16D6B">
        <w:rPr>
          <w:rFonts w:cs="Times New Roman"/>
        </w:rPr>
        <w:t xml:space="preserve">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w:t>
      </w:r>
      <w:r w:rsidR="00C37038">
        <w:rPr>
          <w:rFonts w:cs="Times New Roman"/>
        </w:rPr>
        <w:t>4</w:t>
      </w:r>
      <w:r w:rsidR="002547A1">
        <w:rPr>
          <w:rFonts w:cs="Times New Roman"/>
        </w:rPr>
        <w:t xml:space="preserve">. </w:t>
      </w:r>
    </w:p>
    <w:p w14:paraId="7665EEFF" w14:textId="77777777" w:rsidR="002547A1" w:rsidRPr="00660877" w:rsidRDefault="002547A1" w:rsidP="00B61611">
      <w:pPr>
        <w:spacing w:line="480" w:lineRule="auto"/>
        <w:rPr>
          <w:rFonts w:cs="Times New Roman"/>
        </w:rPr>
      </w:pPr>
    </w:p>
    <w:p w14:paraId="3F8EB42F" w14:textId="64A5375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F5131">
        <w:rPr>
          <w:rFonts w:cs="Times New Roman"/>
        </w:rPr>
        <w:t xml:space="preserve"> = 0.019</w:t>
      </w:r>
      <w:r w:rsidR="008C6DC3">
        <w:rPr>
          <w:rFonts w:cs="Times New Roman"/>
        </w:rPr>
        <w:t>.</w:t>
      </w:r>
    </w:p>
    <w:p w14:paraId="60A3392D" w14:textId="77777777" w:rsidR="00541818" w:rsidRDefault="00541818" w:rsidP="00B61611">
      <w:pPr>
        <w:spacing w:line="480" w:lineRule="auto"/>
        <w:rPr>
          <w:rFonts w:cs="Times New Roman"/>
          <w:i/>
        </w:rPr>
      </w:pPr>
    </w:p>
    <w:p w14:paraId="70D565D6" w14:textId="77777777"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45B0B190" w14:textId="77777777" w:rsidR="000C75D6" w:rsidRDefault="000C75D6" w:rsidP="00B61611">
      <w:pPr>
        <w:spacing w:line="480" w:lineRule="auto"/>
        <w:rPr>
          <w:rFonts w:cs="Times New Roman"/>
        </w:rPr>
      </w:pPr>
    </w:p>
    <w:p w14:paraId="2698ADAB" w14:textId="77777777"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4A4B301E" w14:textId="77777777" w:rsidR="00541818" w:rsidRDefault="00541818" w:rsidP="00B61611">
      <w:pPr>
        <w:spacing w:line="480" w:lineRule="auto"/>
        <w:rPr>
          <w:rFonts w:cs="Times New Roman"/>
        </w:rPr>
      </w:pPr>
    </w:p>
    <w:p w14:paraId="4181D52D" w14:textId="77777777"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2CDBF6DE" w14:textId="77777777" w:rsidR="00884C97" w:rsidRDefault="00884C97" w:rsidP="00B61611">
      <w:pPr>
        <w:spacing w:line="480" w:lineRule="auto"/>
        <w:rPr>
          <w:rFonts w:cs="Times New Roman"/>
        </w:rPr>
      </w:pPr>
    </w:p>
    <w:p w14:paraId="0D9A5C1F" w14:textId="77777777"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75CCD0F3" w14:textId="77777777" w:rsidR="00EE03F1" w:rsidRDefault="00EE03F1" w:rsidP="00B61611">
      <w:pPr>
        <w:spacing w:line="480" w:lineRule="auto"/>
        <w:rPr>
          <w:rFonts w:cs="Times New Roman"/>
        </w:rPr>
      </w:pPr>
    </w:p>
    <w:p w14:paraId="4D78E340" w14:textId="5F4C982C"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 xml:space="preserve">depressed and healthy adults generated similar responses to the Question cue, but </w:t>
      </w:r>
      <w:r w:rsidR="001B35F5">
        <w:rPr>
          <w:rFonts w:cs="Times New Roman"/>
        </w:rPr>
        <w:t>depressed adults generated</w:t>
      </w:r>
      <w:r w:rsidR="006058F4">
        <w:rPr>
          <w:rFonts w:cs="Times New Roman"/>
        </w:rPr>
        <w:t xml:space="preserve"> significantly </w:t>
      </w:r>
      <w:r w:rsidR="001B35F5">
        <w:rPr>
          <w:rFonts w:cs="Times New Roman"/>
        </w:rPr>
        <w:t>weaker</w:t>
      </w:r>
      <w:r w:rsidR="006058F4">
        <w:rPr>
          <w:rFonts w:cs="Times New Roman"/>
        </w:rPr>
        <w:t xml:space="preserve"> response</w:t>
      </w:r>
      <w:r w:rsidR="001B35F5">
        <w:rPr>
          <w:rFonts w:cs="Times New Roman"/>
        </w:rPr>
        <w:t>s</w:t>
      </w:r>
      <w:r w:rsidR="006058F4">
        <w:rPr>
          <w:rFonts w:cs="Times New Roman"/>
        </w:rPr>
        <w:t xml:space="preserve"> to the Side cue</w:t>
      </w:r>
      <w:r w:rsidR="00A415FA">
        <w:rPr>
          <w:rFonts w:cs="Times New Roman"/>
        </w:rPr>
        <w:t xml:space="preserve"> (*</w:t>
      </w:r>
      <w:r w:rsidR="00A415FA">
        <w:rPr>
          <w:rFonts w:cs="Times New Roman"/>
          <w:i/>
        </w:rPr>
        <w:t xml:space="preserve">p </w:t>
      </w:r>
      <w:r w:rsidR="00A415FA">
        <w:rPr>
          <w:rFonts w:cs="Times New Roman"/>
        </w:rPr>
        <w:t>&lt; 0.025)</w:t>
      </w:r>
      <w:r w:rsidR="006058F4">
        <w:rPr>
          <w:rFonts w:cs="Times New Roman"/>
        </w:rPr>
        <w:t>.</w:t>
      </w:r>
    </w:p>
    <w:p w14:paraId="31B2FA86" w14:textId="77777777" w:rsidR="00EA4139" w:rsidRPr="00EA4139" w:rsidRDefault="00EA4139" w:rsidP="00B61611">
      <w:pPr>
        <w:spacing w:line="480" w:lineRule="auto"/>
        <w:rPr>
          <w:rFonts w:cs="Times New Roman"/>
        </w:rPr>
      </w:pPr>
    </w:p>
    <w:p w14:paraId="3A41AC37" w14:textId="77777777"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087E" w14:textId="77777777" w:rsidR="00AC6CC0" w:rsidRDefault="00AC6CC0" w:rsidP="00722819">
      <w:r>
        <w:separator/>
      </w:r>
    </w:p>
  </w:endnote>
  <w:endnote w:type="continuationSeparator" w:id="0">
    <w:p w14:paraId="05A8D508" w14:textId="77777777" w:rsidR="00AC6CC0" w:rsidRDefault="00AC6CC0"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6D2EF" w14:textId="77777777" w:rsidR="00AC6CC0" w:rsidRDefault="00AC6CC0"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6A56F7CF" w14:textId="77777777" w:rsidR="00AC6CC0" w:rsidRDefault="00AC6CC0"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87C1" w14:textId="77777777" w:rsidR="00AC6CC0" w:rsidRDefault="00AC6CC0"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954ED9">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3A7FB71" w14:textId="77777777" w:rsidR="00AC6CC0" w:rsidRDefault="00AC6CC0"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8830A" w14:textId="77777777" w:rsidR="00AC6CC0" w:rsidRDefault="00AC6CC0" w:rsidP="00722819">
      <w:r>
        <w:separator/>
      </w:r>
    </w:p>
  </w:footnote>
  <w:footnote w:type="continuationSeparator" w:id="0">
    <w:p w14:paraId="43B3FF40" w14:textId="77777777" w:rsidR="00AC6CC0" w:rsidRDefault="00AC6CC0"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3E8B9" w14:textId="77777777" w:rsidR="00AC6CC0" w:rsidRDefault="00954ED9">
    <w:pPr>
      <w:pStyle w:val="Header"/>
    </w:pPr>
    <w:sdt>
      <w:sdtPr>
        <w:id w:val="2142454189"/>
        <w:placeholder>
          <w:docPart w:val="4ED8C45496943944B88376063972391A"/>
        </w:placeholder>
        <w:temporary/>
        <w:showingPlcHdr/>
      </w:sdtPr>
      <w:sdtEndPr/>
      <w:sdtContent>
        <w:r w:rsidR="00AC6CC0">
          <w:t>[Type text]</w:t>
        </w:r>
      </w:sdtContent>
    </w:sdt>
    <w:r w:rsidR="00AC6CC0">
      <w:ptab w:relativeTo="margin" w:alignment="center" w:leader="none"/>
    </w:r>
    <w:sdt>
      <w:sdtPr>
        <w:id w:val="-295915295"/>
        <w:placeholder>
          <w:docPart w:val="88F823842A49604EB565AE4D9F0FD342"/>
        </w:placeholder>
        <w:temporary/>
        <w:showingPlcHdr/>
      </w:sdtPr>
      <w:sdtEndPr/>
      <w:sdtContent>
        <w:r w:rsidR="00AC6CC0">
          <w:t>[Type text]</w:t>
        </w:r>
      </w:sdtContent>
    </w:sdt>
    <w:r w:rsidR="00AC6CC0">
      <w:ptab w:relativeTo="margin" w:alignment="right" w:leader="none"/>
    </w:r>
    <w:sdt>
      <w:sdtPr>
        <w:id w:val="234514506"/>
        <w:placeholder>
          <w:docPart w:val="7E0C5EFEA145194887C5B782F67A4B58"/>
        </w:placeholder>
        <w:temporary/>
        <w:showingPlcHdr/>
      </w:sdtPr>
      <w:sdtEndPr/>
      <w:sdtContent>
        <w:r w:rsidR="00AC6CC0">
          <w:t>[Type text]</w:t>
        </w:r>
      </w:sdtContent>
    </w:sdt>
  </w:p>
  <w:p w14:paraId="7123F2DF" w14:textId="77777777" w:rsidR="00AC6CC0" w:rsidRDefault="00AC6C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CE79" w14:textId="77777777" w:rsidR="00AC6CC0" w:rsidRPr="007D120A" w:rsidRDefault="00AC6CC0">
    <w:pPr>
      <w:pStyle w:val="Header"/>
      <w:rPr>
        <w:rFonts w:ascii="Times New Roman" w:hAnsi="Times New Roman" w:cs="Times New Roman"/>
      </w:rPr>
    </w:pPr>
    <w:r>
      <w:rPr>
        <w:rFonts w:ascii="Times New Roman" w:hAnsi="Times New Roman" w:cs="Times New Roman"/>
      </w:rPr>
      <w:t>DEPRESSION MODULATES SOURCE MEMORY</w:t>
    </w:r>
  </w:p>
  <w:p w14:paraId="30FACD14" w14:textId="77777777" w:rsidR="00AC6CC0" w:rsidRPr="007D120A" w:rsidRDefault="00AC6CC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064"/>
    <w:rsid w:val="00001895"/>
    <w:rsid w:val="00002340"/>
    <w:rsid w:val="000044FA"/>
    <w:rsid w:val="00005BF1"/>
    <w:rsid w:val="00006996"/>
    <w:rsid w:val="0000781B"/>
    <w:rsid w:val="00007EE7"/>
    <w:rsid w:val="00010668"/>
    <w:rsid w:val="00010E19"/>
    <w:rsid w:val="00010FD4"/>
    <w:rsid w:val="000124FE"/>
    <w:rsid w:val="0001277B"/>
    <w:rsid w:val="000134A2"/>
    <w:rsid w:val="00013F1A"/>
    <w:rsid w:val="00014DBF"/>
    <w:rsid w:val="000153B5"/>
    <w:rsid w:val="00015DBC"/>
    <w:rsid w:val="00015F17"/>
    <w:rsid w:val="00016DF2"/>
    <w:rsid w:val="000171E0"/>
    <w:rsid w:val="00017AC8"/>
    <w:rsid w:val="00020AB6"/>
    <w:rsid w:val="000218CA"/>
    <w:rsid w:val="00023569"/>
    <w:rsid w:val="00023794"/>
    <w:rsid w:val="00023D7B"/>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5A1"/>
    <w:rsid w:val="00080FA6"/>
    <w:rsid w:val="00081B65"/>
    <w:rsid w:val="000824C0"/>
    <w:rsid w:val="000842C7"/>
    <w:rsid w:val="000848CC"/>
    <w:rsid w:val="000849FE"/>
    <w:rsid w:val="00084E91"/>
    <w:rsid w:val="00085432"/>
    <w:rsid w:val="0008587E"/>
    <w:rsid w:val="00090109"/>
    <w:rsid w:val="00090A39"/>
    <w:rsid w:val="00090F7B"/>
    <w:rsid w:val="000931EA"/>
    <w:rsid w:val="000945E4"/>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A74AC"/>
    <w:rsid w:val="000B09F7"/>
    <w:rsid w:val="000B150D"/>
    <w:rsid w:val="000B15E2"/>
    <w:rsid w:val="000B223F"/>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88E"/>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2FF9"/>
    <w:rsid w:val="001149FF"/>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2A85"/>
    <w:rsid w:val="0013450B"/>
    <w:rsid w:val="0013573A"/>
    <w:rsid w:val="00135F4D"/>
    <w:rsid w:val="00137BD9"/>
    <w:rsid w:val="00137E1A"/>
    <w:rsid w:val="001401BD"/>
    <w:rsid w:val="001416A2"/>
    <w:rsid w:val="001446D2"/>
    <w:rsid w:val="00145549"/>
    <w:rsid w:val="0014563E"/>
    <w:rsid w:val="00146D15"/>
    <w:rsid w:val="00146D7C"/>
    <w:rsid w:val="00147A57"/>
    <w:rsid w:val="001519E4"/>
    <w:rsid w:val="00151C23"/>
    <w:rsid w:val="00153166"/>
    <w:rsid w:val="00153CDB"/>
    <w:rsid w:val="001540EF"/>
    <w:rsid w:val="00154419"/>
    <w:rsid w:val="00155685"/>
    <w:rsid w:val="00156B73"/>
    <w:rsid w:val="00156D22"/>
    <w:rsid w:val="00157751"/>
    <w:rsid w:val="00161C64"/>
    <w:rsid w:val="00162D4C"/>
    <w:rsid w:val="0016369E"/>
    <w:rsid w:val="0016481B"/>
    <w:rsid w:val="0016740F"/>
    <w:rsid w:val="00174135"/>
    <w:rsid w:val="0017626D"/>
    <w:rsid w:val="00176276"/>
    <w:rsid w:val="00176AC4"/>
    <w:rsid w:val="00177C03"/>
    <w:rsid w:val="0018057E"/>
    <w:rsid w:val="001805F1"/>
    <w:rsid w:val="00180EB5"/>
    <w:rsid w:val="00181AA6"/>
    <w:rsid w:val="00182598"/>
    <w:rsid w:val="00182C85"/>
    <w:rsid w:val="00183846"/>
    <w:rsid w:val="001841B0"/>
    <w:rsid w:val="00184EE6"/>
    <w:rsid w:val="0018566B"/>
    <w:rsid w:val="001878EF"/>
    <w:rsid w:val="00187B75"/>
    <w:rsid w:val="00187D8B"/>
    <w:rsid w:val="0019014C"/>
    <w:rsid w:val="00190C6E"/>
    <w:rsid w:val="00190EAC"/>
    <w:rsid w:val="00192F0C"/>
    <w:rsid w:val="0019301A"/>
    <w:rsid w:val="001930B1"/>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502"/>
    <w:rsid w:val="001B35F5"/>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6841"/>
    <w:rsid w:val="001E6CC3"/>
    <w:rsid w:val="001E7F99"/>
    <w:rsid w:val="001F1304"/>
    <w:rsid w:val="001F1E2E"/>
    <w:rsid w:val="001F3646"/>
    <w:rsid w:val="001F4657"/>
    <w:rsid w:val="001F4BAA"/>
    <w:rsid w:val="001F5030"/>
    <w:rsid w:val="001F5235"/>
    <w:rsid w:val="001F59AB"/>
    <w:rsid w:val="001F7A1A"/>
    <w:rsid w:val="00200279"/>
    <w:rsid w:val="002003D0"/>
    <w:rsid w:val="00201292"/>
    <w:rsid w:val="00201338"/>
    <w:rsid w:val="00201A30"/>
    <w:rsid w:val="00201FC5"/>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3C4C"/>
    <w:rsid w:val="002142E0"/>
    <w:rsid w:val="0021440B"/>
    <w:rsid w:val="00214493"/>
    <w:rsid w:val="00214EAF"/>
    <w:rsid w:val="00215B94"/>
    <w:rsid w:val="00215CDE"/>
    <w:rsid w:val="00216691"/>
    <w:rsid w:val="002174F8"/>
    <w:rsid w:val="00220298"/>
    <w:rsid w:val="0022141A"/>
    <w:rsid w:val="00221773"/>
    <w:rsid w:val="0022228C"/>
    <w:rsid w:val="002228CD"/>
    <w:rsid w:val="00223CE9"/>
    <w:rsid w:val="00224B73"/>
    <w:rsid w:val="002251C5"/>
    <w:rsid w:val="0023199E"/>
    <w:rsid w:val="002321DA"/>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2AA5"/>
    <w:rsid w:val="00273E96"/>
    <w:rsid w:val="00274664"/>
    <w:rsid w:val="00275656"/>
    <w:rsid w:val="00275781"/>
    <w:rsid w:val="00275A51"/>
    <w:rsid w:val="00276867"/>
    <w:rsid w:val="002768F4"/>
    <w:rsid w:val="00276917"/>
    <w:rsid w:val="002775DD"/>
    <w:rsid w:val="00277B24"/>
    <w:rsid w:val="00280A6E"/>
    <w:rsid w:val="00280C12"/>
    <w:rsid w:val="00282CF3"/>
    <w:rsid w:val="002832F5"/>
    <w:rsid w:val="00283750"/>
    <w:rsid w:val="00284FCF"/>
    <w:rsid w:val="002852C1"/>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7840"/>
    <w:rsid w:val="002C076A"/>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6C6D"/>
    <w:rsid w:val="002E70DF"/>
    <w:rsid w:val="002E7219"/>
    <w:rsid w:val="002E778A"/>
    <w:rsid w:val="002F15B4"/>
    <w:rsid w:val="002F3005"/>
    <w:rsid w:val="002F3127"/>
    <w:rsid w:val="002F328D"/>
    <w:rsid w:val="002F3F4C"/>
    <w:rsid w:val="002F4AA2"/>
    <w:rsid w:val="002F5131"/>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6D0B"/>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1C75"/>
    <w:rsid w:val="003530CF"/>
    <w:rsid w:val="00355281"/>
    <w:rsid w:val="00355E75"/>
    <w:rsid w:val="0035792C"/>
    <w:rsid w:val="0036085D"/>
    <w:rsid w:val="0036195A"/>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31E2"/>
    <w:rsid w:val="0037487D"/>
    <w:rsid w:val="00374BD9"/>
    <w:rsid w:val="003752B6"/>
    <w:rsid w:val="00376488"/>
    <w:rsid w:val="00376871"/>
    <w:rsid w:val="00376924"/>
    <w:rsid w:val="00377608"/>
    <w:rsid w:val="003776FD"/>
    <w:rsid w:val="003778CF"/>
    <w:rsid w:val="00377F20"/>
    <w:rsid w:val="00380C21"/>
    <w:rsid w:val="003819ED"/>
    <w:rsid w:val="00381FEE"/>
    <w:rsid w:val="0038294F"/>
    <w:rsid w:val="003832F4"/>
    <w:rsid w:val="0038356A"/>
    <w:rsid w:val="00383964"/>
    <w:rsid w:val="00384511"/>
    <w:rsid w:val="00384CC3"/>
    <w:rsid w:val="00385599"/>
    <w:rsid w:val="00385A48"/>
    <w:rsid w:val="00385FDC"/>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6C8A"/>
    <w:rsid w:val="003B7060"/>
    <w:rsid w:val="003B78C5"/>
    <w:rsid w:val="003C0521"/>
    <w:rsid w:val="003C0755"/>
    <w:rsid w:val="003C24AB"/>
    <w:rsid w:val="003C2825"/>
    <w:rsid w:val="003C310D"/>
    <w:rsid w:val="003C3F48"/>
    <w:rsid w:val="003C40BA"/>
    <w:rsid w:val="003C4383"/>
    <w:rsid w:val="003C568B"/>
    <w:rsid w:val="003C6ACA"/>
    <w:rsid w:val="003C6B9E"/>
    <w:rsid w:val="003C700C"/>
    <w:rsid w:val="003C74E5"/>
    <w:rsid w:val="003D1223"/>
    <w:rsid w:val="003D13A9"/>
    <w:rsid w:val="003D1869"/>
    <w:rsid w:val="003D26D4"/>
    <w:rsid w:val="003D4F9B"/>
    <w:rsid w:val="003D5015"/>
    <w:rsid w:val="003D5509"/>
    <w:rsid w:val="003D5EDB"/>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2729"/>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5D8B"/>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6F81"/>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371E"/>
    <w:rsid w:val="00484327"/>
    <w:rsid w:val="00486D8F"/>
    <w:rsid w:val="00487987"/>
    <w:rsid w:val="0049169D"/>
    <w:rsid w:val="00491FF4"/>
    <w:rsid w:val="00493F47"/>
    <w:rsid w:val="00495B3C"/>
    <w:rsid w:val="0049701D"/>
    <w:rsid w:val="004A06AF"/>
    <w:rsid w:val="004A0ACD"/>
    <w:rsid w:val="004A286B"/>
    <w:rsid w:val="004A3D2A"/>
    <w:rsid w:val="004A4831"/>
    <w:rsid w:val="004A7C85"/>
    <w:rsid w:val="004B1431"/>
    <w:rsid w:val="004B2E23"/>
    <w:rsid w:val="004B2F3E"/>
    <w:rsid w:val="004B37D9"/>
    <w:rsid w:val="004B3DB9"/>
    <w:rsid w:val="004B482A"/>
    <w:rsid w:val="004B4FD1"/>
    <w:rsid w:val="004C0638"/>
    <w:rsid w:val="004C0843"/>
    <w:rsid w:val="004C0CB4"/>
    <w:rsid w:val="004C151D"/>
    <w:rsid w:val="004C217C"/>
    <w:rsid w:val="004C3795"/>
    <w:rsid w:val="004C43CC"/>
    <w:rsid w:val="004C49DB"/>
    <w:rsid w:val="004C505B"/>
    <w:rsid w:val="004C7F4B"/>
    <w:rsid w:val="004D0B57"/>
    <w:rsid w:val="004D2359"/>
    <w:rsid w:val="004D35A5"/>
    <w:rsid w:val="004D38BF"/>
    <w:rsid w:val="004D45C2"/>
    <w:rsid w:val="004D5625"/>
    <w:rsid w:val="004E121A"/>
    <w:rsid w:val="004E1BC2"/>
    <w:rsid w:val="004E1F21"/>
    <w:rsid w:val="004E2F92"/>
    <w:rsid w:val="004E5898"/>
    <w:rsid w:val="004E5EAC"/>
    <w:rsid w:val="004E6E2E"/>
    <w:rsid w:val="004E79F3"/>
    <w:rsid w:val="004F0CAB"/>
    <w:rsid w:val="004F1A81"/>
    <w:rsid w:val="004F2C22"/>
    <w:rsid w:val="004F3403"/>
    <w:rsid w:val="004F4251"/>
    <w:rsid w:val="004F46C7"/>
    <w:rsid w:val="004F4D41"/>
    <w:rsid w:val="004F4F07"/>
    <w:rsid w:val="00500975"/>
    <w:rsid w:val="00500D07"/>
    <w:rsid w:val="0050255F"/>
    <w:rsid w:val="005045C9"/>
    <w:rsid w:val="005046CF"/>
    <w:rsid w:val="00506985"/>
    <w:rsid w:val="00507588"/>
    <w:rsid w:val="00507895"/>
    <w:rsid w:val="005078E0"/>
    <w:rsid w:val="005105B8"/>
    <w:rsid w:val="00510634"/>
    <w:rsid w:val="00511896"/>
    <w:rsid w:val="00513850"/>
    <w:rsid w:val="005139B6"/>
    <w:rsid w:val="00513EBF"/>
    <w:rsid w:val="00514E96"/>
    <w:rsid w:val="005155C7"/>
    <w:rsid w:val="0051611D"/>
    <w:rsid w:val="005164A7"/>
    <w:rsid w:val="00516C32"/>
    <w:rsid w:val="00517810"/>
    <w:rsid w:val="005227A4"/>
    <w:rsid w:val="005227A7"/>
    <w:rsid w:val="00522A0B"/>
    <w:rsid w:val="00523AB9"/>
    <w:rsid w:val="005258CE"/>
    <w:rsid w:val="00526E37"/>
    <w:rsid w:val="00527445"/>
    <w:rsid w:val="00527F57"/>
    <w:rsid w:val="00532194"/>
    <w:rsid w:val="005322B3"/>
    <w:rsid w:val="0053272D"/>
    <w:rsid w:val="005335A1"/>
    <w:rsid w:val="00533DD6"/>
    <w:rsid w:val="00534271"/>
    <w:rsid w:val="00534B8F"/>
    <w:rsid w:val="00534BA8"/>
    <w:rsid w:val="005350D8"/>
    <w:rsid w:val="00536423"/>
    <w:rsid w:val="00536A01"/>
    <w:rsid w:val="00536EC4"/>
    <w:rsid w:val="0053720E"/>
    <w:rsid w:val="00540DFC"/>
    <w:rsid w:val="00541818"/>
    <w:rsid w:val="00541A0D"/>
    <w:rsid w:val="005422CC"/>
    <w:rsid w:val="00542A15"/>
    <w:rsid w:val="00542BC4"/>
    <w:rsid w:val="00546610"/>
    <w:rsid w:val="00546761"/>
    <w:rsid w:val="0054777E"/>
    <w:rsid w:val="00550101"/>
    <w:rsid w:val="005504E1"/>
    <w:rsid w:val="005509AE"/>
    <w:rsid w:val="005513F2"/>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034"/>
    <w:rsid w:val="00571292"/>
    <w:rsid w:val="0057149A"/>
    <w:rsid w:val="00571641"/>
    <w:rsid w:val="00572459"/>
    <w:rsid w:val="005738CE"/>
    <w:rsid w:val="00573DF3"/>
    <w:rsid w:val="005752AC"/>
    <w:rsid w:val="005754BF"/>
    <w:rsid w:val="0057707D"/>
    <w:rsid w:val="00577A14"/>
    <w:rsid w:val="00582200"/>
    <w:rsid w:val="00584971"/>
    <w:rsid w:val="00584D1B"/>
    <w:rsid w:val="00584F98"/>
    <w:rsid w:val="00585389"/>
    <w:rsid w:val="00585414"/>
    <w:rsid w:val="005875CE"/>
    <w:rsid w:val="00587D7D"/>
    <w:rsid w:val="005930A0"/>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3847"/>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0F96"/>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31A"/>
    <w:rsid w:val="005F1E78"/>
    <w:rsid w:val="005F20E1"/>
    <w:rsid w:val="005F3563"/>
    <w:rsid w:val="005F3F52"/>
    <w:rsid w:val="005F5263"/>
    <w:rsid w:val="005F5275"/>
    <w:rsid w:val="005F5E52"/>
    <w:rsid w:val="005F7922"/>
    <w:rsid w:val="0060047A"/>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77A03"/>
    <w:rsid w:val="0068014B"/>
    <w:rsid w:val="00680740"/>
    <w:rsid w:val="00680EDE"/>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547A"/>
    <w:rsid w:val="006A6BDC"/>
    <w:rsid w:val="006A6EDC"/>
    <w:rsid w:val="006A746A"/>
    <w:rsid w:val="006A7907"/>
    <w:rsid w:val="006B00AB"/>
    <w:rsid w:val="006B07EF"/>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0D2"/>
    <w:rsid w:val="006D4308"/>
    <w:rsid w:val="006D5065"/>
    <w:rsid w:val="006D5DB6"/>
    <w:rsid w:val="006D6340"/>
    <w:rsid w:val="006D714C"/>
    <w:rsid w:val="006D7661"/>
    <w:rsid w:val="006E0225"/>
    <w:rsid w:val="006E1B14"/>
    <w:rsid w:val="006E2EBF"/>
    <w:rsid w:val="006E31EC"/>
    <w:rsid w:val="006E4871"/>
    <w:rsid w:val="006E4FFC"/>
    <w:rsid w:val="006E6345"/>
    <w:rsid w:val="006E7E58"/>
    <w:rsid w:val="006E7ED6"/>
    <w:rsid w:val="006F04F9"/>
    <w:rsid w:val="006F2228"/>
    <w:rsid w:val="006F39D3"/>
    <w:rsid w:val="006F7DCD"/>
    <w:rsid w:val="0070113B"/>
    <w:rsid w:val="007019F8"/>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4E0"/>
    <w:rsid w:val="007243B4"/>
    <w:rsid w:val="007251E2"/>
    <w:rsid w:val="00727FB3"/>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9E7"/>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1A"/>
    <w:rsid w:val="007716FF"/>
    <w:rsid w:val="00774116"/>
    <w:rsid w:val="00774A0D"/>
    <w:rsid w:val="00774EAC"/>
    <w:rsid w:val="00781A36"/>
    <w:rsid w:val="00782B33"/>
    <w:rsid w:val="00784557"/>
    <w:rsid w:val="00787160"/>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5BE"/>
    <w:rsid w:val="007C0B1C"/>
    <w:rsid w:val="007C0BFB"/>
    <w:rsid w:val="007C0EDF"/>
    <w:rsid w:val="007C1338"/>
    <w:rsid w:val="007C1646"/>
    <w:rsid w:val="007C2EB1"/>
    <w:rsid w:val="007C3C9D"/>
    <w:rsid w:val="007C480C"/>
    <w:rsid w:val="007C6835"/>
    <w:rsid w:val="007C7D67"/>
    <w:rsid w:val="007D0CA7"/>
    <w:rsid w:val="007D120A"/>
    <w:rsid w:val="007D4154"/>
    <w:rsid w:val="007D5FBC"/>
    <w:rsid w:val="007D6712"/>
    <w:rsid w:val="007D693E"/>
    <w:rsid w:val="007D73C7"/>
    <w:rsid w:val="007D7503"/>
    <w:rsid w:val="007D757A"/>
    <w:rsid w:val="007E013E"/>
    <w:rsid w:val="007E0A2B"/>
    <w:rsid w:val="007E3B2F"/>
    <w:rsid w:val="007E474F"/>
    <w:rsid w:val="007E4EED"/>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1DE2"/>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456F"/>
    <w:rsid w:val="00834E72"/>
    <w:rsid w:val="008351EA"/>
    <w:rsid w:val="0083764A"/>
    <w:rsid w:val="00840247"/>
    <w:rsid w:val="0084091B"/>
    <w:rsid w:val="00840CA2"/>
    <w:rsid w:val="00841070"/>
    <w:rsid w:val="00841650"/>
    <w:rsid w:val="00842420"/>
    <w:rsid w:val="00842626"/>
    <w:rsid w:val="00843438"/>
    <w:rsid w:val="00844C94"/>
    <w:rsid w:val="00846243"/>
    <w:rsid w:val="0084692E"/>
    <w:rsid w:val="00846B43"/>
    <w:rsid w:val="00846B74"/>
    <w:rsid w:val="00850179"/>
    <w:rsid w:val="008523AB"/>
    <w:rsid w:val="008548D2"/>
    <w:rsid w:val="008555C1"/>
    <w:rsid w:val="00855CCC"/>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4E03"/>
    <w:rsid w:val="008762EF"/>
    <w:rsid w:val="00876795"/>
    <w:rsid w:val="0087692D"/>
    <w:rsid w:val="00877959"/>
    <w:rsid w:val="0088016C"/>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4254"/>
    <w:rsid w:val="0089429F"/>
    <w:rsid w:val="008946F9"/>
    <w:rsid w:val="00895A7B"/>
    <w:rsid w:val="00895A9C"/>
    <w:rsid w:val="00895EF2"/>
    <w:rsid w:val="00896BA1"/>
    <w:rsid w:val="0089700F"/>
    <w:rsid w:val="0089787F"/>
    <w:rsid w:val="008A2483"/>
    <w:rsid w:val="008A4A21"/>
    <w:rsid w:val="008A502E"/>
    <w:rsid w:val="008A5517"/>
    <w:rsid w:val="008A7C75"/>
    <w:rsid w:val="008B24EF"/>
    <w:rsid w:val="008B2FE9"/>
    <w:rsid w:val="008B36E6"/>
    <w:rsid w:val="008B393C"/>
    <w:rsid w:val="008B3C12"/>
    <w:rsid w:val="008B5A0F"/>
    <w:rsid w:val="008B5FF9"/>
    <w:rsid w:val="008B71D1"/>
    <w:rsid w:val="008C0E63"/>
    <w:rsid w:val="008C2D72"/>
    <w:rsid w:val="008C6C26"/>
    <w:rsid w:val="008C6DC3"/>
    <w:rsid w:val="008D45D5"/>
    <w:rsid w:val="008D4842"/>
    <w:rsid w:val="008D5E6C"/>
    <w:rsid w:val="008D690C"/>
    <w:rsid w:val="008D747B"/>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11D9"/>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1476"/>
    <w:rsid w:val="009125E7"/>
    <w:rsid w:val="00912D52"/>
    <w:rsid w:val="00914765"/>
    <w:rsid w:val="00915055"/>
    <w:rsid w:val="0091545E"/>
    <w:rsid w:val="00915C24"/>
    <w:rsid w:val="00915F42"/>
    <w:rsid w:val="00916A31"/>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54ED9"/>
    <w:rsid w:val="00960D22"/>
    <w:rsid w:val="00963B8B"/>
    <w:rsid w:val="00964A0A"/>
    <w:rsid w:val="00965B40"/>
    <w:rsid w:val="00966C64"/>
    <w:rsid w:val="00967967"/>
    <w:rsid w:val="00970F6B"/>
    <w:rsid w:val="00971979"/>
    <w:rsid w:val="009729E1"/>
    <w:rsid w:val="00973593"/>
    <w:rsid w:val="009735E3"/>
    <w:rsid w:val="00973E69"/>
    <w:rsid w:val="009747A3"/>
    <w:rsid w:val="00975BA8"/>
    <w:rsid w:val="009767FC"/>
    <w:rsid w:val="009776EE"/>
    <w:rsid w:val="0098089A"/>
    <w:rsid w:val="00982533"/>
    <w:rsid w:val="009826D9"/>
    <w:rsid w:val="0098354F"/>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335"/>
    <w:rsid w:val="009A25FC"/>
    <w:rsid w:val="009A3DD0"/>
    <w:rsid w:val="009A49B3"/>
    <w:rsid w:val="009A7432"/>
    <w:rsid w:val="009A7486"/>
    <w:rsid w:val="009A79F9"/>
    <w:rsid w:val="009B2E7B"/>
    <w:rsid w:val="009B2FD6"/>
    <w:rsid w:val="009B35CB"/>
    <w:rsid w:val="009B3798"/>
    <w:rsid w:val="009B391A"/>
    <w:rsid w:val="009B3C0A"/>
    <w:rsid w:val="009B3E66"/>
    <w:rsid w:val="009B63A5"/>
    <w:rsid w:val="009B64AC"/>
    <w:rsid w:val="009B654B"/>
    <w:rsid w:val="009B709D"/>
    <w:rsid w:val="009B7363"/>
    <w:rsid w:val="009C0FAE"/>
    <w:rsid w:val="009C151C"/>
    <w:rsid w:val="009C419F"/>
    <w:rsid w:val="009C4AF2"/>
    <w:rsid w:val="009D0305"/>
    <w:rsid w:val="009D0C69"/>
    <w:rsid w:val="009D0F9C"/>
    <w:rsid w:val="009D2407"/>
    <w:rsid w:val="009D3081"/>
    <w:rsid w:val="009D331F"/>
    <w:rsid w:val="009D402A"/>
    <w:rsid w:val="009D465A"/>
    <w:rsid w:val="009D4DD8"/>
    <w:rsid w:val="009D4E9A"/>
    <w:rsid w:val="009D5ACB"/>
    <w:rsid w:val="009D5E71"/>
    <w:rsid w:val="009D61F4"/>
    <w:rsid w:val="009D7406"/>
    <w:rsid w:val="009E0939"/>
    <w:rsid w:val="009E122B"/>
    <w:rsid w:val="009E1600"/>
    <w:rsid w:val="009E330C"/>
    <w:rsid w:val="009E4720"/>
    <w:rsid w:val="009E5B80"/>
    <w:rsid w:val="009E667C"/>
    <w:rsid w:val="009E6DCB"/>
    <w:rsid w:val="009E6EAF"/>
    <w:rsid w:val="009E7804"/>
    <w:rsid w:val="009E7FC8"/>
    <w:rsid w:val="009F08D3"/>
    <w:rsid w:val="009F1C97"/>
    <w:rsid w:val="009F2F6C"/>
    <w:rsid w:val="009F39B0"/>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4958"/>
    <w:rsid w:val="00A15DA4"/>
    <w:rsid w:val="00A15E5D"/>
    <w:rsid w:val="00A176D4"/>
    <w:rsid w:val="00A21D60"/>
    <w:rsid w:val="00A24B48"/>
    <w:rsid w:val="00A26008"/>
    <w:rsid w:val="00A26073"/>
    <w:rsid w:val="00A264BD"/>
    <w:rsid w:val="00A27377"/>
    <w:rsid w:val="00A27B5E"/>
    <w:rsid w:val="00A27EA4"/>
    <w:rsid w:val="00A307D7"/>
    <w:rsid w:val="00A3198B"/>
    <w:rsid w:val="00A32AF8"/>
    <w:rsid w:val="00A3440B"/>
    <w:rsid w:val="00A346D3"/>
    <w:rsid w:val="00A363FB"/>
    <w:rsid w:val="00A36CF7"/>
    <w:rsid w:val="00A36D6B"/>
    <w:rsid w:val="00A37DE2"/>
    <w:rsid w:val="00A415FA"/>
    <w:rsid w:val="00A41957"/>
    <w:rsid w:val="00A41D1C"/>
    <w:rsid w:val="00A4246E"/>
    <w:rsid w:val="00A43C0F"/>
    <w:rsid w:val="00A44F1C"/>
    <w:rsid w:val="00A510D7"/>
    <w:rsid w:val="00A52025"/>
    <w:rsid w:val="00A54A37"/>
    <w:rsid w:val="00A55C19"/>
    <w:rsid w:val="00A55E33"/>
    <w:rsid w:val="00A57B0F"/>
    <w:rsid w:val="00A600D6"/>
    <w:rsid w:val="00A61FA7"/>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77D50"/>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2A17"/>
    <w:rsid w:val="00AA3882"/>
    <w:rsid w:val="00AA439B"/>
    <w:rsid w:val="00AA644F"/>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DB5"/>
    <w:rsid w:val="00AC5FB0"/>
    <w:rsid w:val="00AC6CC0"/>
    <w:rsid w:val="00AC77D7"/>
    <w:rsid w:val="00AC7D07"/>
    <w:rsid w:val="00AD08CE"/>
    <w:rsid w:val="00AD0922"/>
    <w:rsid w:val="00AD0E79"/>
    <w:rsid w:val="00AD0F4F"/>
    <w:rsid w:val="00AD1307"/>
    <w:rsid w:val="00AD1CC2"/>
    <w:rsid w:val="00AD2D9A"/>
    <w:rsid w:val="00AD33A1"/>
    <w:rsid w:val="00AD4E29"/>
    <w:rsid w:val="00AD6CF3"/>
    <w:rsid w:val="00AD6E9B"/>
    <w:rsid w:val="00AE3554"/>
    <w:rsid w:val="00AE3687"/>
    <w:rsid w:val="00AE5B3E"/>
    <w:rsid w:val="00AE6D80"/>
    <w:rsid w:val="00AE707D"/>
    <w:rsid w:val="00AE7171"/>
    <w:rsid w:val="00AF2195"/>
    <w:rsid w:val="00AF2AD0"/>
    <w:rsid w:val="00AF44A0"/>
    <w:rsid w:val="00AF5849"/>
    <w:rsid w:val="00AF5E82"/>
    <w:rsid w:val="00AF5FAC"/>
    <w:rsid w:val="00AF772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989"/>
    <w:rsid w:val="00B25A2A"/>
    <w:rsid w:val="00B26099"/>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250"/>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750"/>
    <w:rsid w:val="00BD3F17"/>
    <w:rsid w:val="00BD6593"/>
    <w:rsid w:val="00BD6611"/>
    <w:rsid w:val="00BE12ED"/>
    <w:rsid w:val="00BE174A"/>
    <w:rsid w:val="00BE4FAF"/>
    <w:rsid w:val="00BE5E00"/>
    <w:rsid w:val="00BE77A2"/>
    <w:rsid w:val="00BF1513"/>
    <w:rsid w:val="00BF1C18"/>
    <w:rsid w:val="00BF2680"/>
    <w:rsid w:val="00BF3670"/>
    <w:rsid w:val="00BF3B29"/>
    <w:rsid w:val="00BF3DCF"/>
    <w:rsid w:val="00BF403A"/>
    <w:rsid w:val="00BF4A09"/>
    <w:rsid w:val="00BF4A2F"/>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13B"/>
    <w:rsid w:val="00C367AA"/>
    <w:rsid w:val="00C36948"/>
    <w:rsid w:val="00C37038"/>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4945"/>
    <w:rsid w:val="00C56CE4"/>
    <w:rsid w:val="00C56CFB"/>
    <w:rsid w:val="00C623F4"/>
    <w:rsid w:val="00C6382D"/>
    <w:rsid w:val="00C63AFB"/>
    <w:rsid w:val="00C63E0B"/>
    <w:rsid w:val="00C64BFA"/>
    <w:rsid w:val="00C66713"/>
    <w:rsid w:val="00C67B72"/>
    <w:rsid w:val="00C702AA"/>
    <w:rsid w:val="00C7071A"/>
    <w:rsid w:val="00C70FCF"/>
    <w:rsid w:val="00C71851"/>
    <w:rsid w:val="00C71C9B"/>
    <w:rsid w:val="00C71F35"/>
    <w:rsid w:val="00C75920"/>
    <w:rsid w:val="00C759EA"/>
    <w:rsid w:val="00C75AEF"/>
    <w:rsid w:val="00C77693"/>
    <w:rsid w:val="00C77B29"/>
    <w:rsid w:val="00C8090E"/>
    <w:rsid w:val="00C817A6"/>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4B8"/>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1BDD"/>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6229"/>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A8"/>
    <w:rsid w:val="00D269F6"/>
    <w:rsid w:val="00D27C0B"/>
    <w:rsid w:val="00D3293B"/>
    <w:rsid w:val="00D33081"/>
    <w:rsid w:val="00D33174"/>
    <w:rsid w:val="00D34118"/>
    <w:rsid w:val="00D35D2C"/>
    <w:rsid w:val="00D36F96"/>
    <w:rsid w:val="00D370D6"/>
    <w:rsid w:val="00D4096D"/>
    <w:rsid w:val="00D40B6E"/>
    <w:rsid w:val="00D433D9"/>
    <w:rsid w:val="00D434E0"/>
    <w:rsid w:val="00D440C3"/>
    <w:rsid w:val="00D445B5"/>
    <w:rsid w:val="00D44D82"/>
    <w:rsid w:val="00D46A59"/>
    <w:rsid w:val="00D46C02"/>
    <w:rsid w:val="00D4737D"/>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34F6"/>
    <w:rsid w:val="00D7526B"/>
    <w:rsid w:val="00D75708"/>
    <w:rsid w:val="00D75A2D"/>
    <w:rsid w:val="00D76E37"/>
    <w:rsid w:val="00D800DB"/>
    <w:rsid w:val="00D80494"/>
    <w:rsid w:val="00D80A12"/>
    <w:rsid w:val="00D80C72"/>
    <w:rsid w:val="00D81243"/>
    <w:rsid w:val="00D83BCB"/>
    <w:rsid w:val="00D851A9"/>
    <w:rsid w:val="00D85C1C"/>
    <w:rsid w:val="00D8698A"/>
    <w:rsid w:val="00D87537"/>
    <w:rsid w:val="00D91652"/>
    <w:rsid w:val="00D92843"/>
    <w:rsid w:val="00D92F8B"/>
    <w:rsid w:val="00D93138"/>
    <w:rsid w:val="00D934BB"/>
    <w:rsid w:val="00D9540E"/>
    <w:rsid w:val="00D97D2F"/>
    <w:rsid w:val="00DA0FE4"/>
    <w:rsid w:val="00DA1FD3"/>
    <w:rsid w:val="00DA4C51"/>
    <w:rsid w:val="00DA65A2"/>
    <w:rsid w:val="00DA6ABE"/>
    <w:rsid w:val="00DA6CDC"/>
    <w:rsid w:val="00DA7D61"/>
    <w:rsid w:val="00DB01CC"/>
    <w:rsid w:val="00DB0E2A"/>
    <w:rsid w:val="00DB1330"/>
    <w:rsid w:val="00DB2A12"/>
    <w:rsid w:val="00DB2D2F"/>
    <w:rsid w:val="00DB34AB"/>
    <w:rsid w:val="00DB3F37"/>
    <w:rsid w:val="00DB52DB"/>
    <w:rsid w:val="00DB59CD"/>
    <w:rsid w:val="00DB68F3"/>
    <w:rsid w:val="00DC0270"/>
    <w:rsid w:val="00DC4CAF"/>
    <w:rsid w:val="00DC604C"/>
    <w:rsid w:val="00DC6786"/>
    <w:rsid w:val="00DC67B5"/>
    <w:rsid w:val="00DC75EC"/>
    <w:rsid w:val="00DC7C8A"/>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DF4794"/>
    <w:rsid w:val="00DF795F"/>
    <w:rsid w:val="00E0162C"/>
    <w:rsid w:val="00E01745"/>
    <w:rsid w:val="00E017F9"/>
    <w:rsid w:val="00E0209A"/>
    <w:rsid w:val="00E05A00"/>
    <w:rsid w:val="00E05F24"/>
    <w:rsid w:val="00E06396"/>
    <w:rsid w:val="00E0698E"/>
    <w:rsid w:val="00E06AD6"/>
    <w:rsid w:val="00E104BD"/>
    <w:rsid w:val="00E106C9"/>
    <w:rsid w:val="00E10DEF"/>
    <w:rsid w:val="00E117EF"/>
    <w:rsid w:val="00E12707"/>
    <w:rsid w:val="00E129F3"/>
    <w:rsid w:val="00E12E10"/>
    <w:rsid w:val="00E15744"/>
    <w:rsid w:val="00E15891"/>
    <w:rsid w:val="00E167F9"/>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33F9"/>
    <w:rsid w:val="00E44113"/>
    <w:rsid w:val="00E44DB7"/>
    <w:rsid w:val="00E452B3"/>
    <w:rsid w:val="00E47E20"/>
    <w:rsid w:val="00E500CD"/>
    <w:rsid w:val="00E506B4"/>
    <w:rsid w:val="00E518E8"/>
    <w:rsid w:val="00E5640C"/>
    <w:rsid w:val="00E57650"/>
    <w:rsid w:val="00E57E3E"/>
    <w:rsid w:val="00E60275"/>
    <w:rsid w:val="00E60F0E"/>
    <w:rsid w:val="00E620A4"/>
    <w:rsid w:val="00E63768"/>
    <w:rsid w:val="00E64335"/>
    <w:rsid w:val="00E65BB2"/>
    <w:rsid w:val="00E65EF4"/>
    <w:rsid w:val="00E65FB1"/>
    <w:rsid w:val="00E66038"/>
    <w:rsid w:val="00E67331"/>
    <w:rsid w:val="00E67C28"/>
    <w:rsid w:val="00E70BFF"/>
    <w:rsid w:val="00E7203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112"/>
    <w:rsid w:val="00E8491D"/>
    <w:rsid w:val="00E84A16"/>
    <w:rsid w:val="00E855B6"/>
    <w:rsid w:val="00E85EBD"/>
    <w:rsid w:val="00E864F1"/>
    <w:rsid w:val="00E86F41"/>
    <w:rsid w:val="00E87F3C"/>
    <w:rsid w:val="00E909BB"/>
    <w:rsid w:val="00E9185A"/>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2B3C"/>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40D"/>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51F"/>
    <w:rsid w:val="00F4198C"/>
    <w:rsid w:val="00F42A27"/>
    <w:rsid w:val="00F44284"/>
    <w:rsid w:val="00F442D0"/>
    <w:rsid w:val="00F45958"/>
    <w:rsid w:val="00F465C1"/>
    <w:rsid w:val="00F46AF3"/>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11E3"/>
    <w:rsid w:val="00FA24ED"/>
    <w:rsid w:val="00FA30DE"/>
    <w:rsid w:val="00FA3B4C"/>
    <w:rsid w:val="00FA4386"/>
    <w:rsid w:val="00FA466C"/>
    <w:rsid w:val="00FA5577"/>
    <w:rsid w:val="00FA7507"/>
    <w:rsid w:val="00FA75C0"/>
    <w:rsid w:val="00FB1770"/>
    <w:rsid w:val="00FB188D"/>
    <w:rsid w:val="00FB2D9D"/>
    <w:rsid w:val="00FB39AE"/>
    <w:rsid w:val="00FB3C16"/>
    <w:rsid w:val="00FB3D3D"/>
    <w:rsid w:val="00FB4F97"/>
    <w:rsid w:val="00FB7674"/>
    <w:rsid w:val="00FB7A5C"/>
    <w:rsid w:val="00FB7CE2"/>
    <w:rsid w:val="00FB7F00"/>
    <w:rsid w:val="00FC08C2"/>
    <w:rsid w:val="00FC2225"/>
    <w:rsid w:val="00FC2986"/>
    <w:rsid w:val="00FC3451"/>
    <w:rsid w:val="00FC3EB9"/>
    <w:rsid w:val="00FC4059"/>
    <w:rsid w:val="00FC48E1"/>
    <w:rsid w:val="00FC4DC7"/>
    <w:rsid w:val="00FC5665"/>
    <w:rsid w:val="00FC56D1"/>
    <w:rsid w:val="00FC6F92"/>
    <w:rsid w:val="00FD03E2"/>
    <w:rsid w:val="00FD0C6E"/>
    <w:rsid w:val="00FD1C2E"/>
    <w:rsid w:val="00FD2D0E"/>
    <w:rsid w:val="00FD2E2C"/>
    <w:rsid w:val="00FD305A"/>
    <w:rsid w:val="00FD4766"/>
    <w:rsid w:val="00FD5B8A"/>
    <w:rsid w:val="00FD5C36"/>
    <w:rsid w:val="00FD6401"/>
    <w:rsid w:val="00FD6C6B"/>
    <w:rsid w:val="00FD7772"/>
    <w:rsid w:val="00FE1EDF"/>
    <w:rsid w:val="00FE2487"/>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86287">
      <w:bodyDiv w:val="1"/>
      <w:marLeft w:val="0"/>
      <w:marRight w:val="0"/>
      <w:marTop w:val="0"/>
      <w:marBottom w:val="0"/>
      <w:divBdr>
        <w:top w:val="none" w:sz="0" w:space="0" w:color="auto"/>
        <w:left w:val="none" w:sz="0" w:space="0" w:color="auto"/>
        <w:bottom w:val="none" w:sz="0" w:space="0" w:color="auto"/>
        <w:right w:val="none" w:sz="0" w:space="0" w:color="auto"/>
      </w:divBdr>
    </w:div>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 w:id="214121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B3C4A"/>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C7D98"/>
    <w:rsid w:val="00BD1B2A"/>
    <w:rsid w:val="00C0386F"/>
    <w:rsid w:val="00C2770B"/>
    <w:rsid w:val="00C4347C"/>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41680-D299-A941-8D38-7A0231E5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47</Pages>
  <Words>12954</Words>
  <Characters>73842</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86623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183</cp:revision>
  <cp:lastPrinted>2017-03-10T22:02:00Z</cp:lastPrinted>
  <dcterms:created xsi:type="dcterms:W3CDTF">2017-03-06T20:53:00Z</dcterms:created>
  <dcterms:modified xsi:type="dcterms:W3CDTF">2017-03-10T23:57:00Z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