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sz w:val="72"/>
          <w:szCs w:val="72"/>
        </w:rPr>
        <w:t xml:space="preserve">🏔</w:t>
      </w:r>
    </w:p>
    <w:p>
      <w:pPr>
        <w:spacing w:before="240" w:after="80"/>
        <w:jc w:val="center"/>
      </w:pPr>
      <w:r>
        <w:rPr>
          <w:rFonts w:ascii="Arial" w:cs="Arial" w:eastAsia="Arial" w:hAnsi="Arial"/>
          <w:b/>
          <w:bCs/>
          <w:color w:val="1A6B3A"/>
          <w:sz w:val="52"/>
          <w:szCs w:val="52"/>
        </w:rPr>
        <w:t xml:space="preserve">ARUNACHAL EXPLORE</w:t>
      </w:r>
    </w:p>
    <w:p>
      <w:pPr>
        <w:spacing w:before="0" w:after="80"/>
        <w:jc w:val="center"/>
      </w:pPr>
      <w:r>
        <w:rPr>
          <w:rFonts w:ascii="Arial" w:cs="Arial" w:eastAsia="Arial" w:hAnsi="Arial"/>
          <w:color w:val="C8860A"/>
          <w:sz w:val="32"/>
          <w:szCs w:val="32"/>
        </w:rPr>
        <w:t xml:space="preserve">Feature Delivery Plan</w:t>
      </w:r>
    </w:p>
    <w:p>
      <w:pPr>
        <w:spacing w:before="0" w:after="480"/>
        <w:jc w:val="center"/>
      </w:pPr>
      <w:r>
        <w:rPr>
          <w:rFonts w:ascii="Arial" w:cs="Arial" w:eastAsia="Arial" w:hAnsi="Arial"/>
          <w:i/>
          <w:iCs/>
          <w:color w:val="666666"/>
          <w:sz w:val="22"/>
          <w:szCs w:val="22"/>
        </w:rPr>
        <w:t xml:space="preserve">From Audit to Action: What We're Building, Upgrading &amp; Retiring</w:t>
      </w:r>
    </w:p>
    <w:p>
      <w:pPr>
        <w:pBdr>
          <w:bottom w:val="single" w:color="C8860A" w:sz="4" w:space="1"/>
        </w:pBdr>
        <w:spacing w:before="120" w:after="120"/>
      </w:pPr>
      <w:r>
        <w:t xml:space="preserve"/>
      </w:r>
    </w:p>
    <w:p>
      <w:pPr>
        <w:spacing w:before="200" w:after="80"/>
        <w:jc w:val="center"/>
      </w:pPr>
      <w:r>
        <w:rPr>
          <w:rFonts w:ascii="Arial" w:cs="Arial" w:eastAsia="Arial" w:hAnsi="Arial"/>
          <w:color w:val="333333"/>
          <w:sz w:val="20"/>
          <w:szCs w:val="20"/>
        </w:rPr>
        <w:t xml:space="preserve">Prepared for the Arunachal Explore Reimagination Project</w:t>
      </w:r>
    </w:p>
    <w:p>
      <w:pPr>
        <w:spacing w:before="0" w:after="0"/>
        <w:jc w:val="center"/>
      </w:pPr>
      <w:r>
        <w:rPr>
          <w:rFonts w:ascii="Arial" w:cs="Arial" w:eastAsia="Arial" w:hAnsi="Arial"/>
          <w:color w:val="666666"/>
          <w:sz w:val="18"/>
          <w:szCs w:val="18"/>
        </w:rPr>
        <w:t xml:space="preserve">Document Date: March 2026  ·  Based on full audit of arunachaltourism.com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6"/>
              <w:left w:val="single" w:color="1A6B3A" w:sz="16"/>
              <w:bottom w:val="single" w:color="DDDDDD" w:sz="1"/>
              <w:right w:val="single" w:color="DDDDDD" w:sz="1"/>
            </w:tcBorders>
            <w:shd w:fill="E8F5EE" w:val="clear"/>
            <w:tcMar>
              <w:top w:type="dxa" w:w="120"/>
              <w:left w:type="dxa" w:w="200"/>
              <w:bottom w:type="dxa" w:w="120"/>
              <w:right w:type="dxa" w:w="200"/>
            </w:tcMar>
          </w:tcPr>
          <w:p>
            <w:pPr>
              <w:spacing w:before="0" w:after="40"/>
            </w:pPr>
            <w:r>
              <w:rPr>
                <w:rFonts w:ascii="Arial" w:cs="Arial" w:eastAsia="Arial" w:hAnsi="Arial"/>
                <w:b/>
                <w:bCs/>
                <w:color w:val="1A6B3A"/>
                <w:sz w:val="24"/>
                <w:szCs w:val="24"/>
              </w:rPr>
              <w:t xml:space="preserve">📋  1. Executive Summary</w:t>
            </w:r>
          </w:p>
          <w:p>
            <w:pPr>
              <w:spacing w:before="0" w:after="0"/>
            </w:pPr>
            <w:r>
              <w:rPr>
                <w:rFonts w:ascii="Arial" w:cs="Arial" w:eastAsia="Arial" w:hAnsi="Arial"/>
                <w:color w:val="666666"/>
                <w:sz w:val="18"/>
                <w:szCs w:val="18"/>
              </w:rPr>
              <w:t xml:space="preserve">What this document covers and why it matters</w:t>
            </w:r>
          </w:p>
        </w:tc>
      </w:tr>
    </w:tbl>
    <w:p>
      <w:pPr>
        <w:spacing w:before="200" w:after="0"/>
      </w:pPr>
      <w:r>
        <w:t xml:space="preserve"/>
      </w:r>
    </w:p>
    <w:p>
      <w:pPr>
        <w:spacing w:before="60" w:after="100"/>
      </w:pPr>
      <w:r>
        <w:rPr>
          <w:rFonts w:ascii="Arial" w:cs="Arial" w:eastAsia="Arial" w:hAnsi="Arial"/>
          <w:b w:val="false"/>
          <w:bCs w:val="false"/>
          <w:color w:val="333333"/>
          <w:sz w:val="20"/>
          <w:szCs w:val="20"/>
        </w:rPr>
        <w:t xml:space="preserve">Arunachal Explore is a ground-up reimagination of the official Arunachal Pradesh Tourism digital presence. This document maps every feature planned for the final platform against the existing arunachaltourism.com website, clearly distinguishing between features being carried over and upgraded, brand-new capabilities being introduced for the first time, and legacy elements being retired.</w:t>
      </w:r>
    </w:p>
    <w:p>
      <w:pPr>
        <w:spacing w:before="80" w:after="0"/>
      </w:pPr>
      <w:r>
        <w:t xml:space="preserve"/>
      </w:r>
    </w:p>
    <w:p>
      <w:pPr>
        <w:spacing w:before="60" w:after="100"/>
      </w:pPr>
      <w:r>
        <w:rPr>
          <w:rFonts w:ascii="Arial" w:cs="Arial" w:eastAsia="Arial" w:hAnsi="Arial"/>
          <w:b w:val="false"/>
          <w:bCs w:val="false"/>
          <w:color w:val="333333"/>
          <w:sz w:val="20"/>
          <w:szCs w:val="20"/>
        </w:rPr>
        <w:t xml:space="preserve">The audit of arunachaltourism.com — a WordPress CMS site with ~55 pages — identified significant gaps: no search, no booking, no multilingual support, broken pages, outdated content, and zero offline capability. Arunachal Explore closes every one of these gaps while introducing an AI-powered, PWA-ready platform built on Next.js 15, React 19, and Google Gemini via Genkit.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E8F5EE" w:val="clear"/>
            <w:tcMar>
              <w:top w:type="dxa" w:w="140"/>
              <w:left w:type="dxa" w:w="160"/>
              <w:bottom w:type="dxa" w:w="140"/>
              <w:right w:type="dxa" w:w="160"/>
            </w:tcMar>
          </w:tcPr>
          <w:p>
            <w:pPr>
              <w:spacing w:before="0" w:after="40"/>
              <w:jc w:val="center"/>
            </w:pPr>
            <w:r>
              <w:rPr>
                <w:rFonts w:ascii="Arial" w:cs="Arial" w:eastAsia="Arial" w:hAnsi="Arial"/>
                <w:b/>
                <w:bCs/>
                <w:color w:val="1A6B3A"/>
                <w:sz w:val="20"/>
                <w:szCs w:val="20"/>
              </w:rPr>
              <w:t xml:space="preserve">✅ Carried Over</w:t>
            </w:r>
          </w:p>
          <w:p>
            <w:pPr>
              <w:spacing w:before="0" w:after="0"/>
              <w:jc w:val="center"/>
            </w:pPr>
            <w:r>
              <w:rPr>
                <w:rFonts w:ascii="Arial" w:cs="Arial" w:eastAsia="Arial" w:hAnsi="Arial"/>
                <w:color w:val="444444"/>
                <w:sz w:val="18"/>
                <w:szCs w:val="18"/>
              </w:rPr>
              <w:t xml:space="preserve">15 features preserved &amp; upgraded from the old site</w:t>
            </w:r>
          </w:p>
        </w:tc>
        <w:tc>
          <w:tcPr>
            <w:tcBorders>
              <w:top w:val="single" w:color="DDDDDD" w:sz="1"/>
              <w:left w:val="single" w:color="DDDDDD" w:sz="1"/>
              <w:bottom w:val="single" w:color="DDDDDD" w:sz="1"/>
              <w:right w:val="single" w:color="DDDDDD" w:sz="1"/>
            </w:tcBorders>
            <w:shd w:fill="FDF3DC" w:val="clear"/>
            <w:tcMar>
              <w:top w:type="dxa" w:w="140"/>
              <w:left w:type="dxa" w:w="160"/>
              <w:bottom w:type="dxa" w:w="140"/>
              <w:right w:type="dxa" w:w="160"/>
            </w:tcMar>
          </w:tcPr>
          <w:p>
            <w:pPr>
              <w:spacing w:before="0" w:after="40"/>
              <w:jc w:val="center"/>
            </w:pPr>
            <w:r>
              <w:rPr>
                <w:rFonts w:ascii="Arial" w:cs="Arial" w:eastAsia="Arial" w:hAnsi="Arial"/>
                <w:b/>
                <w:bCs/>
                <w:color w:val="C8860A"/>
                <w:sz w:val="20"/>
                <w:szCs w:val="20"/>
              </w:rPr>
              <w:t xml:space="preserve">🆕 Brand New</w:t>
            </w:r>
          </w:p>
          <w:p>
            <w:pPr>
              <w:spacing w:before="0" w:after="0"/>
              <w:jc w:val="center"/>
            </w:pPr>
            <w:r>
              <w:rPr>
                <w:rFonts w:ascii="Arial" w:cs="Arial" w:eastAsia="Arial" w:hAnsi="Arial"/>
                <w:color w:val="444444"/>
                <w:sz w:val="18"/>
                <w:szCs w:val="18"/>
              </w:rPr>
              <w:t xml:space="preserve">16 entirely new features not present on old site</w:t>
            </w:r>
          </w:p>
        </w:tc>
        <w:tc>
          <w:tcPr>
            <w:tcBorders>
              <w:top w:val="single" w:color="DDDDDD" w:sz="1"/>
              <w:left w:val="single" w:color="DDDDDD" w:sz="1"/>
              <w:bottom w:val="single" w:color="DDDDDD" w:sz="1"/>
              <w:right w:val="single" w:color="DDDDDD" w:sz="1"/>
            </w:tcBorders>
            <w:shd w:fill="FDECEA" w:val="clear"/>
            <w:tcMar>
              <w:top w:type="dxa" w:w="140"/>
              <w:left w:type="dxa" w:w="160"/>
              <w:bottom w:type="dxa" w:w="140"/>
              <w:right w:type="dxa" w:w="160"/>
            </w:tcMar>
          </w:tcPr>
          <w:p>
            <w:pPr>
              <w:spacing w:before="0" w:after="40"/>
              <w:jc w:val="center"/>
            </w:pPr>
            <w:r>
              <w:rPr>
                <w:rFonts w:ascii="Arial" w:cs="Arial" w:eastAsia="Arial" w:hAnsi="Arial"/>
                <w:b/>
                <w:bCs/>
                <w:color w:val="B71C1C"/>
                <w:sz w:val="20"/>
                <w:szCs w:val="20"/>
              </w:rPr>
              <w:t xml:space="preserve">🗑️ Retired</w:t>
            </w:r>
          </w:p>
          <w:p>
            <w:pPr>
              <w:spacing w:before="0" w:after="0"/>
              <w:jc w:val="center"/>
            </w:pPr>
            <w:r>
              <w:rPr>
                <w:rFonts w:ascii="Arial" w:cs="Arial" w:eastAsia="Arial" w:hAnsi="Arial"/>
                <w:color w:val="444444"/>
                <w:sz w:val="18"/>
                <w:szCs w:val="18"/>
              </w:rPr>
              <w:t xml:space="preserve">8 legacy elements being dropped or redesigned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6"/>
              <w:left w:val="single" w:color="1A6B3A" w:sz="16"/>
              <w:bottom w:val="single" w:color="DDDDDD" w:sz="1"/>
              <w:right w:val="single" w:color="DDDDDD" w:sz="1"/>
            </w:tcBorders>
            <w:shd w:fill="E8F5EE" w:val="clear"/>
            <w:tcMar>
              <w:top w:type="dxa" w:w="120"/>
              <w:left w:type="dxa" w:w="200"/>
              <w:bottom w:type="dxa" w:w="120"/>
              <w:right w:type="dxa" w:w="200"/>
            </w:tcMar>
          </w:tcPr>
          <w:p>
            <w:pPr>
              <w:spacing w:before="0" w:after="40"/>
            </w:pPr>
            <w:r>
              <w:rPr>
                <w:rFonts w:ascii="Arial" w:cs="Arial" w:eastAsia="Arial" w:hAnsi="Arial"/>
                <w:b/>
                <w:bCs/>
                <w:color w:val="1A6B3A"/>
                <w:sz w:val="24"/>
                <w:szCs w:val="24"/>
              </w:rPr>
              <w:t xml:space="preserve">✅  2. Carried Over — Preserved &amp; Upgraded</w:t>
            </w:r>
          </w:p>
          <w:p>
            <w:pPr>
              <w:spacing w:before="0" w:after="0"/>
            </w:pPr>
            <w:r>
              <w:rPr>
                <w:rFonts w:ascii="Arial" w:cs="Arial" w:eastAsia="Arial" w:hAnsi="Arial"/>
                <w:color w:val="666666"/>
                <w:sz w:val="18"/>
                <w:szCs w:val="18"/>
              </w:rPr>
              <w:t xml:space="preserve">Features from arunachaltourism.com that will be replicated with meaningful improvements</w:t>
            </w:r>
          </w:p>
        </w:tc>
      </w:tr>
    </w:tbl>
    <w:p>
      <w:pPr>
        <w:spacing w:before="200" w:after="0"/>
      </w:pPr>
      <w:r>
        <w:t xml:space="preserve"/>
      </w:r>
    </w:p>
    <w:p>
      <w:pPr>
        <w:spacing w:before="60" w:after="100"/>
      </w:pPr>
      <w:r>
        <w:rPr>
          <w:rFonts w:ascii="Arial" w:cs="Arial" w:eastAsia="Arial" w:hAnsi="Arial"/>
          <w:b w:val="false"/>
          <w:bCs w:val="false"/>
          <w:color w:val="333333"/>
          <w:sz w:val="20"/>
          <w:szCs w:val="20"/>
        </w:rPr>
        <w:t xml:space="preserve">Every feature below exists in some form on the current government site. We are not just copying them — each is being substantially upgraded in terms of media quality, interactivity, and technical implementation.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tcBorders>
              <w:top w:val="single" w:color="DDDDDD" w:sz="1"/>
              <w:left w:val="single" w:color="DDDDDD" w:sz="1"/>
              <w:bottom w:val="single" w:color="DDDDDD" w:sz="1"/>
              <w:right w:val="single" w:color="DDDDDD" w:sz="1"/>
            </w:tcBorders>
            <w:shd w:fill="1A6B3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Feature</w:t>
            </w:r>
          </w:p>
        </w:tc>
        <w:tc>
          <w:tcPr>
            <w:tcW w:type="dxa" w:w="3100"/>
            <w:tcBorders>
              <w:top w:val="single" w:color="DDDDDD" w:sz="1"/>
              <w:left w:val="single" w:color="DDDDDD" w:sz="1"/>
              <w:bottom w:val="single" w:color="DDDDDD" w:sz="1"/>
              <w:right w:val="single" w:color="DDDDDD" w:sz="1"/>
            </w:tcBorders>
            <w:shd w:fill="1A6B3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Old Site Implementation</w:t>
            </w:r>
          </w:p>
        </w:tc>
        <w:tc>
          <w:tcPr>
            <w:tcW w:type="dxa" w:w="3260"/>
            <w:tcBorders>
              <w:top w:val="single" w:color="DDDDDD" w:sz="1"/>
              <w:left w:val="single" w:color="DDDDDD" w:sz="1"/>
              <w:bottom w:val="single" w:color="DDDDDD" w:sz="1"/>
              <w:right w:val="single" w:color="DDDDDD" w:sz="1"/>
            </w:tcBorders>
            <w:shd w:fill="1A6B3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Arunachal Explore Upgrade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14 Tourist Circuit Destination Pages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Static WordPress pages with 1 hero image and text</w:t>
            </w:r>
          </w:p>
        </w:tc>
        <w:tc>
          <w:tcPr>
            <w:tcW w:type="dxa" w:w="3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Rich media cards, interactive Mapbox route maps, district-level filtering, richer editorial content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9 Activities / Things To Do Pages</w:t>
            </w:r>
          </w:p>
        </w:tc>
        <w:tc>
          <w:tcPr>
            <w:tcW w:type="dxa" w:w="3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Static pages: Angling, Trekking, Rafting, Wildlife, Culture, Heritage, Spiritual, Festivals, Paragliding</w:t>
            </w:r>
          </w:p>
        </w:tc>
        <w:tc>
          <w:tcPr>
            <w:tcW w:type="dxa" w:w="32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Same 9 activities + sub-activity detail, estimated duration, best season tags, and future booking hooks per activity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ILP &amp; PAP Permit Information</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Static text with two external government links (eilp.arunachal.gov.in and indianfrro.gov.in)</w:t>
            </w:r>
          </w:p>
        </w:tc>
        <w:tc>
          <w:tcPr>
            <w:tcW w:type="dxa" w:w="3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Smart AI Pre-Check via Genkit, ILP/PAP split UI, inline document checklist, permit validity calculator</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11 Circuit Itinerary Pages</w:t>
            </w:r>
          </w:p>
        </w:tc>
        <w:tc>
          <w:tcPr>
            <w:tcW w:type="dxa" w:w="3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Static day-by-day numbered text lists on WordPress pages, no booking option</w:t>
            </w:r>
          </w:p>
        </w:tc>
        <w:tc>
          <w:tcPr>
            <w:tcW w:type="dxa" w:w="32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Converted into the AI Itinerary Builder's seed circuits; dynamic, editable, shareable day plans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Accommodation Listings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Static text lists by circuit — property name, phone number only, no photos, no booking</w:t>
            </w:r>
          </w:p>
        </w:tc>
        <w:tc>
          <w:tcPr>
            <w:tcW w:type="dxa" w:w="3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Searchable property cards with images, type filters (homestay/resort/lodge), contact details, future OTA integration</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E-Guide PDF Brochures (4 themes)</w:t>
            </w:r>
          </w:p>
        </w:tc>
        <w:tc>
          <w:tcPr>
            <w:tcW w:type="dxa" w:w="3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4 PDFs: Wildlife, Adventure, Spiritual, Top 10 — direct file downloads from WordPress storage</w:t>
            </w:r>
          </w:p>
        </w:tc>
        <w:tc>
          <w:tcPr>
            <w:tcW w:type="dxa" w:w="32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Same content rebuilt as interactive in-app guides, offline-cacheable for zero-signal travel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YouTube Video Gallery</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Embedded YouTube channel feed on homepage and a dedicated video gallery page</w:t>
            </w:r>
          </w:p>
        </w:tc>
        <w:tc>
          <w:tcPr>
            <w:tcW w:type="dxa" w:w="3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YouTube feed retained and performance-optimised with lazy loading; integrated into relevant circuit and activity pages</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Facts &amp; Statistics</w:t>
            </w:r>
          </w:p>
        </w:tc>
        <w:tc>
          <w:tcPr>
            <w:tcW w:type="dxa" w:w="3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Static editorial page with bullet stats (83,743 sq km, 26 tribes, 500+ orchids etc.)</w:t>
            </w:r>
          </w:p>
        </w:tc>
        <w:tc>
          <w:tcPr>
            <w:tcW w:type="dxa" w:w="32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Animated counters live on homepage; stats integrated into relevant sections throughout the site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Safety &amp; Emergency Contacts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Single generic contact page for the Tourism Department only</w:t>
            </w:r>
          </w:p>
        </w:tc>
        <w:tc>
          <w:tcPr>
            <w:tcW w:type="dxa" w:w="3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Full /safety section with district-by-district police, hospital, and mountain rescue directory</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Festival Information</w:t>
            </w:r>
          </w:p>
        </w:tc>
        <w:tc>
          <w:tcPr>
            <w:tcW w:type="dxa" w:w="3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Static text page listing festivals with dates — no calendar integration</w:t>
            </w:r>
          </w:p>
        </w:tc>
        <w:tc>
          <w:tcPr>
            <w:tcW w:type="dxa" w:w="32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Live events calendar with festival countdowns and RSVP-style interest tracking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Heritage Sites Content</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Static text with images covering Tawang Monastery, Malinithan, Bhismaknagar, Parasuram Kund, Ita Fort, WWII Cemetery</w:t>
            </w:r>
          </w:p>
        </w:tc>
        <w:tc>
          <w:tcPr>
            <w:tcW w:type="dxa" w:w="3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Covered within /guides circuit pages with richer photography, GPS coordinates, and visiting hours</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Wildlife &amp; Biodiversity Content</w:t>
            </w:r>
          </w:p>
        </w:tc>
        <w:tc>
          <w:tcPr>
            <w:tcW w:type="dxa" w:w="3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Static editorial page listing Big Four cats, 500+ bird species, 9 protected areas</w:t>
            </w:r>
          </w:p>
        </w:tc>
        <w:tc>
          <w:tcPr>
            <w:tcW w:type="dxa" w:w="32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Covered in /guides and homepage stats; protected areas mapped on interactive Mapbox layer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Tour Operators Directory</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WordPress page returning HTTP 403 — completely inaccessible during audit</w:t>
            </w:r>
          </w:p>
        </w:tc>
        <w:tc>
          <w:tcPr>
            <w:tcW w:type="dxa" w:w="3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Rebuilt as verified, filterable operator directory with specialty circuits and direct inquiry forms</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Newsletter &amp; Feedback Forms</w:t>
            </w:r>
          </w:p>
        </w:tc>
        <w:tc>
          <w:tcPr>
            <w:tcW w:type="dxa" w:w="3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Simple WordPress email form in footer and on a dedicated /newsletter page</w:t>
            </w:r>
          </w:p>
        </w:tc>
        <w:tc>
          <w:tcPr>
            <w:tcW w:type="dxa" w:w="32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Modern email capture in footer with Supabase/Firebase backend; feedback form on /contact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Social Media Links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Facebook embedded feed (duplicated twice on homepage), Twitter/X, Instagram, YouTube links</w:t>
            </w:r>
          </w:p>
        </w:tc>
        <w:tc>
          <w:tcPr>
            <w:tcW w:type="dxa" w:w="3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Social links in footer; Facebook iframe feed replaced by native Traveller Reviews section for performance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6"/>
              <w:left w:val="single" w:color="C8860A" w:sz="16"/>
              <w:bottom w:val="single" w:color="DDDDDD" w:sz="1"/>
              <w:right w:val="single" w:color="DDDDDD" w:sz="1"/>
            </w:tcBorders>
            <w:shd w:fill="FDF3DC" w:val="clear"/>
            <w:tcMar>
              <w:top w:type="dxa" w:w="120"/>
              <w:left w:type="dxa" w:w="200"/>
              <w:bottom w:type="dxa" w:w="120"/>
              <w:right w:type="dxa" w:w="200"/>
            </w:tcMar>
          </w:tcPr>
          <w:p>
            <w:pPr>
              <w:spacing w:before="0" w:after="40"/>
            </w:pPr>
            <w:r>
              <w:rPr>
                <w:rFonts w:ascii="Arial" w:cs="Arial" w:eastAsia="Arial" w:hAnsi="Arial"/>
                <w:b/>
                <w:bCs/>
                <w:color w:val="C8860A"/>
                <w:sz w:val="24"/>
                <w:szCs w:val="24"/>
              </w:rPr>
              <w:t xml:space="preserve">🆕  3. Brand New — Zero Equivalent on Old Site</w:t>
            </w:r>
          </w:p>
          <w:p>
            <w:pPr>
              <w:spacing w:before="0" w:after="0"/>
            </w:pPr>
            <w:r>
              <w:rPr>
                <w:rFonts w:ascii="Arial" w:cs="Arial" w:eastAsia="Arial" w:hAnsi="Arial"/>
                <w:color w:val="666666"/>
                <w:sz w:val="18"/>
                <w:szCs w:val="18"/>
              </w:rPr>
              <w:t xml:space="preserve">Features being built for the first time; the old site has no version of any of these</w:t>
            </w:r>
          </w:p>
        </w:tc>
      </w:tr>
    </w:tbl>
    <w:p>
      <w:pPr>
        <w:spacing w:before="200" w:after="0"/>
      </w:pPr>
      <w:r>
        <w:t xml:space="preserve"/>
      </w:r>
    </w:p>
    <w:p>
      <w:pPr>
        <w:spacing w:before="60" w:after="100"/>
      </w:pPr>
      <w:r>
        <w:rPr>
          <w:rFonts w:ascii="Arial" w:cs="Arial" w:eastAsia="Arial" w:hAnsi="Arial"/>
          <w:b w:val="false"/>
          <w:bCs w:val="false"/>
          <w:color w:val="333333"/>
          <w:sz w:val="20"/>
          <w:szCs w:val="20"/>
        </w:rPr>
        <w:t xml:space="preserve">These 16 features represent the core competitive differentiation of Arunachal Explore. None of them exist in any form on arunachaltourism.com. They directly address the travel realities specific to Arunachal Pradesh — remote terrain, complex permits, connectivity blackouts, and India's multilingual domestic tourist majority.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80"/>
        <w:gridCol w:w="2680"/>
      </w:tblGrid>
      <w:tr>
        <w:trPr>
          <w:tblHeader/>
        </w:trPr>
        <w:tc>
          <w:tcPr>
            <w:tcW w:type="dxa" w:w="2200"/>
            <w:tcBorders>
              <w:top w:val="single" w:color="DDDDDD" w:sz="1"/>
              <w:left w:val="single" w:color="DDDDDD" w:sz="1"/>
              <w:bottom w:val="single" w:color="DDDDDD" w:sz="1"/>
              <w:right w:val="single" w:color="DDDDDD" w:sz="1"/>
            </w:tcBorders>
            <w:shd w:fill="C8860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Feature</w:t>
            </w:r>
          </w:p>
        </w:tc>
        <w:tc>
          <w:tcPr>
            <w:tcW w:type="dxa" w:w="4480"/>
            <w:tcBorders>
              <w:top w:val="single" w:color="DDDDDD" w:sz="1"/>
              <w:left w:val="single" w:color="DDDDDD" w:sz="1"/>
              <w:bottom w:val="single" w:color="DDDDDD" w:sz="1"/>
              <w:right w:val="single" w:color="DDDDDD" w:sz="1"/>
            </w:tcBorders>
            <w:shd w:fill="C8860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It Does</w:t>
            </w:r>
          </w:p>
        </w:tc>
        <w:tc>
          <w:tcPr>
            <w:tcW w:type="dxa" w:w="2680"/>
            <w:tcBorders>
              <w:top w:val="single" w:color="DDDDDD" w:sz="1"/>
              <w:left w:val="single" w:color="DDDDDD" w:sz="1"/>
              <w:bottom w:val="single" w:color="DDDDDD" w:sz="1"/>
              <w:right w:val="single" w:color="DDDDDD" w:sz="1"/>
            </w:tcBorders>
            <w:shd w:fill="C8860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Why It's New</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AI Itinerary Builder  (/itinerary)</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Gemini 2.0/2.5 Flash via Google Genkit generates a complete, editable day-by-day trip plan. User inputs travel duration, entry point, interests (culture / wildlife / adventure / spiritual), and budget tier. Output includes daily destinations, driving distances, accommodation suggestions, and permit checkpoints.</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has static editorial itinerary text only — no personalisation, no AI, no editing capability</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Smart ILP Pre-Check (AI-Powered)</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User enters nationality, intended districts, and travel dates. Genkit AI determines whether they need ILP, PAP, RAP, or no permit; lists exact documents required; and links directly to the correct application portal. Eliminates the most common reason tourists are turned away at checkpoints.</w:t>
            </w:r>
          </w:p>
        </w:tc>
        <w:tc>
          <w:tcPr>
            <w:tcW w:type="dxa" w:w="2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shows generic static text about ILP/PAP with no check logic</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Hotel Search &amp; Booking  (/hotels)</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Searchable, filterable accommodation cards with photos, property type (homestay / eco-lodge / resort / government tourist lodge), price range, circuit, and amenities. Phase 1: contact-and-enquire. Phase 2: live OTA booking integration.</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has text-only lists with phone numbers — no search, no photos, no booking</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Transport Marketplace  (/transport)</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Dedicated section for 4x4 SUV operators (essential for high-altitude and border roads), Himalayan bike rentals, and APST government bus route schedules. Includes contact details, vehicle types, route coverage, and seasonal availability.</w:t>
            </w:r>
          </w:p>
        </w:tc>
        <w:tc>
          <w:tcPr>
            <w:tcW w:type="dxa" w:w="2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has no transport section whatsoever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Tribes Deep-Dive  (/tribes)</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Individual profile pages for all 26+ indigenous tribes. Each profile covers territory map, language, primary festivals, traditional crafts, spiritual practices, notable villages to visit, and recommended cultural tour operators specialising in that tribe. A cultural guide of unmatched depth.</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has a static Culture page with a single paragraph per tribe — no individual profiles</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Entrepreneurs Directory  (/entrepreneurs)</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Showcase of local business owners, social entrepreneurs, artisans, and innovators from Arunachal Pradesh. Profiles include their story, business focus, district, and how tourists can engage (buy crafts, hire as guides, book farm stays). Positions the platform as an economic enabler, not just a booking site.</w:t>
            </w:r>
          </w:p>
        </w:tc>
        <w:tc>
          <w:tcPr>
            <w:tcW w:type="dxa" w:w="2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No equivalent exists anywhere on the old site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Traveller Reviews &amp; UGC Section</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Photo and written review submissions from visitors, displayed on the homepage and on relevant circuit/destination pages. Moderated review pipeline with star ratings by category (accessibility, hospitality, scenery, cultural experience).</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has zero user-generated content capability</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Multi-Language UI  (EN / HI / BN / AS)</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Full interface translation into Hindi, Bengali, and Assamese in addition to English. These four languages cover the vast majority of the domestic tourist demographic entering through Assam. Language toggle in top navigation, persistent across sessions via localStorage.</w:t>
            </w:r>
          </w:p>
        </w:tc>
        <w:tc>
          <w:tcPr>
            <w:tcW w:type="dxa" w:w="2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is English-only with no i18n infrastructure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User Accounts &amp; Saved Trips  (Sign In)</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Sign-in capability allowing users to save AI-generated itineraries, bookmark destinations, track permit application status, and receive personalised destination recommendations based on saved preferences.</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has completely anonymous browsing — no user accounts, no saved data</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PWA / Offline Mode</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Progressive Web App architecture with service worker caching. Travelers in zero-signal zones (Mechuka, Vijoynagar, Tuting, Anini) can access cached emergency contacts, downloaded maps, permit documents, and saved itineraries. Network-state detection shows an offline banner when connectivity is lost.</w:t>
            </w:r>
          </w:p>
        </w:tc>
        <w:tc>
          <w:tcPr>
            <w:tcW w:type="dxa" w:w="2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has no service worker, no offline mode — completely inaccessible without internet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Interactive Mapbox Maps</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Live route maps per tourist circuit showing road conditions, elevation profiles, ILP checkpoints, petrol stations, and accommodation pins. Sanctuary boundary overlays for wildlife areas. Integrated into /guides, /itinerary, and /safety pages.</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uses a static JPEG with JavaScript image-map hotspots — no real map integration anywhere</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Real-Time Events Calendar</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Festival dates, adventure event schedules (Ziro Music Festival, Mechuka Adventure Festival, Ali-Aye-Ligang, Losar), government tourism events, and travel permit windows. Countdown timers to major events. iCal / Google Calendar export.</w:t>
            </w:r>
          </w:p>
        </w:tc>
        <w:tc>
          <w:tcPr>
            <w:tcW w:type="dxa" w:w="2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events page shows 'No Events' — the plugin is installed but completely unpopulated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24/7 District Safety Directory  (/safety)</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District-by-district directory of police stations, hospitals, army helplines, mountain rescue teams, and emergency helicopter landing zones. Accessible offline via PWA caching. Includes nearest medical facility with GPS coordinates per circuit.</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has a single generic contact page for the Tourism Department headquarters only</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FAQ Page  (/faq)</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Structured, searchable FAQ covering permit requirements, connectivity, packing lists, best seasons per circuit, medical precautions, photography rules in tribal areas, and currency availability in remote districts.</w:t>
            </w:r>
          </w:p>
        </w:tc>
        <w:tc>
          <w:tcPr>
            <w:tcW w:type="dxa" w:w="2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No FAQ page exists on the old site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Mobile App via TWA / WebView  (Android + iOS)</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The Next.js web app is wrapped in a Trusted Web Activity (Android) and React Native WebView (iOS) shell for App Store and Google Play Store distribution. Includes push notification capability for permit approval alerts and festival reminders.</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has one semi-functional Android app and a completely dead iOS link</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Privacy Policy &amp; Analytics Transparency</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Modern GDPR/DPDP-aware privacy policy. Real, privacy-respecting analytics (Plausible or equivalent) replacing the legacy GIF hit counter. Schema.org structured data markup for all tourism entities to improve search engine visibility.</w:t>
            </w:r>
          </w:p>
        </w:tc>
        <w:tc>
          <w:tcPr>
            <w:tcW w:type="dxa" w:w="2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Old site uses only a GIF-based hit counter with no Google Analytics, no structured data, no privacy policy for data practices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6"/>
              <w:left w:val="single" w:color="C62828" w:sz="16"/>
              <w:bottom w:val="single" w:color="DDDDDD" w:sz="1"/>
              <w:right w:val="single" w:color="DDDDDD" w:sz="1"/>
            </w:tcBorders>
            <w:shd w:fill="FDECEA" w:val="clear"/>
            <w:tcMar>
              <w:top w:type="dxa" w:w="120"/>
              <w:left w:type="dxa" w:w="200"/>
              <w:bottom w:type="dxa" w:w="120"/>
              <w:right w:type="dxa" w:w="200"/>
            </w:tcMar>
          </w:tcPr>
          <w:p>
            <w:pPr>
              <w:spacing w:before="0" w:after="40"/>
            </w:pPr>
            <w:r>
              <w:rPr>
                <w:rFonts w:ascii="Arial" w:cs="Arial" w:eastAsia="Arial" w:hAnsi="Arial"/>
                <w:b/>
                <w:bCs/>
                <w:color w:val="C62828"/>
                <w:sz w:val="24"/>
                <w:szCs w:val="24"/>
              </w:rPr>
              <w:t xml:space="preserve">🗑️  4. Retired — Dropped or Replaced</w:t>
            </w:r>
          </w:p>
          <w:p>
            <w:pPr>
              <w:spacing w:before="0" w:after="0"/>
            </w:pPr>
            <w:r>
              <w:rPr>
                <w:rFonts w:ascii="Arial" w:cs="Arial" w:eastAsia="Arial" w:hAnsi="Arial"/>
                <w:color w:val="666666"/>
                <w:sz w:val="18"/>
                <w:szCs w:val="18"/>
              </w:rPr>
              <w:t xml:space="preserve">Legacy elements from arunachaltourism.com being removed from Arunachal Explore</w:t>
            </w:r>
          </w:p>
        </w:tc>
      </w:tr>
    </w:tbl>
    <w:p>
      <w:pPr>
        <w:spacing w:before="200" w:after="0"/>
      </w:pPr>
      <w:r>
        <w:t xml:space="preserve"/>
      </w:r>
    </w:p>
    <w:p>
      <w:pPr>
        <w:spacing w:before="60" w:after="100"/>
      </w:pPr>
      <w:r>
        <w:rPr>
          <w:rFonts w:ascii="Arial" w:cs="Arial" w:eastAsia="Arial" w:hAnsi="Arial"/>
          <w:b w:val="false"/>
          <w:bCs w:val="false"/>
          <w:color w:val="333333"/>
          <w:sz w:val="20"/>
          <w:szCs w:val="20"/>
        </w:rPr>
        <w:t xml:space="preserve">These elements exist on the current government site but will not appear in any form on Arunachal Explore. Each is being retired for a specific reason — obsolescence, poor user experience, performance issues, or replacement by a superior implementation.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DDDDD" w:sz="1"/>
              <w:left w:val="single" w:color="DDDDDD" w:sz="1"/>
              <w:bottom w:val="single" w:color="DDDDDD" w:sz="1"/>
              <w:right w:val="single" w:color="DDDDDD" w:sz="1"/>
            </w:tcBorders>
            <w:shd w:fill="C62828"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Retired Element</w:t>
            </w:r>
          </w:p>
        </w:tc>
        <w:tc>
          <w:tcPr>
            <w:tcW w:type="dxa" w:w="3200"/>
            <w:tcBorders>
              <w:top w:val="single" w:color="DDDDDD" w:sz="1"/>
              <w:left w:val="single" w:color="DDDDDD" w:sz="1"/>
              <w:bottom w:val="single" w:color="DDDDDD" w:sz="1"/>
              <w:right w:val="single" w:color="DDDDDD" w:sz="1"/>
            </w:tcBorders>
            <w:shd w:fill="C62828"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It Was</w:t>
            </w:r>
          </w:p>
        </w:tc>
        <w:tc>
          <w:tcPr>
            <w:tcW w:type="dxa" w:w="3560"/>
            <w:tcBorders>
              <w:top w:val="single" w:color="DDDDDD" w:sz="1"/>
              <w:left w:val="single" w:color="DDDDDD" w:sz="1"/>
              <w:bottom w:val="single" w:color="DDDDDD" w:sz="1"/>
              <w:right w:val="single" w:color="DDDDDD" w:sz="1"/>
            </w:tcBorders>
            <w:shd w:fill="C62828"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Why It's Being Dropped</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GIF-Based Hit Counter (Footer)</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Animated GIF counter showing total site visits and page views</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Replaced with privacy-respecting real analytics (Plausible/equivalent); GIF counters are a 1990s-era pattern with no value to modern users</w:t>
            </w:r>
          </w:p>
        </w:tc>
      </w:tr>
      <w:tr>
        <w:tc>
          <w:tcPr>
            <w:tcW w:type="dxa" w:w="2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Duplicate Facebook Feed Widget</w:t>
            </w:r>
          </w:p>
        </w:tc>
        <w:tc>
          <w:tcPr>
            <w:tcW w:type="dxa" w:w="3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The Facebook iframe feed appears twice on the homepage — once near the top and again near the footer</w:t>
            </w:r>
          </w:p>
        </w:tc>
        <w:tc>
          <w:tcPr>
            <w:tcW w:type="dxa" w:w="35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Removed entirely; replaced by native Traveller Reviews section. Reduces page load weight and eliminates Facebook SDK dependency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Static JPEG District Map with JS Hotspots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A single JPEG of all 26 districts with JavaScript image-map coordinate overlays for tooltip popups</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Replaced with interactive Mapbox/SVG layer with real geolocation, zoom, route overlays, and satellite imagery</w:t>
            </w:r>
          </w:p>
        </w:tc>
      </w:tr>
      <w:tr>
        <w:tc>
          <w:tcPr>
            <w:tcW w:type="dxa" w:w="2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COVID Vaccine Notice</w:t>
            </w:r>
          </w:p>
        </w:tc>
        <w:tc>
          <w:tcPr>
            <w:tcW w:type="dxa" w:w="3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Legacy notice stating all visitors must have received two vaccine doses — still displayed despite being years out of date</w:t>
            </w:r>
          </w:p>
        </w:tc>
        <w:tc>
          <w:tcPr>
            <w:tcW w:type="dxa" w:w="35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Completely removed. Represents a critical trust failure — outdated medical guidance on an official tourism site is actively harmful</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WordPress Mega-Menu Navigation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Two-tier nav with social strip, mega-menu dropdowns across 8 columns, and a hamburger sidebar on mobile</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Replaced with a clean, minimal top navigation bar (already live on the current build) with six primary routes</w:t>
            </w:r>
          </w:p>
        </w:tc>
      </w:tr>
      <w:tr>
        <w:tc>
          <w:tcPr>
            <w:tcW w:type="dxa" w:w="2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Text-Only Accommodation Listings</w:t>
            </w:r>
          </w:p>
        </w:tc>
        <w:tc>
          <w:tcPr>
            <w:tcW w:type="dxa" w:w="3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Properties listed as plain text: name, address, phone — no images, no ratings, no filtering</w:t>
            </w:r>
          </w:p>
        </w:tc>
        <w:tc>
          <w:tcPr>
            <w:tcW w:type="dxa" w:w="35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Replaced with dynamic property cards with photographs, amenity tags, price tiers, and circuit-based filtering</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Broken Tour Operators Page (HTTP 403)</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The Tour Operators directory page returns an access-denied error and has been inaccessible to all public users</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Rebuilt as a properly verified, filterable directory with operator profiles and direct inquiry forms under /transport</w:t>
            </w:r>
          </w:p>
        </w:tc>
      </w:tr>
      <w:tr>
        <w:tc>
          <w:tcPr>
            <w:tcW w:type="dxa" w:w="2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PDF-Only Hotel Directory Download</w:t>
            </w:r>
          </w:p>
        </w:tc>
        <w:tc>
          <w:tcPr>
            <w:tcW w:type="dxa" w:w="3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A single downloadable PDF (HOTEL-LIST.pdf) as the primary way to find accommodation across the entire state</w:t>
            </w:r>
          </w:p>
        </w:tc>
        <w:tc>
          <w:tcPr>
            <w:tcW w:type="dxa" w:w="35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Replaced by the dynamic /hotels search interface. The PDF approach requires users to manually scan hundreds of rows with no filtering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6"/>
              <w:left w:val="single" w:color="1565C0" w:sz="16"/>
              <w:bottom w:val="single" w:color="DDDDDD" w:sz="1"/>
              <w:right w:val="single" w:color="DDDDDD" w:sz="1"/>
            </w:tcBorders>
            <w:shd w:fill="EAF2FB" w:val="clear"/>
            <w:tcMar>
              <w:top w:type="dxa" w:w="120"/>
              <w:left w:type="dxa" w:w="200"/>
              <w:bottom w:type="dxa" w:w="120"/>
              <w:right w:type="dxa" w:w="200"/>
            </w:tcMar>
          </w:tcPr>
          <w:p>
            <w:pPr>
              <w:spacing w:before="0" w:after="40"/>
            </w:pPr>
            <w:r>
              <w:rPr>
                <w:rFonts w:ascii="Arial" w:cs="Arial" w:eastAsia="Arial" w:hAnsi="Arial"/>
                <w:b/>
                <w:bCs/>
                <w:color w:val="1565C0"/>
                <w:sz w:val="24"/>
                <w:szCs w:val="24"/>
              </w:rPr>
              <w:t xml:space="preserve">🚀  5. Build Priority Roadmap</w:t>
            </w:r>
          </w:p>
          <w:p>
            <w:pPr>
              <w:spacing w:before="0" w:after="0"/>
            </w:pPr>
            <w:r>
              <w:rPr>
                <w:rFonts w:ascii="Arial" w:cs="Arial" w:eastAsia="Arial" w:hAnsi="Arial"/>
                <w:color w:val="666666"/>
                <w:sz w:val="18"/>
                <w:szCs w:val="18"/>
              </w:rPr>
              <w:t xml:space="preserve">Recommended delivery sequence across four phases</w:t>
            </w:r>
          </w:p>
        </w:tc>
      </w:tr>
    </w:tbl>
    <w:p>
      <w:pPr>
        <w:spacing w:before="200" w:after="0"/>
      </w:pPr>
      <w:r>
        <w:t xml:space="preserve"/>
      </w:r>
    </w:p>
    <w:p>
      <w:pPr>
        <w:spacing w:before="60" w:after="100"/>
      </w:pPr>
      <w:r>
        <w:rPr>
          <w:rFonts w:ascii="Arial" w:cs="Arial" w:eastAsia="Arial" w:hAnsi="Arial"/>
          <w:b w:val="false"/>
          <w:bCs w:val="false"/>
          <w:color w:val="333333"/>
          <w:sz w:val="20"/>
          <w:szCs w:val="20"/>
        </w:rPr>
        <w:t xml:space="preserve">The build sequence is ordered by traveler urgency — what a tourist most needs to plan a trip to Arunachal Pradesh — and by the technical dependencies between features. AI and booking features require a stable content foundation before they can be useful.</w:t>
      </w:r>
    </w:p>
    <w:p>
      <w:pPr>
        <w:spacing w:before="160" w:after="0"/>
      </w:pPr>
      <w:r>
        <w:t xml:space="preserve"/>
      </w:r>
    </w:p>
    <w:p>
      <w:pPr>
        <w:spacing w:before="200" w:after="80"/>
      </w:pPr>
      <w:r>
        <w:rPr>
          <w:rFonts w:ascii="Arial" w:cs="Arial" w:eastAsia="Arial" w:hAnsi="Arial"/>
          <w:b/>
          <w:bCs/>
          <w:color w:val="C8860A"/>
          <w:sz w:val="22"/>
          <w:szCs w:val="22"/>
        </w:rPr>
        <w:t xml:space="preserve">Phase 1 — Content Foundation  (Highest Traveler Impact)</w:t>
      </w:r>
    </w:p>
    <w:p>
      <w:pPr>
        <w:spacing w:before="60" w:after="100"/>
      </w:pPr>
      <w:r>
        <w:rPr>
          <w:rFonts w:ascii="Arial" w:cs="Arial" w:eastAsia="Arial" w:hAnsi="Arial"/>
          <w:b w:val="false"/>
          <w:bCs w:val="false"/>
          <w:color w:val="666666"/>
          <w:sz w:val="20"/>
          <w:szCs w:val="20"/>
        </w:rPr>
        <w:t xml:space="preserve">What every visitor needs before anything else. These pages are the core reason the site exists.</w:t>
      </w:r>
    </w:p>
    <w:p>
      <w:pPr>
        <w:spacing w:before="60" w:after="0"/>
      </w:pPr>
      <w:r>
        <w:t xml:space="preserve"/>
      </w:r>
    </w:p>
    <w:p>
      <w:pPr>
        <w:pStyle w:val="ListParagraph"/>
        <w:numPr>
          <w:ilvl w:val="0"/>
          <w:numId w:val="2"/>
        </w:numPr>
        <w:spacing w:before="40" w:after="60"/>
      </w:pPr>
      <w:r>
        <w:rPr>
          <w:rFonts w:ascii="Arial" w:cs="Arial" w:eastAsia="Arial" w:hAnsi="Arial"/>
          <w:color w:val="333333"/>
          <w:sz w:val="20"/>
          <w:szCs w:val="20"/>
        </w:rPr>
        <w:t xml:space="preserve">All 14 tourist circuit destination pages under /guides — with proper hero images, descriptions, and key attractions</w:t>
      </w:r>
    </w:p>
    <w:p>
      <w:pPr>
        <w:pStyle w:val="ListParagraph"/>
        <w:numPr>
          <w:ilvl w:val="0"/>
          <w:numId w:val="2"/>
        </w:numPr>
        <w:spacing w:before="40" w:after="60"/>
      </w:pPr>
      <w:r>
        <w:rPr>
          <w:rFonts w:ascii="Arial" w:cs="Arial" w:eastAsia="Arial" w:hAnsi="Arial"/>
          <w:color w:val="333333"/>
          <w:sz w:val="20"/>
          <w:szCs w:val="20"/>
        </w:rPr>
        <w:t xml:space="preserve">ILP &amp; PAP permit pages with Smart AI Pre-Check — the most critical practical need for any visitor</w:t>
      </w:r>
    </w:p>
    <w:p>
      <w:pPr>
        <w:pStyle w:val="ListParagraph"/>
        <w:numPr>
          <w:ilvl w:val="0"/>
          <w:numId w:val="2"/>
        </w:numPr>
        <w:spacing w:before="40" w:after="60"/>
      </w:pPr>
      <w:r>
        <w:rPr>
          <w:rFonts w:ascii="Arial" w:cs="Arial" w:eastAsia="Arial" w:hAnsi="Arial"/>
          <w:color w:val="333333"/>
          <w:sz w:val="20"/>
          <w:szCs w:val="20"/>
        </w:rPr>
        <w:t xml:space="preserve">District safety directory (/safety) — emergency contacts offline-ready from Day 1</w:t>
      </w:r>
    </w:p>
    <w:p>
      <w:pPr>
        <w:pStyle w:val="ListParagraph"/>
        <w:numPr>
          <w:ilvl w:val="0"/>
          <w:numId w:val="2"/>
        </w:numPr>
        <w:spacing w:before="40" w:after="60"/>
      </w:pPr>
      <w:r>
        <w:rPr>
          <w:rFonts w:ascii="Arial" w:cs="Arial" w:eastAsia="Arial" w:hAnsi="Arial"/>
          <w:color w:val="333333"/>
          <w:sz w:val="20"/>
          <w:szCs w:val="20"/>
        </w:rPr>
        <w:t xml:space="preserve">Accommodation listings (/hotels) — static property cards as Phase 1, booking in Phase 2</w:t>
      </w:r>
    </w:p>
    <w:p>
      <w:pPr>
        <w:pStyle w:val="ListParagraph"/>
        <w:numPr>
          <w:ilvl w:val="0"/>
          <w:numId w:val="2"/>
        </w:numPr>
        <w:spacing w:before="40" w:after="60"/>
      </w:pPr>
      <w:r>
        <w:rPr>
          <w:rFonts w:ascii="Arial" w:cs="Arial" w:eastAsia="Arial" w:hAnsi="Arial"/>
          <w:color w:val="333333"/>
          <w:sz w:val="20"/>
          <w:szCs w:val="20"/>
        </w:rPr>
        <w:t xml:space="preserve">Activities section — all 9 activity pages ported and enriched</w:t>
      </w:r>
    </w:p>
    <w:p>
      <w:pPr>
        <w:spacing w:before="120" w:after="0"/>
      </w:pPr>
      <w:r>
        <w:t xml:space="preserve"/>
      </w:r>
    </w:p>
    <w:p>
      <w:pPr>
        <w:spacing w:before="200" w:after="80"/>
      </w:pPr>
      <w:r>
        <w:rPr>
          <w:rFonts w:ascii="Arial" w:cs="Arial" w:eastAsia="Arial" w:hAnsi="Arial"/>
          <w:b/>
          <w:bCs/>
          <w:color w:val="C8860A"/>
          <w:sz w:val="22"/>
          <w:szCs w:val="22"/>
        </w:rPr>
        <w:t xml:space="preserve">Phase 2 — Intelligence Layer  (Differentiation Features)</w:t>
      </w:r>
    </w:p>
    <w:p>
      <w:pPr>
        <w:spacing w:before="60" w:after="100"/>
      </w:pPr>
      <w:r>
        <w:rPr>
          <w:rFonts w:ascii="Arial" w:cs="Arial" w:eastAsia="Arial" w:hAnsi="Arial"/>
          <w:b w:val="false"/>
          <w:bCs w:val="false"/>
          <w:color w:val="666666"/>
          <w:sz w:val="20"/>
          <w:szCs w:val="20"/>
        </w:rPr>
        <w:t xml:space="preserve">The features that make Arunachal Explore qualitatively different from any existing tourism site.</w:t>
      </w:r>
    </w:p>
    <w:p>
      <w:pPr>
        <w:spacing w:before="60" w:after="0"/>
      </w:pPr>
      <w:r>
        <w:t xml:space="preserve"/>
      </w:r>
    </w:p>
    <w:p>
      <w:pPr>
        <w:pStyle w:val="ListParagraph"/>
        <w:numPr>
          <w:ilvl w:val="0"/>
          <w:numId w:val="2"/>
        </w:numPr>
        <w:spacing w:before="40" w:after="60"/>
      </w:pPr>
      <w:r>
        <w:rPr>
          <w:rFonts w:ascii="Arial" w:cs="Arial" w:eastAsia="Arial" w:hAnsi="Arial"/>
          <w:color w:val="333333"/>
          <w:sz w:val="20"/>
          <w:szCs w:val="20"/>
        </w:rPr>
        <w:t xml:space="preserve">AI Itinerary Builder (/itinerary) — Gemini-powered, seeded with the 11 circuit routes</w:t>
      </w:r>
    </w:p>
    <w:p>
      <w:pPr>
        <w:pStyle w:val="ListParagraph"/>
        <w:numPr>
          <w:ilvl w:val="0"/>
          <w:numId w:val="2"/>
        </w:numPr>
        <w:spacing w:before="40" w:after="60"/>
      </w:pPr>
      <w:r>
        <w:rPr>
          <w:rFonts w:ascii="Arial" w:cs="Arial" w:eastAsia="Arial" w:hAnsi="Arial"/>
          <w:color w:val="333333"/>
          <w:sz w:val="20"/>
          <w:szCs w:val="20"/>
        </w:rPr>
        <w:t xml:space="preserve">Transport marketplace (/transport) — 4x4s, bikes, APST bus routes</w:t>
      </w:r>
    </w:p>
    <w:p>
      <w:pPr>
        <w:pStyle w:val="ListParagraph"/>
        <w:numPr>
          <w:ilvl w:val="0"/>
          <w:numId w:val="2"/>
        </w:numPr>
        <w:spacing w:before="40" w:after="60"/>
      </w:pPr>
      <w:r>
        <w:rPr>
          <w:rFonts w:ascii="Arial" w:cs="Arial" w:eastAsia="Arial" w:hAnsi="Arial"/>
          <w:color w:val="333333"/>
          <w:sz w:val="20"/>
          <w:szCs w:val="20"/>
        </w:rPr>
        <w:t xml:space="preserve">Real-time events calendar — festival dates, countdown timers, iCal export</w:t>
      </w:r>
    </w:p>
    <w:p>
      <w:pPr>
        <w:pStyle w:val="ListParagraph"/>
        <w:numPr>
          <w:ilvl w:val="0"/>
          <w:numId w:val="2"/>
        </w:numPr>
        <w:spacing w:before="40" w:after="60"/>
      </w:pPr>
      <w:r>
        <w:rPr>
          <w:rFonts w:ascii="Arial" w:cs="Arial" w:eastAsia="Arial" w:hAnsi="Arial"/>
          <w:color w:val="333333"/>
          <w:sz w:val="20"/>
          <w:szCs w:val="20"/>
        </w:rPr>
        <w:t xml:space="preserve">Interactive Mapbox maps — circuit routes, ILP checkpoints, accommodation pins</w:t>
      </w:r>
    </w:p>
    <w:p>
      <w:pPr>
        <w:pStyle w:val="ListParagraph"/>
        <w:numPr>
          <w:ilvl w:val="0"/>
          <w:numId w:val="2"/>
        </w:numPr>
        <w:spacing w:before="40" w:after="60"/>
      </w:pPr>
      <w:r>
        <w:rPr>
          <w:rFonts w:ascii="Arial" w:cs="Arial" w:eastAsia="Arial" w:hAnsi="Arial"/>
          <w:color w:val="333333"/>
          <w:sz w:val="20"/>
          <w:szCs w:val="20"/>
        </w:rPr>
        <w:t xml:space="preserve">Multi-language UI rollout — Hindi, Bengali, Assamese translations</w:t>
      </w:r>
    </w:p>
    <w:p>
      <w:pPr>
        <w:spacing w:before="120" w:after="0"/>
      </w:pPr>
      <w:r>
        <w:t xml:space="preserve"/>
      </w:r>
    </w:p>
    <w:p>
      <w:pPr>
        <w:spacing w:before="200" w:after="80"/>
      </w:pPr>
      <w:r>
        <w:rPr>
          <w:rFonts w:ascii="Arial" w:cs="Arial" w:eastAsia="Arial" w:hAnsi="Arial"/>
          <w:b/>
          <w:bCs/>
          <w:color w:val="C8860A"/>
          <w:sz w:val="22"/>
          <w:szCs w:val="22"/>
        </w:rPr>
        <w:t xml:space="preserve">Phase 3 — Community &amp; Cultural Depth  (Retention &amp; Loyalty)</w:t>
      </w:r>
    </w:p>
    <w:p>
      <w:pPr>
        <w:spacing w:before="60" w:after="100"/>
      </w:pPr>
      <w:r>
        <w:rPr>
          <w:rFonts w:ascii="Arial" w:cs="Arial" w:eastAsia="Arial" w:hAnsi="Arial"/>
          <w:b w:val="false"/>
          <w:bCs w:val="false"/>
          <w:color w:val="666666"/>
          <w:sz w:val="20"/>
          <w:szCs w:val="20"/>
        </w:rPr>
        <w:t xml:space="preserve">Features that turn first-time visitors into repeat users and cultural advocates.</w:t>
      </w:r>
    </w:p>
    <w:p>
      <w:pPr>
        <w:spacing w:before="60" w:after="0"/>
      </w:pPr>
      <w:r>
        <w:t xml:space="preserve"/>
      </w:r>
    </w:p>
    <w:p>
      <w:pPr>
        <w:pStyle w:val="ListParagraph"/>
        <w:numPr>
          <w:ilvl w:val="0"/>
          <w:numId w:val="2"/>
        </w:numPr>
        <w:spacing w:before="40" w:after="60"/>
      </w:pPr>
      <w:r>
        <w:rPr>
          <w:rFonts w:ascii="Arial" w:cs="Arial" w:eastAsia="Arial" w:hAnsi="Arial"/>
          <w:color w:val="333333"/>
          <w:sz w:val="20"/>
          <w:szCs w:val="20"/>
        </w:rPr>
        <w:t xml:space="preserve">Tribes deep-dive profiles (/tribes) — all 26+ tribal profiles with territory maps</w:t>
      </w:r>
    </w:p>
    <w:p>
      <w:pPr>
        <w:pStyle w:val="ListParagraph"/>
        <w:numPr>
          <w:ilvl w:val="0"/>
          <w:numId w:val="2"/>
        </w:numPr>
        <w:spacing w:before="40" w:after="60"/>
      </w:pPr>
      <w:r>
        <w:rPr>
          <w:rFonts w:ascii="Arial" w:cs="Arial" w:eastAsia="Arial" w:hAnsi="Arial"/>
          <w:color w:val="333333"/>
          <w:sz w:val="20"/>
          <w:szCs w:val="20"/>
        </w:rPr>
        <w:t xml:space="preserve">Entrepreneurs directory (/entrepreneurs) — local business profiles</w:t>
      </w:r>
    </w:p>
    <w:p>
      <w:pPr>
        <w:pStyle w:val="ListParagraph"/>
        <w:numPr>
          <w:ilvl w:val="0"/>
          <w:numId w:val="2"/>
        </w:numPr>
        <w:spacing w:before="40" w:after="60"/>
      </w:pPr>
      <w:r>
        <w:rPr>
          <w:rFonts w:ascii="Arial" w:cs="Arial" w:eastAsia="Arial" w:hAnsi="Arial"/>
          <w:color w:val="333333"/>
          <w:sz w:val="20"/>
          <w:szCs w:val="20"/>
        </w:rPr>
        <w:t xml:space="preserve">User accounts with saved itineraries and permit tracking (Sign In)</w:t>
      </w:r>
    </w:p>
    <w:p>
      <w:pPr>
        <w:pStyle w:val="ListParagraph"/>
        <w:numPr>
          <w:ilvl w:val="0"/>
          <w:numId w:val="2"/>
        </w:numPr>
        <w:spacing w:before="40" w:after="60"/>
      </w:pPr>
      <w:r>
        <w:rPr>
          <w:rFonts w:ascii="Arial" w:cs="Arial" w:eastAsia="Arial" w:hAnsi="Arial"/>
          <w:color w:val="333333"/>
          <w:sz w:val="20"/>
          <w:szCs w:val="20"/>
        </w:rPr>
        <w:t xml:space="preserve">Traveller Reviews &amp; UGC — photo submissions, moderated ratings</w:t>
      </w:r>
    </w:p>
    <w:p>
      <w:pPr>
        <w:pStyle w:val="ListParagraph"/>
        <w:numPr>
          <w:ilvl w:val="0"/>
          <w:numId w:val="2"/>
        </w:numPr>
        <w:spacing w:before="40" w:after="60"/>
      </w:pPr>
      <w:r>
        <w:rPr>
          <w:rFonts w:ascii="Arial" w:cs="Arial" w:eastAsia="Arial" w:hAnsi="Arial"/>
          <w:color w:val="333333"/>
          <w:sz w:val="20"/>
          <w:szCs w:val="20"/>
        </w:rPr>
        <w:t xml:space="preserve">FAQ page (/faq) — searchable, structured answers</w:t>
      </w:r>
    </w:p>
    <w:p>
      <w:pPr>
        <w:spacing w:before="120" w:after="0"/>
      </w:pPr>
      <w:r>
        <w:t xml:space="preserve"/>
      </w:r>
    </w:p>
    <w:p>
      <w:pPr>
        <w:spacing w:before="200" w:after="80"/>
      </w:pPr>
      <w:r>
        <w:rPr>
          <w:rFonts w:ascii="Arial" w:cs="Arial" w:eastAsia="Arial" w:hAnsi="Arial"/>
          <w:b/>
          <w:bCs/>
          <w:color w:val="C8860A"/>
          <w:sz w:val="22"/>
          <w:szCs w:val="22"/>
        </w:rPr>
        <w:t xml:space="preserve">Phase 4 — Mobile &amp; Offline Resilience  (Arunachal-Specific Necessity)</w:t>
      </w:r>
    </w:p>
    <w:p>
      <w:pPr>
        <w:spacing w:before="60" w:after="100"/>
      </w:pPr>
      <w:r>
        <w:rPr>
          <w:rFonts w:ascii="Arial" w:cs="Arial" w:eastAsia="Arial" w:hAnsi="Arial"/>
          <w:b w:val="false"/>
          <w:bCs w:val="false"/>
          <w:color w:val="666666"/>
          <w:sz w:val="20"/>
          <w:szCs w:val="20"/>
        </w:rPr>
        <w:t xml:space="preserve">Critical for the specific geographic reality of traveling in Arunachal Pradesh, where connectivity drops to zero across vast stretches.</w:t>
      </w:r>
    </w:p>
    <w:p>
      <w:pPr>
        <w:spacing w:before="60" w:after="0"/>
      </w:pPr>
      <w:r>
        <w:t xml:space="preserve"/>
      </w:r>
    </w:p>
    <w:p>
      <w:pPr>
        <w:pStyle w:val="ListParagraph"/>
        <w:numPr>
          <w:ilvl w:val="0"/>
          <w:numId w:val="2"/>
        </w:numPr>
        <w:spacing w:before="40" w:after="60"/>
      </w:pPr>
      <w:r>
        <w:rPr>
          <w:rFonts w:ascii="Arial" w:cs="Arial" w:eastAsia="Arial" w:hAnsi="Arial"/>
          <w:color w:val="333333"/>
          <w:sz w:val="20"/>
          <w:szCs w:val="20"/>
        </w:rPr>
        <w:t xml:space="preserve">PWA service worker + offline caching — emergency contacts, maps, permit docs accessible without signal</w:t>
      </w:r>
    </w:p>
    <w:p>
      <w:pPr>
        <w:pStyle w:val="ListParagraph"/>
        <w:numPr>
          <w:ilvl w:val="0"/>
          <w:numId w:val="2"/>
        </w:numPr>
        <w:spacing w:before="40" w:after="60"/>
      </w:pPr>
      <w:r>
        <w:rPr>
          <w:rFonts w:ascii="Arial" w:cs="Arial" w:eastAsia="Arial" w:hAnsi="Arial"/>
          <w:color w:val="333333"/>
          <w:sz w:val="20"/>
          <w:szCs w:val="20"/>
        </w:rPr>
        <w:t xml:space="preserve">TWA wrapper for Google Play Store (Android)</w:t>
      </w:r>
    </w:p>
    <w:p>
      <w:pPr>
        <w:pStyle w:val="ListParagraph"/>
        <w:numPr>
          <w:ilvl w:val="0"/>
          <w:numId w:val="2"/>
        </w:numPr>
        <w:spacing w:before="40" w:after="60"/>
      </w:pPr>
      <w:r>
        <w:rPr>
          <w:rFonts w:ascii="Arial" w:cs="Arial" w:eastAsia="Arial" w:hAnsi="Arial"/>
          <w:color w:val="333333"/>
          <w:sz w:val="20"/>
          <w:szCs w:val="20"/>
        </w:rPr>
        <w:t xml:space="preserve">React Native WebView wrapper for Apple App Store (iOS)</w:t>
      </w:r>
    </w:p>
    <w:p>
      <w:pPr>
        <w:pStyle w:val="ListParagraph"/>
        <w:numPr>
          <w:ilvl w:val="0"/>
          <w:numId w:val="2"/>
        </w:numPr>
        <w:spacing w:before="40" w:after="60"/>
      </w:pPr>
      <w:r>
        <w:rPr>
          <w:rFonts w:ascii="Arial" w:cs="Arial" w:eastAsia="Arial" w:hAnsi="Arial"/>
          <w:color w:val="333333"/>
          <w:sz w:val="20"/>
          <w:szCs w:val="20"/>
        </w:rPr>
        <w:t xml:space="preserve">Push notification capability — permit approvals, festival alerts, emergency broadcasts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6"/>
              <w:left w:val="single" w:color="1A6B3A" w:sz="16"/>
              <w:bottom w:val="single" w:color="DDDDDD" w:sz="1"/>
              <w:right w:val="single" w:color="DDDDDD" w:sz="1"/>
            </w:tcBorders>
            <w:shd w:fill="E8F5EE" w:val="clear"/>
            <w:tcMar>
              <w:top w:type="dxa" w:w="120"/>
              <w:left w:type="dxa" w:w="200"/>
              <w:bottom w:type="dxa" w:w="120"/>
              <w:right w:type="dxa" w:w="200"/>
            </w:tcMar>
          </w:tcPr>
          <w:p>
            <w:pPr>
              <w:spacing w:before="0" w:after="40"/>
            </w:pPr>
            <w:r>
              <w:rPr>
                <w:rFonts w:ascii="Arial" w:cs="Arial" w:eastAsia="Arial" w:hAnsi="Arial"/>
                <w:b/>
                <w:bCs/>
                <w:color w:val="1A6B3A"/>
                <w:sz w:val="24"/>
                <w:szCs w:val="24"/>
              </w:rPr>
              <w:t xml:space="preserve">🛠️  6. Technical Stack Summary</w:t>
            </w:r>
          </w:p>
          <w:p>
            <w:pPr>
              <w:spacing w:before="0" w:after="0"/>
            </w:pPr>
            <w:r>
              <w:rPr>
                <w:rFonts w:ascii="Arial" w:cs="Arial" w:eastAsia="Arial" w:hAnsi="Arial"/>
                <w:color w:val="666666"/>
                <w:sz w:val="18"/>
                <w:szCs w:val="18"/>
              </w:rPr>
              <w:t xml:space="preserve">The architecture powering every feature listed above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1A6B3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Layer</w:t>
            </w:r>
          </w:p>
        </w:tc>
        <w:tc>
          <w:tcPr>
            <w:tcW w:type="dxa" w:w="3000"/>
            <w:tcBorders>
              <w:top w:val="single" w:color="DDDDDD" w:sz="1"/>
              <w:left w:val="single" w:color="DDDDDD" w:sz="1"/>
              <w:bottom w:val="single" w:color="DDDDDD" w:sz="1"/>
              <w:right w:val="single" w:color="DDDDDD" w:sz="1"/>
            </w:tcBorders>
            <w:shd w:fill="1A6B3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Technology</w:t>
            </w:r>
          </w:p>
        </w:tc>
        <w:tc>
          <w:tcPr>
            <w:tcW w:type="dxa" w:w="3960"/>
            <w:tcBorders>
              <w:top w:val="single" w:color="DDDDDD" w:sz="1"/>
              <w:left w:val="single" w:color="DDDDDD" w:sz="1"/>
              <w:bottom w:val="single" w:color="DDDDDD" w:sz="1"/>
              <w:right w:val="single" w:color="DDDDDD" w:sz="1"/>
            </w:tcBorders>
            <w:shd w:fill="1A6B3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Why This Choice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Frontend Framework</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Next.js 15 (App Router) + React 19</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SSR + static generation for SEO; App Router for nested layouts per section</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Styling</w:t>
            </w:r>
          </w:p>
        </w:tc>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Tailwind CSS + ShadCN UI</w:t>
            </w:r>
          </w:p>
        </w:tc>
        <w:tc>
          <w:tcPr>
            <w:tcW w:type="dxa" w:w="39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Utility-first CSS with accessible, pre-built component library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AI Orchestration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Google Genkit + Gemini 2.0/2.5 Flash</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Powers AI Itinerary Builder and Smart ILP Pre-Check; kept fast and cost-efficient via Flash model</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Database (Phase 1)</w:t>
            </w:r>
          </w:p>
        </w:tc>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Supabase or Firebase (free tier)</w:t>
            </w:r>
          </w:p>
        </w:tc>
        <w:tc>
          <w:tcPr>
            <w:tcW w:type="dxa" w:w="39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Stores hotel listings, transport operators, emergency contacts, tribe profiles, and user accounts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Maps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Mapbox GL JS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Interactive circuit routes, checkpoint markers, sanctuary boundaries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Hosting</w:t>
            </w:r>
          </w:p>
        </w:tc>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Vercel Hobby Tier</w:t>
            </w:r>
          </w:p>
        </w:tc>
        <w:tc>
          <w:tcPr>
            <w:tcW w:type="dxa" w:w="39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Zero-cost deployment with global edge caching and automatic preview deployments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Mobile Apps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Trusted Web Activity (Android) + React Native WebView (iOS)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Web app as engine; native shell for App Store presence without duplicate codebase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Offline / PWA</w:t>
            </w:r>
          </w:p>
        </w:tc>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Next.js Service Worker + Cache API</w:t>
            </w:r>
          </w:p>
        </w:tc>
        <w:tc>
          <w:tcPr>
            <w:tcW w:type="dxa" w:w="39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Caches emergency contacts, maps, and saved itineraries for zero-signal zones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Analytics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Plausible Analytics (privacy-respecting)</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Replaces legacy GIF hit counter; no personal data collected, GDPR/DPDP compliant</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Internationalisation</w:t>
            </w:r>
          </w:p>
        </w:tc>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next-intl library</w:t>
            </w:r>
          </w:p>
        </w:tc>
        <w:tc>
          <w:tcPr>
            <w:tcW w:type="dxa" w:w="39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spacing w:before="0" w:after="0"/>
            </w:pPr>
            <w:r>
              <w:rPr>
                <w:rFonts w:ascii="Arial" w:cs="Arial" w:eastAsia="Arial" w:hAnsi="Arial"/>
                <w:color w:val="333333"/>
                <w:sz w:val="18"/>
                <w:szCs w:val="18"/>
              </w:rPr>
              <w:t xml:space="preserve">EN / HI / BN / AS language routing with persistent preference</w:t>
            </w:r>
          </w:p>
        </w:tc>
      </w:tr>
    </w:tbl>
    <w:p>
      <w:pPr>
        <w:spacing w:before="200" w:after="0"/>
      </w:pPr>
      <w:r>
        <w:t xml:space="preserve"/>
      </w:r>
    </w:p>
    <w:p>
      <w:pPr>
        <w:pBdr>
          <w:bottom w:val="single" w:color="C8860A" w:sz="4" w:space="1"/>
        </w:pBdr>
        <w:spacing w:before="120" w:after="120"/>
      </w:pPr>
      <w:r>
        <w:t xml:space="preserve"/>
      </w:r>
    </w:p>
    <w:p>
      <w:pPr>
        <w:spacing w:before="160" w:after="0"/>
      </w:pPr>
      <w:r>
        <w:t xml:space="preserve"/>
      </w:r>
    </w:p>
    <w:p>
      <w:pPr>
        <w:spacing w:before="0" w:after="80"/>
        <w:jc w:val="center"/>
      </w:pPr>
      <w:r>
        <w:rPr>
          <w:rFonts w:ascii="Arial" w:cs="Arial" w:eastAsia="Arial" w:hAnsi="Arial"/>
          <w:i/>
          <w:iCs/>
          <w:color w:val="666666"/>
          <w:sz w:val="18"/>
          <w:szCs w:val="18"/>
        </w:rPr>
        <w:t xml:space="preserve">Arunachal Explore Reimagination Project  ·  March 2026</w:t>
      </w:r>
    </w:p>
    <w:p>
      <w:pPr>
        <w:spacing w:before="0" w:after="0"/>
        <w:jc w:val="center"/>
      </w:pPr>
      <w:r>
        <w:rPr>
          <w:rFonts w:ascii="Arial" w:cs="Arial" w:eastAsia="Arial" w:hAnsi="Arial"/>
          <w:i/>
          <w:iCs/>
          <w:color w:val="666666"/>
          <w:sz w:val="18"/>
          <w:szCs w:val="18"/>
        </w:rPr>
        <w:t xml:space="preserve">arunachal-test1.vercel.app  ·  Confidential Working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60A" w:sz="4" w:space="1"/>
      </w:pBdr>
      <w:tabs>
        <w:tab w:val="right" w:pos="9360"/>
      </w:tabs>
      <w:spacing w:before="120" w:after="0"/>
    </w:pPr>
    <w:r>
      <w:rPr>
        <w:rFonts w:ascii="Arial" w:cs="Arial" w:eastAsia="Arial" w:hAnsi="Arial"/>
        <w:color w:val="666666"/>
        <w:sz w:val="16"/>
        <w:szCs w:val="16"/>
      </w:rPr>
      <w:t xml:space="preserve">Confidential · Arunachal Explore Reimagination Project</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4" w:space="1"/>
      </w:pBdr>
      <w:spacing w:before="0" w:after="120"/>
    </w:pPr>
    <w:r>
      <w:rPr>
        <w:rFonts w:ascii="Arial" w:cs="Arial" w:eastAsia="Arial" w:hAnsi="Arial"/>
        <w:color w:val="666666"/>
        <w:sz w:val="18"/>
        <w:szCs w:val="18"/>
      </w:rPr>
      <w:t xml:space="preserve">Arunachal Explore  ·  Feature Delivery Plan</w:t>
    </w:r>
    <w:r>
      <w:rPr>
        <w:rFonts w:ascii="Arial" w:cs="Arial" w:eastAsia="Arial" w:hAnsi="Arial"/>
        <w:color w:val="666666"/>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6B3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2026-03-09T08:12:11.161Z</dcterms:created>
  <dcterms:modified xsi:type="dcterms:W3CDTF">2026-03-09T08:12:11.162Z</dcterms:modified>
</cp:coreProperties>
</file>

<file path=docProps/custom.xml><?xml version="1.0" encoding="utf-8"?>
<Properties xmlns="http://schemas.openxmlformats.org/officeDocument/2006/custom-properties" xmlns:vt="http://schemas.openxmlformats.org/officeDocument/2006/docPropsVTypes"/>
</file>