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bntxzwpezjx" w:id="0"/>
      <w:bookmarkEnd w:id="0"/>
      <w:r w:rsidDel="00000000" w:rsidR="00000000" w:rsidRPr="00000000">
        <w:rPr>
          <w:rtl w:val="0"/>
        </w:rPr>
        <w:t xml:space="preserve">Daniel G. Fitch - Civilization: A Work in Progress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9baeu3rhnzy" w:id="1"/>
      <w:bookmarkEnd w:id="1"/>
      <w:r w:rsidDel="00000000" w:rsidR="00000000" w:rsidRPr="00000000">
        <w:rPr>
          <w:rtl w:val="0"/>
        </w:rPr>
        <w:t xml:space="preserve">(Cross-posted to econ.TH and stat.AP)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Certain patterns of emergent chaos in large-scale semi-rational agent interaction give rise to short-lived, anomaly-linked weak economic equilibria. We describe here a thought experiment covering a specific range of these semi-stable network-enriched equilibria, terming this broad category “civilization”. We survey the known methods of stabilization, and go on to discuss possible new failure states and general improvements to current sub-optimal models.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will they all 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the end comes in a slow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wave across the now?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crawling chaos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falls, a cascade effect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inhumanity.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 shelter only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the deserving few, those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 kept their bootstraps.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“Property is theft”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 only what the meek say,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having nothing now.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I’m sixpence short,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can’t do anything to help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anyone left alive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won’t try it, you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try to help yourselves, indeed.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said it mattered.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and Supplemental Materials: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Civilization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lived only as long as we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kept ourselves apart.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