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99bhh5k5t6cc" w:id="0"/>
      <w:bookmarkEnd w:id="0"/>
      <w:r w:rsidDel="00000000" w:rsidR="00000000" w:rsidRPr="00000000">
        <w:rPr>
          <w:rtl w:val="0"/>
        </w:rPr>
        <w:t xml:space="preserve">F. J. Bergmann - The Drawing Room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Butterflies drifted through dry air, in the golden light cast by candles whose reflected flames drowned in walnut-paneled darkness. Arsenic-white and sulfur-yellow wings stroked her skin like an endless reception line of doting great-grandmothers feathering a young bride's face with kisses. Where was the portrait she had stepped from?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mirrors, she remembered—but not like this, clouded with tarnish and spiderwebs, rippling in their gilt frames, sullen as the stony eyes of statues. She pulled the draperies aside, diffusing a mist of golden dust. The windows were mute with frost or something warmer and stranger.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looked up to find the ceiling absent overhead, open to the cosmos where she had expected the false cerulean of a painted heaven. Were the butterflies floating upward now, occasional flashes from a different spectrum mingling with the pale, winged horde, or were the stars drifting down?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Cthulhu Haiku II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