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Pr>
        <w:drawing>
          <wp:inline distB="114300" distT="114300" distL="114300" distR="114300">
            <wp:extent cx="5731200" cy="2222500"/>
            <wp:effectExtent b="0" l="0" r="0" t="0"/>
            <wp:docPr descr="tedxwhite.jpg" id="1" name="image2.jpg"/>
            <a:graphic>
              <a:graphicData uri="http://schemas.openxmlformats.org/drawingml/2006/picture">
                <pic:pic>
                  <pic:nvPicPr>
                    <pic:cNvPr descr="tedxwhite.jpg" id="0" name="image2.jpg"/>
                    <pic:cNvPicPr preferRelativeResize="0"/>
                  </pic:nvPicPr>
                  <pic:blipFill>
                    <a:blip r:embed="rId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222222"/>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color w:val="222222"/>
          <w:sz w:val="21"/>
          <w:szCs w:val="21"/>
          <w:highlight w:val="white"/>
          <w:u w:val="single"/>
        </w:rPr>
      </w:pPr>
      <w:r w:rsidDel="00000000" w:rsidR="00000000" w:rsidRPr="00000000">
        <w:rPr>
          <w:rFonts w:ascii="Arial" w:cs="Arial" w:eastAsia="Arial" w:hAnsi="Arial"/>
          <w:b w:val="1"/>
          <w:color w:val="222222"/>
          <w:sz w:val="21"/>
          <w:szCs w:val="21"/>
          <w:highlight w:val="white"/>
          <w:u w:val="single"/>
          <w:rtl w:val="0"/>
        </w:rPr>
        <w:t xml:space="preserve">Nishit Singh - DJ</w:t>
      </w:r>
    </w:p>
    <w:p w:rsidR="00000000" w:rsidDel="00000000" w:rsidP="00000000" w:rsidRDefault="00000000" w:rsidRPr="00000000">
      <w:pPr>
        <w:spacing w:after="0" w:line="240" w:lineRule="auto"/>
        <w:contextualSpacing w:val="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222222"/>
          <w:sz w:val="21"/>
          <w:szCs w:val="21"/>
          <w:highlight w:val="white"/>
          <w:rtl w:val="0"/>
        </w:rPr>
        <w:t xml:space="preserve">Nishit Singh is a renowned Audio Engineer or in popular terms, a DJ. He goes by the alias 'Cosmos'.</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21"/>
          <w:szCs w:val="21"/>
          <w:rtl w:val="0"/>
        </w:rPr>
        <w:t xml:space="preserve">He is a graphic designer as well as a video editor but his passion lies in making music. The physics behind tracks got his curiosity up and running and gave him the drive to explore different genres, to test the waters in distinct styles of music. He worked all day, everyday right from his schooling, sharpening his skills to become a successful recording artist who is now supported by various national and international blogs such as The Rolling Stone and Dancing Astronaut. </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21"/>
          <w:szCs w:val="21"/>
          <w:rtl w:val="0"/>
        </w:rPr>
        <w:t xml:space="preserve">His tracks are unique and groovy and are available on </w:t>
      </w:r>
      <w:hyperlink r:id="rId6">
        <w:r w:rsidDel="00000000" w:rsidR="00000000" w:rsidRPr="00000000">
          <w:rPr>
            <w:rFonts w:ascii="Arial" w:cs="Arial" w:eastAsia="Arial" w:hAnsi="Arial"/>
            <w:color w:val="1155cc"/>
            <w:sz w:val="21"/>
            <w:szCs w:val="21"/>
            <w:u w:val="single"/>
            <w:rtl w:val="0"/>
          </w:rPr>
          <w:t xml:space="preserve">https://soundcloud.com/co-s-mos</w:t>
        </w:r>
      </w:hyperlink>
      <w:r w:rsidDel="00000000" w:rsidR="00000000" w:rsidRPr="00000000">
        <w:rPr>
          <w:rFonts w:ascii="Arial" w:cs="Arial" w:eastAsia="Arial" w:hAnsi="Arial"/>
          <w:color w:val="222222"/>
          <w:sz w:val="21"/>
          <w:szCs w:val="21"/>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Anjali Chhabria – Psychiatrist</w:t>
      </w:r>
    </w:p>
    <w:p w:rsidR="00000000" w:rsidDel="00000000" w:rsidP="00000000" w:rsidRDefault="00000000" w:rsidRPr="00000000">
      <w:pPr>
        <w:spacing w:after="160" w:line="256" w:lineRule="auto"/>
        <w:contextualSpacing w:val="0"/>
        <w:rPr>
          <w:rFonts w:ascii="Calibri" w:cs="Calibri" w:eastAsia="Calibri" w:hAnsi="Calibri"/>
        </w:rPr>
      </w:pPr>
      <w:r w:rsidDel="00000000" w:rsidR="00000000" w:rsidRPr="00000000">
        <w:rPr>
          <w:rFonts w:ascii="Calibri" w:cs="Calibri" w:eastAsia="Calibri" w:hAnsi="Calibri"/>
          <w:rtl w:val="0"/>
        </w:rPr>
        <w:t xml:space="preserve">Anjali Chhabria is one of the leading psychiatrists and psychotherapists of the country. Her contribution to the field of mental health is exemplary. She has had the honour of being the youngest President of the Bombay Psychiatric Society in the year 2001.  Being a regular columnist, and having several TV shows with her presence, she gradually became a household name. She is a radiant and joyful human being who aims to help you become the best possible version of yourself. </w:t>
      </w:r>
    </w:p>
    <w:p w:rsidR="00000000" w:rsidDel="00000000" w:rsidP="00000000" w:rsidRDefault="00000000" w:rsidRPr="00000000">
      <w:pPr>
        <w:spacing w:after="160" w:line="25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6" w:lineRule="auto"/>
        <w:contextualSpacing w:val="0"/>
        <w:rPr>
          <w:rFonts w:ascii="Calibri" w:cs="Calibri" w:eastAsia="Calibri" w:hAnsi="Calibri"/>
        </w:rPr>
      </w:pPr>
      <w:r w:rsidDel="00000000" w:rsidR="00000000" w:rsidRPr="00000000">
        <w:rPr>
          <w:b w:val="1"/>
          <w:u w:val="single"/>
          <w:rtl w:val="0"/>
        </w:rPr>
        <w:t xml:space="preserve">TGK Murty – Scientist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 T.G.K. Murty is a Gold Medalist both at the graduate and postgraduate levels, and holds a PhD in Applied Physics from the University of Adelaide, Australia. He has 42 years of experience working for the Indian Space Research Organization (ISRO) and is currently working as the Scientific Adviser to the ARCI- International Centre for Powder Metallurgy and Material Science of the Govt. of India. With over 100 papers published in international journals and 10 patents to his name, Dr. Murty’s work has contributed greatly towards fields such as Agriculture, Geology, Defense, and Space Sciences. His recent developments have led India towards becoming a leader in atmospheric technologies. Dr. Murty is also a winner of many awards including six NRDC; Govt. of India awards, Outstanding achievement award of ISRO among others and is a member and chairman of many committees of Government Organizations in India.</w:t>
      </w:r>
    </w:p>
    <w:p w:rsidR="00000000" w:rsidDel="00000000" w:rsidP="00000000" w:rsidRDefault="00000000" w:rsidRPr="00000000">
      <w:pPr>
        <w:spacing w:after="160" w:line="256" w:lineRule="auto"/>
        <w:contextualSpacing w:val="0"/>
        <w:rPr>
          <w:b w:val="1"/>
          <w:u w:val="single"/>
        </w:rPr>
      </w:pPr>
      <w:r w:rsidDel="00000000" w:rsidR="00000000" w:rsidRPr="00000000">
        <w:rPr>
          <w:b w:val="1"/>
          <w:u w:val="single"/>
          <w:rtl w:val="0"/>
        </w:rPr>
        <w:t xml:space="preserve">Salman Khurshid – Politician, Advocate</w:t>
      </w:r>
    </w:p>
    <w:p w:rsidR="00000000" w:rsidDel="00000000" w:rsidP="00000000" w:rsidRDefault="00000000" w:rsidRPr="00000000">
      <w:pPr>
        <w:spacing w:after="160" w:line="256" w:lineRule="auto"/>
        <w:contextualSpacing w:val="0"/>
        <w:rPr/>
      </w:pPr>
      <w:r w:rsidDel="00000000" w:rsidR="00000000" w:rsidRPr="00000000">
        <w:rPr>
          <w:rFonts w:ascii="Calibri" w:cs="Calibri" w:eastAsia="Calibri" w:hAnsi="Calibri"/>
          <w:rtl w:val="0"/>
        </w:rPr>
        <w:t xml:space="preserve">Salman Khurshid is a man known for his political presence in the country. He is an accomplished lawyer, an avid reader and has been an active member of the Indian National Congress for three decades. Having been a lecturer in law, his name is at the tip of every tongue in Trinity College, Oxford. His book, Beyond Terrorism: New Hope for Kashmir is renowned in the particular genre and has received rave reviews by critics. </w:t>
      </w:r>
      <w:r w:rsidDel="00000000" w:rsidR="00000000" w:rsidRPr="00000000">
        <w:rPr>
          <w:rtl w:val="0"/>
        </w:rPr>
        <w:t xml:space="preserve">His play ‘Son of Babur’ also had a similar outcome.</w:t>
      </w:r>
      <w:r w:rsidDel="00000000" w:rsidR="00000000" w:rsidRPr="00000000">
        <w:rPr>
          <w:rFonts w:ascii="Calibri" w:cs="Calibri" w:eastAsia="Calibri" w:hAnsi="Calibri"/>
          <w:rtl w:val="0"/>
        </w:rPr>
        <w:t xml:space="preserve"> </w:t>
      </w:r>
      <w:r w:rsidDel="00000000" w:rsidR="00000000" w:rsidRPr="00000000">
        <w:rPr>
          <w:rtl w:val="0"/>
        </w:rPr>
        <w:t xml:space="preserve">He is a man that takes up big responsibilities and follows up on them. He believes in the value of a choice and how it affects your course of action.</w:t>
      </w:r>
    </w:p>
    <w:p w:rsidR="00000000" w:rsidDel="00000000" w:rsidP="00000000" w:rsidRDefault="00000000" w:rsidRPr="00000000">
      <w:pPr>
        <w:spacing w:line="276" w:lineRule="auto"/>
        <w:contextualSpacing w:val="0"/>
        <w:jc w:val="both"/>
        <w:rPr>
          <w:b w:val="1"/>
          <w:u w:val="single"/>
        </w:rPr>
      </w:pPr>
      <w:r w:rsidDel="00000000" w:rsidR="00000000" w:rsidRPr="00000000">
        <w:rPr>
          <w:rtl w:val="0"/>
        </w:rPr>
      </w:r>
    </w:p>
    <w:p w:rsidR="00000000" w:rsidDel="00000000" w:rsidP="00000000" w:rsidRDefault="00000000" w:rsidRPr="00000000">
      <w:pPr>
        <w:spacing w:line="276" w:lineRule="auto"/>
        <w:contextualSpacing w:val="0"/>
        <w:jc w:val="both"/>
        <w:rPr>
          <w:b w:val="1"/>
          <w:u w:val="single"/>
        </w:rPr>
      </w:pPr>
      <w:r w:rsidDel="00000000" w:rsidR="00000000" w:rsidRPr="00000000">
        <w:rPr>
          <w:b w:val="1"/>
          <w:u w:val="single"/>
          <w:rtl w:val="0"/>
        </w:rPr>
        <w:t xml:space="preserve">Priti Salian - Writer/ Journalist</w:t>
      </w:r>
    </w:p>
    <w:p w:rsidR="00000000" w:rsidDel="00000000" w:rsidP="00000000" w:rsidRDefault="00000000" w:rsidRPr="00000000">
      <w:pPr>
        <w:spacing w:line="276" w:lineRule="auto"/>
        <w:contextualSpacing w:val="0"/>
        <w:jc w:val="both"/>
        <w:rPr/>
      </w:pPr>
      <w:r w:rsidDel="00000000" w:rsidR="00000000" w:rsidRPr="00000000">
        <w:rPr>
          <w:rtl w:val="0"/>
        </w:rPr>
        <w:t xml:space="preserve">Priti S is a freelance writer and journalist who’s travelled to 18 diverse states of India, and across seven different countries of the world. She has written for international newspapers and media networks such as The Guardian, CNN Travel, Al Jazeera and The National among many others, and has covered a plethora of subjects from culture and travel to gender issues and human rights, from dining traditions to slum tourism. She has seen it all and she has documented it all. She may have picked up the profession by accident but everything happens for a reason and we’re sure quite a few people agree.</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b w:val="1"/>
          <w:u w:val="single"/>
        </w:rPr>
      </w:pPr>
      <w:r w:rsidDel="00000000" w:rsidR="00000000" w:rsidRPr="00000000">
        <w:rPr>
          <w:b w:val="1"/>
          <w:u w:val="single"/>
          <w:rtl w:val="0"/>
        </w:rPr>
        <w:t xml:space="preserve">Major General Sunil Kumar</w:t>
      </w:r>
    </w:p>
    <w:p w:rsidR="00000000" w:rsidDel="00000000" w:rsidP="00000000" w:rsidRDefault="00000000" w:rsidRPr="00000000">
      <w:pPr>
        <w:spacing w:line="276" w:lineRule="auto"/>
        <w:contextualSpacing w:val="0"/>
        <w:jc w:val="both"/>
        <w:rPr/>
      </w:pPr>
      <w:r w:rsidDel="00000000" w:rsidR="00000000" w:rsidRPr="00000000">
        <w:rPr>
          <w:rtl w:val="0"/>
        </w:rPr>
        <w:t xml:space="preserve">Maj Gen Sunil Kumar is an alumnus of Indian Military Academy, Dehradun.He was commissioned into the Regiment of Artillery and retired in 2017 after a distinguished career spanning 36 years in the Army. Among all his valiant and variegated endeavours during his service career, he has been a successful Commanding Officer during OP VIJAY at Kargil in 1999 culminating in the victories at Tiger Hill and restoration of status quo ante in respect to our Line of Control in Jammu and Kashmir. He has also served in the United Nations as a Military Observer in Angola.He has trained 40,000 students as NCC Cadets for taking up leadership roles in all walks of life. The General Officer epitomizes the ethos of "Scholar Soldier" and attained numerous academic qualifications which makes him a compendium of knowledge and experiences.His interest lies in playing cricket, squash and badminton and also in interacting with the youth to reach the larger goal of " Make in India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b w:val="1"/>
          <w:u w:val="single"/>
        </w:rPr>
      </w:pPr>
      <w:r w:rsidDel="00000000" w:rsidR="00000000" w:rsidRPr="00000000">
        <w:rPr>
          <w:b w:val="1"/>
          <w:u w:val="single"/>
          <w:rtl w:val="0"/>
        </w:rPr>
        <w:t xml:space="preserve">Chandra Gopalan</w:t>
      </w:r>
    </w:p>
    <w:p w:rsidR="00000000" w:rsidDel="00000000" w:rsidP="00000000" w:rsidRDefault="00000000" w:rsidRPr="00000000">
      <w:pPr>
        <w:spacing w:line="276" w:lineRule="auto"/>
        <w:contextualSpacing w:val="0"/>
        <w:jc w:val="both"/>
        <w:rPr/>
      </w:pPr>
      <w:r w:rsidDel="00000000" w:rsidR="00000000" w:rsidRPr="00000000">
        <w:rPr>
          <w:rtl w:val="0"/>
        </w:rPr>
        <w:t xml:space="preserve">Chandra Gopalan is a renowned fitness enthusiast and an established marathon runner. She has participated in events both local and abroad and has won several medals in her category.  Her most recent accomplishment is an ultra marathon distance of 200 Kms in 48 hours, 150 kms in 36 hours and several 24 hour Runs under her belt. </w:t>
      </w:r>
    </w:p>
    <w:p w:rsidR="00000000" w:rsidDel="00000000" w:rsidP="00000000" w:rsidRDefault="00000000" w:rsidRPr="00000000">
      <w:pPr>
        <w:spacing w:line="276" w:lineRule="auto"/>
        <w:contextualSpacing w:val="0"/>
        <w:jc w:val="both"/>
        <w:rPr/>
      </w:pPr>
      <w:r w:rsidDel="00000000" w:rsidR="00000000" w:rsidRPr="00000000">
        <w:rPr>
          <w:rtl w:val="0"/>
        </w:rPr>
        <w:t xml:space="preserve">She started Contours in India in year 2006, which is a worldwide chain of Women’s Fitness studios. Through Contours, she has literally shaped the lives of over 3000 women in India. Having set up 12 successful studios in india, her vision is to take Contours to every city and town of India.</w:t>
      </w:r>
    </w:p>
    <w:p w:rsidR="00000000" w:rsidDel="00000000" w:rsidP="00000000" w:rsidRDefault="00000000" w:rsidRPr="00000000">
      <w:pPr>
        <w:spacing w:line="276" w:lineRule="auto"/>
        <w:contextualSpacing w:val="0"/>
        <w:jc w:val="both"/>
        <w:rPr>
          <w:b w:val="1"/>
          <w:u w:val="single"/>
        </w:rPr>
      </w:pPr>
      <w:r w:rsidDel="00000000" w:rsidR="00000000" w:rsidRPr="00000000">
        <w:rPr>
          <w:b w:val="1"/>
          <w:u w:val="single"/>
          <w:rtl w:val="0"/>
        </w:rPr>
        <w:t xml:space="preserve">Rohit Barker</w:t>
      </w:r>
    </w:p>
    <w:p w:rsidR="00000000" w:rsidDel="00000000" w:rsidP="00000000" w:rsidRDefault="00000000" w:rsidRPr="00000000">
      <w:pPr>
        <w:spacing w:line="276" w:lineRule="auto"/>
        <w:contextualSpacing w:val="0"/>
        <w:jc w:val="both"/>
        <w:rPr/>
      </w:pPr>
      <w:r w:rsidDel="00000000" w:rsidR="00000000" w:rsidRPr="00000000">
        <w:rPr>
          <w:rtl w:val="0"/>
        </w:rPr>
        <w:t xml:space="preserve">Rohit Barker made radio his hobby pretty young, simply because it managed to pay off his basic bills. He slowly made his way to Radio Indigo and is currently a radio jockey for 91.9. Ever since, he's been streaming through the alphabet being an MC, an RJ, a VJ and also a DJ. He is passionate about music and entertainment and is the epitome of 'Do what you love, love what you do'. He balances between Indian and international music industries and has a whole bunch of experiences and happy anecdotes from there. 'Style matters but substance is king' is his life motto.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b w:val="1"/>
          <w:u w:val="single"/>
        </w:rPr>
      </w:pPr>
      <w:r w:rsidDel="00000000" w:rsidR="00000000" w:rsidRPr="00000000">
        <w:rPr>
          <w:b w:val="1"/>
          <w:u w:val="single"/>
          <w:rtl w:val="0"/>
        </w:rPr>
        <w:t xml:space="preserve">Kanika Pal</w:t>
      </w:r>
    </w:p>
    <w:p w:rsidR="00000000" w:rsidDel="00000000" w:rsidP="00000000" w:rsidRDefault="00000000" w:rsidRPr="00000000">
      <w:pPr>
        <w:spacing w:line="276" w:lineRule="auto"/>
        <w:contextualSpacing w:val="0"/>
        <w:jc w:val="both"/>
        <w:rPr/>
      </w:pPr>
      <w:r w:rsidDel="00000000" w:rsidR="00000000" w:rsidRPr="00000000">
        <w:rPr>
          <w:rtl w:val="0"/>
        </w:rPr>
        <w:t xml:space="preserve">Kanika is an accomplished CSR and Sustainability expert,with over a decade of experience in the field. She recently got felicitated with the ’50 Most Talented CSR Leader’ citation by World CSR Day. She is amongst the youngest professionals to be part for EY Women Business Leaders Network. She has worked issues of biodiversity enhancement, emission reduction, water conservation,sanitation, waste management and poverty alleviation, aligned with national and international development agenda. In her spare time, she actively writes on sustainability issues and also enjoys delivering guest lectures on the subject at different institutions of repute.</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b w:val="1"/>
          <w:u w:val="single"/>
        </w:rPr>
      </w:pPr>
      <w:r w:rsidDel="00000000" w:rsidR="00000000" w:rsidRPr="00000000">
        <w:rPr>
          <w:b w:val="1"/>
          <w:u w:val="single"/>
          <w:rtl w:val="0"/>
        </w:rPr>
        <w:t xml:space="preserve">Anuradha Goyal</w:t>
      </w:r>
    </w:p>
    <w:p w:rsidR="00000000" w:rsidDel="00000000" w:rsidP="00000000" w:rsidRDefault="00000000" w:rsidRPr="00000000">
      <w:pPr>
        <w:spacing w:line="276" w:lineRule="auto"/>
        <w:contextualSpacing w:val="0"/>
        <w:jc w:val="both"/>
        <w:rPr/>
      </w:pPr>
      <w:r w:rsidDel="00000000" w:rsidR="00000000" w:rsidRPr="00000000">
        <w:rPr>
          <w:rtl w:val="0"/>
        </w:rPr>
        <w:t xml:space="preserve">Anuradha Goyal is a travel blogger who has over 18 years of experience across various facets of the IT industry. She's handled initiatives that capture ideas and manage the lifecycle of the ideas generated. She's written multiple papers based on her views on innovation. Her travel blog, Inditales has been recognized by Culture Trips as one of the best travel blogs in India. She is a woman of multiple talents. She has not only explored but has also jot down her experiences during her travels around India and beyond. She believes that everyday is a new experiment and lives her life by that belief.</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yperlink" Target="https://soundcloud.com/co-s-mos" TargetMode="External"/></Relationships>
</file>