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24"/>
          <w:szCs w:val="24"/>
        </w:rPr>
        <w:t xml:space="preserve">Riviera Brand Guidelines</w:t>
      </w:r>
    </w:p>
    <w:p>
      <w:pPr>
        <w:pStyle w:val="Heading2"/>
      </w:pPr>
      <w:r>
        <w:rPr>
          <w:sz w:val="24"/>
          <w:szCs w:val="24"/>
        </w:rPr>
        <w:t xml:space="preserve">Purpose and Principles</w:t>
      </w:r>
    </w:p>
    <w:p>
      <w:r>
        <w:rPr>
          <w:sz w:val="24"/>
          <w:szCs w:val="24"/>
        </w:rPr>
        <w:t xml:space="preserve">This document governs the visual and verbal identity of Riviera — a luxury aesthetics, beauty, and wellness clinic. Every application of the brand, from a business card to a treatment room wall, should feel like the same unmistakable experience: the quiet confidence of coastal luxury fused with the precision of medical expertise.</w:t>
      </w:r>
    </w:p>
    <w:p>
      <w:r>
        <w:rPr>
          <w:sz w:val="24"/>
          <w:szCs w:val="24"/>
        </w:rPr>
        <w:t xml:space="preserve">Core principle: Restraint signals luxury. Every element — color, type, image, word — earns its place.</w:t>
      </w:r>
    </w:p>
    <w:p>
      <w:pPr>
        <w:pStyle w:val="Heading2"/>
      </w:pPr>
      <w:r>
        <w:rPr>
          <w:sz w:val="24"/>
          <w:szCs w:val="24"/>
        </w:rPr>
        <w:t xml:space="preserve">Brand Story &amp; Positioning</w:t>
      </w:r>
    </w:p>
    <w:p>
      <w:pPr>
        <w:pStyle w:val="Heading3"/>
      </w:pPr>
      <w:r>
        <w:rPr>
          <w:sz w:val="24"/>
          <w:szCs w:val="24"/>
        </w:rPr>
        <w:t xml:space="preserve">Brand Narrative</w:t>
      </w:r>
    </w:p>
    <w:p>
      <w:r>
        <w:rPr>
          <w:sz w:val="24"/>
          <w:szCs w:val="24"/>
        </w:rPr>
        <w:t xml:space="preserve">Riviera was born from a single conviction: that clinical excellence and sensual pleasure are not opposites, but partners. The name evokes the French Riviera — a stretch of coastline where light falls differently, where beauty feels effortless because the foundations are flawless. Riviera the clinic operates in that same spirit. Treatments are rooted in rigorous medical science, yet the experience feels like retreat. The result is not transformation for its own sake, but a quiet, luminous version of the self that was already there.</w:t>
      </w:r>
    </w:p>
    <w:p>
      <w:pPr>
        <w:pStyle w:val="Heading3"/>
      </w:pPr>
      <w:r>
        <w:rPr>
          <w:sz w:val="24"/>
          <w:szCs w:val="24"/>
        </w:rPr>
        <w:t xml:space="preserve">Mission Statement</w:t>
      </w:r>
    </w:p>
    <w:p>
      <w:r>
        <w:rPr>
          <w:sz w:val="24"/>
          <w:szCs w:val="24"/>
        </w:rPr>
        <w:t xml:space="preserve">To deliver aesthetic and wellness treatments of uncompromising clinical integrity, experienced through the ease, warmth, and discretion of a private coastal sanctuary.</w:t>
      </w:r>
    </w:p>
    <w:p>
      <w:pPr>
        <w:pStyle w:val="Heading3"/>
      </w:pPr>
      <w:r>
        <w:rPr>
          <w:sz w:val="24"/>
          <w:szCs w:val="24"/>
        </w:rPr>
        <w:t xml:space="preserve">Positioning</w:t>
      </w:r>
    </w:p>
    <w:p>
      <w:r>
        <w:rPr>
          <w:sz w:val="24"/>
          <w:szCs w:val="24"/>
        </w:rPr>
        <w:t xml:space="preserve">Riviera occupies the space between medical clinic and luxury spa. Competitors in the medical aesthetics space often feel cold; competitors in the wellness space often feel unserious. Riviera is both warm and exacting — a positioning defined by its coastal-luxury origin story and its insistence on evidence-based practice.</w:t>
      </w:r>
    </w:p>
    <w:p>
      <w:pPr>
        <w:pStyle w:val="Heading3"/>
      </w:pPr>
      <w:r>
        <w:rPr>
          <w:sz w:val="24"/>
          <w:szCs w:val="24"/>
        </w:rPr>
        <w:t xml:space="preserve">Target Audience</w:t>
      </w:r>
    </w:p>
    <w:p>
      <w:r>
        <w:rPr>
          <w:sz w:val="24"/>
          <w:szCs w:val="24"/>
        </w:rPr>
        <w:t xml:space="preserve">Psychographic notes:</w:t>
      </w:r>
    </w:p>
    <w:p>
      <w:pPr>
        <w:pStyle w:val="ListParagraph"/>
        <w:numPr>
          <w:ilvl w:val="0"/>
          <w:numId w:val="1"/>
        </w:numPr>
      </w:pPr>
      <w:r>
        <w:rPr>
          <w:sz w:val="24"/>
          <w:szCs w:val="24"/>
        </w:rPr>
        <w:t xml:space="preserve">They research before they commit; trust is earned through expertise, not asserted through hype.</w:t>
      </w:r>
    </w:p>
    <w:p>
      <w:pPr>
        <w:pStyle w:val="ListParagraph"/>
        <w:numPr>
          <w:ilvl w:val="0"/>
          <w:numId w:val="1"/>
        </w:numPr>
      </w:pPr>
      <w:r>
        <w:rPr>
          <w:sz w:val="24"/>
          <w:szCs w:val="24"/>
        </w:rPr>
        <w:t xml:space="preserve">They notice details: the weight of a business card, the temperature of a room, the exactness of an appointment time.</w:t>
      </w:r>
    </w:p>
    <w:p>
      <w:pPr>
        <w:pStyle w:val="ListParagraph"/>
        <w:numPr>
          <w:ilvl w:val="0"/>
          <w:numId w:val="1"/>
        </w:numPr>
      </w:pPr>
      <w:r>
        <w:rPr>
          <w:sz w:val="24"/>
          <w:szCs w:val="24"/>
        </w:rPr>
        <w:t xml:space="preserve">They respond to "invitation" more than "promotion."</w:t>
      </w:r>
    </w:p>
    <w:p>
      <w:pPr>
        <w:pStyle w:val="Heading2"/>
      </w:pPr>
      <w:r>
        <w:rPr>
          <w:sz w:val="24"/>
          <w:szCs w:val="24"/>
        </w:rPr>
        <w:t xml:space="preserve">Logo Usage</w:t>
      </w:r>
    </w:p>
    <w:p>
      <w:pPr>
        <w:pStyle w:val="Heading3"/>
      </w:pPr>
      <w:r>
        <w:rPr>
          <w:sz w:val="24"/>
          <w:szCs w:val="24"/>
        </w:rPr>
        <w:t xml:space="preserve">Primary Logo</w:t>
      </w:r>
    </w:p>
    <w:p>
      <w:r>
        <w:rPr>
          <w:sz w:val="24"/>
          <w:szCs w:val="24"/>
        </w:rPr>
        <w:t xml:space="preserve">The Riviera primary logo consists of a refined wordmark — RIVIERA — paired with an abstract wave/coastal symbol.</w:t>
      </w:r>
    </w:p>
    <w:p>
      <w:pPr>
        <w:pStyle w:val="ListParagraph"/>
        <w:numPr>
          <w:ilvl w:val="0"/>
          <w:numId w:val="1"/>
        </w:numPr>
      </w:pPr>
      <w:r>
        <w:rPr>
          <w:sz w:val="24"/>
          <w:szCs w:val="24"/>
        </w:rPr>
        <w:t xml:space="preserve">Wordmark: Custom-drawn letterforms or tightly tracked uppercase serif/sans-serif hybrid. The letterforms carry subtle stroke contrast: thin horizontals, slightly thicker verticals, evoking classic Riviera signage without nostalgia.</w:t>
      </w:r>
    </w:p>
    <w:p>
      <w:pPr>
        <w:pStyle w:val="ListParagraph"/>
        <w:numPr>
          <w:ilvl w:val="0"/>
          <w:numId w:val="1"/>
        </w:numPr>
      </w:pPr>
      <w:r>
        <w:rPr>
          <w:sz w:val="24"/>
          <w:szCs w:val="24"/>
        </w:rPr>
        <w:t xml:space="preserve">Symbol: An abstract, flowing wave or coastal horizon mark. It suggests water, light, and horizon without literal illustration. The mark is never used to depict a specific beach, sunset, or coastline.</w:t>
      </w:r>
    </w:p>
    <w:p>
      <w:pPr>
        <w:pStyle w:val="ListParagraph"/>
        <w:numPr>
          <w:ilvl w:val="0"/>
          <w:numId w:val="1"/>
        </w:numPr>
      </w:pPr>
      <w:r>
        <w:rPr>
          <w:sz w:val="24"/>
          <w:szCs w:val="24"/>
        </w:rPr>
        <w:t xml:space="preserve">Lockup: Symbol positioned to the left of the wordmark at a fixed proportion. The relationship is calibrated so the symbol reads as an elegant prefix, not a separate icon.</w:t>
      </w:r>
    </w:p>
    <w:p>
      <w:pPr>
        <w:pStyle w:val="Heading3"/>
      </w:pPr>
      <w:r>
        <w:rPr>
          <w:sz w:val="24"/>
          <w:szCs w:val="24"/>
        </w:rPr>
        <w:t xml:space="preserve">Clear Space</w:t>
      </w:r>
    </w:p>
    <w:p>
      <w:r>
        <w:rPr>
          <w:sz w:val="24"/>
          <w:szCs w:val="24"/>
        </w:rPr>
        <w:t xml:space="preserve">The logo must always be surrounded by a minimum clear space equal to the cap height of the letter "R" in "RIVIERA" on all four sides. No text, imagery, or graphic elements may intrude on this zone.</w:t>
      </w:r>
    </w:p>
    <w:p>
      <w:pPr>
        <w:pStyle w:val="Heading3"/>
      </w:pPr>
      <w:r>
        <w:rPr>
          <w:sz w:val="24"/>
          <w:szCs w:val="24"/>
        </w:rPr>
        <w:t xml:space="preserve">Minimum Size</w:t>
      </w:r>
    </w:p>
    <w:p>
      <w:pPr>
        <w:pStyle w:val="ListParagraph"/>
        <w:numPr>
          <w:ilvl w:val="0"/>
          <w:numId w:val="1"/>
        </w:numPr>
      </w:pPr>
      <w:r>
        <w:rPr>
          <w:sz w:val="24"/>
          <w:szCs w:val="24"/>
        </w:rPr>
        <w:t xml:space="preserve">Print: 25 mm wide</w:t>
      </w:r>
    </w:p>
    <w:p>
      <w:pPr>
        <w:pStyle w:val="ListParagraph"/>
        <w:numPr>
          <w:ilvl w:val="0"/>
          <w:numId w:val="1"/>
        </w:numPr>
      </w:pPr>
      <w:r>
        <w:rPr>
          <w:sz w:val="24"/>
          <w:szCs w:val="24"/>
        </w:rPr>
        <w:t xml:space="preserve">Digital: 100 px wide</w:t>
      </w:r>
    </w:p>
    <w:p>
      <w:r>
        <w:rPr>
          <w:sz w:val="24"/>
          <w:szCs w:val="24"/>
        </w:rPr>
        <w:t xml:space="preserve">Below these sizes, the symbol detail may degrade or the wordmark letter-spacing may compress illegibly.</w:t>
      </w:r>
    </w:p>
    <w:p>
      <w:pPr>
        <w:pStyle w:val="Heading3"/>
      </w:pPr>
      <w:r>
        <w:rPr>
          <w:sz w:val="24"/>
          <w:szCs w:val="24"/>
        </w:rPr>
        <w:t xml:space="preserve">Incorrect Usage — What NOT to Do</w:t>
      </w:r>
    </w:p>
    <w:p>
      <w:pPr>
        <w:pStyle w:val="Heading2"/>
      </w:pPr>
      <w:r>
        <w:rPr>
          <w:sz w:val="24"/>
          <w:szCs w:val="24"/>
        </w:rPr>
        <w:t xml:space="preserve">Color Palette</w:t>
      </w:r>
    </w:p>
    <w:p>
      <w:r>
        <w:rPr>
          <w:sz w:val="24"/>
          <w:szCs w:val="24"/>
        </w:rPr>
        <w:t xml:space="preserve">Riviera's colors are drawn from the Mediterranean coast at dusk: deep water, warm light, pearlescent sky, and the living tone of skin.</w:t>
      </w:r>
    </w:p>
    <w:p>
      <w:pPr>
        <w:pStyle w:val="Heading3"/>
      </w:pPr>
      <w:r>
        <w:rPr>
          <w:sz w:val="24"/>
          <w:szCs w:val="24"/>
        </w:rPr>
        <w:t xml:space="preserve">Primary: Deep Teal / Petrol</w:t>
      </w:r>
    </w:p>
    <w:p>
      <w:r>
        <w:rPr>
          <w:sz w:val="24"/>
          <w:szCs w:val="24"/>
        </w:rPr>
        <w:t xml:space="preserve">The anchor color. Used for trust, authority, and medical credibility.</w:t>
      </w:r>
    </w:p>
    <w:p>
      <w:r>
        <w:rPr>
          <w:sz w:val="24"/>
          <w:szCs w:val="24"/>
        </w:rPr>
        <w:t xml:space="preserve">Usage: Primary headings, key UI elements, clinic signage backgrounds, medical document headers.</w:t>
      </w:r>
    </w:p>
    <w:p>
      <w:pPr>
        <w:pStyle w:val="Heading3"/>
      </w:pPr>
      <w:r>
        <w:rPr>
          <w:sz w:val="24"/>
          <w:szCs w:val="24"/>
        </w:rPr>
        <w:t xml:space="preserve">Secondary: Champagne Gold</w:t>
      </w:r>
    </w:p>
    <w:p>
      <w:r>
        <w:rPr>
          <w:sz w:val="24"/>
          <w:szCs w:val="24"/>
        </w:rPr>
        <w:t xml:space="preserve">The luxury signal. Used sparingly to elevate and warm.</w:t>
      </w:r>
    </w:p>
    <w:p>
      <w:r>
        <w:rPr>
          <w:sz w:val="24"/>
          <w:szCs w:val="24"/>
        </w:rPr>
        <w:t xml:space="preserve">Usage: Accents on print materials, thin rules and borders, foil stamping on business cards and packaging, subtle highlights in digital interfaces.</w:t>
      </w:r>
    </w:p>
    <w:p>
      <w:pPr>
        <w:pStyle w:val="Heading3"/>
      </w:pPr>
      <w:r>
        <w:rPr>
          <w:sz w:val="24"/>
          <w:szCs w:val="24"/>
        </w:rPr>
        <w:t xml:space="preserve">Neutral: Pearl White</w:t>
      </w:r>
    </w:p>
    <w:p>
      <w:r>
        <w:rPr>
          <w:sz w:val="24"/>
          <w:szCs w:val="24"/>
        </w:rPr>
        <w:t xml:space="preserve">The breathing space. Prevents heaviness and supports cleanliness.</w:t>
      </w:r>
    </w:p>
    <w:p>
      <w:r>
        <w:rPr>
          <w:sz w:val="24"/>
          <w:szCs w:val="24"/>
        </w:rPr>
        <w:t xml:space="preserve">Usage: Primary background color for print and digital, clinic wall color, stationery stock, negative space in layouts.</w:t>
      </w:r>
    </w:p>
    <w:p>
      <w:pPr>
        <w:pStyle w:val="Heading3"/>
      </w:pPr>
      <w:r>
        <w:rPr>
          <w:sz w:val="24"/>
          <w:szCs w:val="24"/>
        </w:rPr>
        <w:t xml:space="preserve">Accent: Rose Nude</w:t>
      </w:r>
    </w:p>
    <w:p>
      <w:r>
        <w:rPr>
          <w:sz w:val="24"/>
          <w:szCs w:val="24"/>
        </w:rPr>
        <w:t xml:space="preserve">The human touch. Evokes skin, warmth, and intimacy without clinical sterility.</w:t>
      </w:r>
    </w:p>
    <w:p>
      <w:r>
        <w:rPr>
          <w:sz w:val="24"/>
          <w:szCs w:val="24"/>
        </w:rPr>
        <w:t xml:space="preserve">Usage: Treatment category highlights, call-to-action buttons (digital), subtle photographic tinting, interior accent textiles.</w:t>
      </w:r>
    </w:p>
    <w:p>
      <w:pPr>
        <w:pStyle w:val="Heading3"/>
      </w:pPr>
      <w:r>
        <w:rPr>
          <w:sz w:val="24"/>
          <w:szCs w:val="24"/>
        </w:rPr>
        <w:t xml:space="preserve">Color Application Rules</w:t>
      </w:r>
    </w:p>
    <w:p>
      <w:pPr>
        <w:pStyle w:val="ListParagraph"/>
        <w:numPr>
          <w:ilvl w:val="0"/>
          <w:numId w:val="1"/>
        </w:numPr>
      </w:pPr>
      <w:r>
        <w:rPr>
          <w:sz w:val="24"/>
          <w:szCs w:val="24"/>
        </w:rPr>
        <w:t xml:space="preserve">60-30-10 ratio as default: Pearl White (60%), Deep Teal (30%), Champagne Gold + Rose Nude (10%).</w:t>
      </w:r>
    </w:p>
    <w:p>
      <w:pPr>
        <w:pStyle w:val="ListParagraph"/>
        <w:numPr>
          <w:ilvl w:val="0"/>
          <w:numId w:val="1"/>
        </w:numPr>
      </w:pPr>
      <w:r>
        <w:rPr>
          <w:sz w:val="24"/>
          <w:szCs w:val="24"/>
        </w:rPr>
        <w:t xml:space="preserve">Never place Champagne Gold text on Pearl White — contrast is insufficient. Use Deep Teal for body text on Pearl White.</w:t>
      </w:r>
    </w:p>
    <w:p>
      <w:pPr>
        <w:pStyle w:val="ListParagraph"/>
        <w:numPr>
          <w:ilvl w:val="0"/>
          <w:numId w:val="1"/>
        </w:numPr>
      </w:pPr>
      <w:r>
        <w:rPr>
          <w:sz w:val="24"/>
          <w:szCs w:val="24"/>
        </w:rPr>
        <w:t xml:space="preserve">Deep Teal backgrounds may use Pearl White or Champagne Gold text only.</w:t>
      </w:r>
    </w:p>
    <w:p>
      <w:pPr>
        <w:pStyle w:val="Heading2"/>
      </w:pPr>
      <w:r>
        <w:rPr>
          <w:sz w:val="24"/>
          <w:szCs w:val="24"/>
        </w:rPr>
        <w:t xml:space="preserve">Typography</w:t>
      </w:r>
    </w:p>
    <w:p>
      <w:r>
        <w:rPr>
          <w:sz w:val="24"/>
          <w:szCs w:val="24"/>
        </w:rPr>
        <w:t xml:space="preserve">Typography at Riviera communicates elegance through contrast: classical forms for authority, clean forms for accessibility.</w:t>
      </w:r>
    </w:p>
    <w:p>
      <w:pPr>
        <w:pStyle w:val="Heading3"/>
      </w:pPr>
      <w:r>
        <w:rPr>
          <w:sz w:val="24"/>
          <w:szCs w:val="24"/>
        </w:rPr>
        <w:t xml:space="preserve">Primary Typeface: Cormorant Garamond</w:t>
      </w:r>
    </w:p>
    <w:p>
      <w:r>
        <w:rPr>
          <w:sz w:val="24"/>
          <w:szCs w:val="24"/>
        </w:rPr>
        <w:t xml:space="preserve">An elegant high-contrast serif with classical proportions and a contemporary lightness.</w:t>
      </w:r>
    </w:p>
    <w:p>
      <w:r>
        <w:rPr>
          <w:sz w:val="24"/>
          <w:szCs w:val="24"/>
        </w:rPr>
        <w:t xml:space="preserve">Fallback stack: Cormorant Garamond, "Playfair Display", Georgia, serif</w:t>
      </w:r>
    </w:p>
    <w:p>
      <w:pPr>
        <w:pStyle w:val="Heading3"/>
      </w:pPr>
      <w:r>
        <w:rPr>
          <w:sz w:val="24"/>
          <w:szCs w:val="24"/>
        </w:rPr>
        <w:t xml:space="preserve">Secondary Typeface: Montserrat Light</w:t>
      </w:r>
    </w:p>
    <w:p>
      <w:r>
        <w:rPr>
          <w:sz w:val="24"/>
          <w:szCs w:val="24"/>
        </w:rPr>
        <w:t xml:space="preserve">A geometric sans-serif that provides clarity and modern neutrality without competing with the serif's character.</w:t>
      </w:r>
    </w:p>
    <w:p>
      <w:r>
        <w:rPr>
          <w:sz w:val="24"/>
          <w:szCs w:val="24"/>
        </w:rPr>
        <w:t xml:space="preserve">Fallback stack: Montserrat Light, "Lato Light", "Helvetica Neue", Arial, sans-serif</w:t>
      </w:r>
    </w:p>
    <w:p>
      <w:pPr>
        <w:pStyle w:val="Heading3"/>
      </w:pPr>
      <w:r>
        <w:rPr>
          <w:sz w:val="24"/>
          <w:szCs w:val="24"/>
        </w:rPr>
        <w:t xml:space="preserve">Typographic Hierarchy Rules</w:t>
      </w:r>
    </w:p>
    <w:p>
      <w:pPr>
        <w:pStyle w:val="ListParagraph"/>
        <w:numPr>
          <w:ilvl w:val="0"/>
          <w:numId w:val="1"/>
        </w:numPr>
      </w:pPr>
      <w:r>
        <w:rPr>
          <w:sz w:val="24"/>
          <w:szCs w:val="24"/>
        </w:rPr>
        <w:t xml:space="preserve">Headings are set in sentence case, not all caps — all caps feel institutional rather than inviting.</w:t>
      </w:r>
    </w:p>
    <w:p>
      <w:pPr>
        <w:pStyle w:val="ListParagraph"/>
        <w:numPr>
          <w:ilvl w:val="0"/>
          <w:numId w:val="1"/>
        </w:numPr>
      </w:pPr>
      <w:r>
        <w:rPr>
          <w:sz w:val="24"/>
          <w:szCs w:val="24"/>
        </w:rPr>
        <w:t xml:space="preserve">Body text line height: 1.6–1.8 for comfortable reading.</w:t>
      </w:r>
    </w:p>
    <w:p>
      <w:pPr>
        <w:pStyle w:val="ListParagraph"/>
        <w:numPr>
          <w:ilvl w:val="0"/>
          <w:numId w:val="1"/>
        </w:numPr>
      </w:pPr>
      <w:r>
        <w:rPr>
          <w:sz w:val="24"/>
          <w:szCs w:val="24"/>
        </w:rPr>
        <w:t xml:space="preserve">Maximum line length: 75 characters for body text; shorter (45–60) for premium editorial layouts.</w:t>
      </w:r>
    </w:p>
    <w:p>
      <w:pPr>
        <w:pStyle w:val="ListParagraph"/>
        <w:numPr>
          <w:ilvl w:val="0"/>
          <w:numId w:val="1"/>
        </w:numPr>
      </w:pPr>
      <w:r>
        <w:rPr>
          <w:sz w:val="24"/>
          <w:szCs w:val="24"/>
        </w:rPr>
        <w:t xml:space="preserve">Do not use more than two weights of either typeface in a single layout.</w:t>
      </w:r>
    </w:p>
    <w:p>
      <w:pPr>
        <w:pStyle w:val="Heading2"/>
      </w:pPr>
      <w:r>
        <w:rPr>
          <w:sz w:val="24"/>
          <w:szCs w:val="24"/>
        </w:rPr>
        <w:t xml:space="preserve">Photography &amp; Imagery Style</w:t>
      </w:r>
    </w:p>
    <w:p>
      <w:r>
        <w:rPr>
          <w:sz w:val="24"/>
          <w:szCs w:val="24"/>
        </w:rPr>
        <w:t xml:space="preserve">Riviera's imagery must feel like memory, not marketing. The viewer should sense the warmth of late-afternoon Mediterranean light, not the sterility of a studio.</w:t>
      </w:r>
    </w:p>
    <w:p>
      <w:pPr>
        <w:pStyle w:val="Heading3"/>
      </w:pPr>
      <w:r>
        <w:rPr>
          <w:sz w:val="24"/>
          <w:szCs w:val="24"/>
        </w:rPr>
        <w:t xml:space="preserve">Principles</w:t>
      </w:r>
    </w:p>
    <w:p>
      <w:pPr>
        <w:pStyle w:val="Heading3"/>
      </w:pPr>
      <w:r>
        <w:rPr>
          <w:sz w:val="24"/>
          <w:szCs w:val="24"/>
        </w:rPr>
        <w:t xml:space="preserve">Subject Matter</w:t>
      </w:r>
    </w:p>
    <w:p>
      <w:pPr>
        <w:pStyle w:val="ListParagraph"/>
        <w:numPr>
          <w:ilvl w:val="0"/>
          <w:numId w:val="1"/>
        </w:numPr>
      </w:pPr>
      <w:r>
        <w:rPr>
          <w:sz w:val="24"/>
          <w:szCs w:val="24"/>
        </w:rPr>
        <w:t xml:space="preserve">Clinic photography: Treatment rooms with soft light, clean surfaces, botanical details, hands at work (not faces distorted by procedure).</w:t>
      </w:r>
    </w:p>
    <w:p>
      <w:pPr>
        <w:pStyle w:val="ListParagraph"/>
        <w:numPr>
          <w:ilvl w:val="0"/>
          <w:numId w:val="1"/>
        </w:numPr>
      </w:pPr>
      <w:r>
        <w:rPr>
          <w:sz w:val="24"/>
          <w:szCs w:val="24"/>
        </w:rPr>
        <w:t xml:space="preserve">Lifestyle photography: Clients in relaxed, private moments — reading, sipping tea, looking out a window. Never clinical gowns or exposed medical equipment.</w:t>
      </w:r>
    </w:p>
    <w:p>
      <w:pPr>
        <w:pStyle w:val="ListParagraph"/>
        <w:numPr>
          <w:ilvl w:val="0"/>
          <w:numId w:val="1"/>
        </w:numPr>
      </w:pPr>
      <w:r>
        <w:rPr>
          <w:sz w:val="24"/>
          <w:szCs w:val="24"/>
        </w:rPr>
        <w:t xml:space="preserve">Product photography: Minimal props, natural materials (linen, ceramic, stone), soft side-lighting.</w:t>
      </w:r>
    </w:p>
    <w:p>
      <w:pPr>
        <w:pStyle w:val="Heading3"/>
      </w:pPr>
      <w:r>
        <w:rPr>
          <w:sz w:val="24"/>
          <w:szCs w:val="24"/>
        </w:rPr>
        <w:t xml:space="preserve">Prohibited Imagery</w:t>
      </w:r>
    </w:p>
    <w:p>
      <w:pPr>
        <w:pStyle w:val="ListParagraph"/>
        <w:numPr>
          <w:ilvl w:val="0"/>
          <w:numId w:val="1"/>
        </w:numPr>
      </w:pPr>
      <w:r>
        <w:rPr>
          <w:sz w:val="24"/>
          <w:szCs w:val="24"/>
        </w:rPr>
        <w:t xml:space="preserve">Stock-photo "beauty clinic" tropes: forced smiles, exaggerated before/after expressions, clinical coldness.</w:t>
      </w:r>
    </w:p>
    <w:p>
      <w:pPr>
        <w:pStyle w:val="ListParagraph"/>
        <w:numPr>
          <w:ilvl w:val="0"/>
          <w:numId w:val="1"/>
        </w:numPr>
      </w:pPr>
      <w:r>
        <w:rPr>
          <w:sz w:val="24"/>
          <w:szCs w:val="24"/>
        </w:rPr>
        <w:t xml:space="preserve">Over-saturated or HDR-processed images.</w:t>
      </w:r>
    </w:p>
    <w:p>
      <w:pPr>
        <w:pStyle w:val="ListParagraph"/>
        <w:numPr>
          <w:ilvl w:val="0"/>
          <w:numId w:val="1"/>
        </w:numPr>
      </w:pPr>
      <w:r>
        <w:rPr>
          <w:sz w:val="24"/>
          <w:szCs w:val="24"/>
        </w:rPr>
        <w:t xml:space="preserve">Busy backgrounds that compete with the subject.</w:t>
      </w:r>
    </w:p>
    <w:p>
      <w:pPr>
        <w:pStyle w:val="Heading2"/>
      </w:pPr>
      <w:r>
        <w:rPr>
          <w:sz w:val="24"/>
          <w:szCs w:val="24"/>
        </w:rPr>
        <w:t xml:space="preserve">Tone of Voice</w:t>
      </w:r>
    </w:p>
    <w:p>
      <w:r>
        <w:rPr>
          <w:sz w:val="24"/>
          <w:szCs w:val="24"/>
        </w:rPr>
        <w:t xml:space="preserve">Riviera speaks as a trusted expert who is also a thoughtful host. Every word should make the reader feel invited, informed, and respected.</w:t>
      </w:r>
    </w:p>
    <w:p>
      <w:pPr>
        <w:pStyle w:val="Heading3"/>
      </w:pPr>
      <w:r>
        <w:rPr>
          <w:sz w:val="24"/>
          <w:szCs w:val="24"/>
        </w:rPr>
        <w:t xml:space="preserve">Voice Attributes</w:t>
      </w:r>
    </w:p>
    <w:p>
      <w:pPr>
        <w:pStyle w:val="Heading3"/>
      </w:pPr>
      <w:r>
        <w:rPr>
          <w:sz w:val="24"/>
          <w:szCs w:val="24"/>
        </w:rPr>
        <w:t xml:space="preserve">Language Considerations for Portuguese-Speaking Markets</w:t>
      </w:r>
    </w:p>
    <w:p>
      <w:pPr>
        <w:pStyle w:val="ListParagraph"/>
        <w:numPr>
          <w:ilvl w:val="0"/>
          <w:numId w:val="1"/>
        </w:numPr>
      </w:pPr>
      <w:r>
        <w:rPr>
          <w:sz w:val="24"/>
          <w:szCs w:val="24"/>
        </w:rPr>
        <w:t xml:space="preserve">Formality: Use formal address (você, not tu) in all client-facing materials. The você form conveys respect and professionalism appropriate to the luxury-medical positioning.</w:t>
      </w:r>
    </w:p>
    <w:p>
      <w:pPr>
        <w:pStyle w:val="ListParagraph"/>
        <w:numPr>
          <w:ilvl w:val="0"/>
          <w:numId w:val="1"/>
        </w:numPr>
      </w:pPr>
      <w:r>
        <w:rPr>
          <w:sz w:val="24"/>
          <w:szCs w:val="24"/>
        </w:rPr>
        <w:t xml:space="preserve">Tone adaptation: Portuguese allows for warmth through sentence rhythm and connector words (então, assim, pois). Use these to soften transitions without becoming casual.</w:t>
      </w:r>
    </w:p>
    <w:p>
      <w:pPr>
        <w:pStyle w:val="ListParagraph"/>
        <w:numPr>
          <w:ilvl w:val="0"/>
          <w:numId w:val="1"/>
        </w:numPr>
      </w:pPr>
      <w:r>
        <w:rPr>
          <w:sz w:val="24"/>
          <w:szCs w:val="24"/>
        </w:rPr>
        <w:t xml:space="preserve">Terminology: Prefer internationally recognized aesthetic terms (preenchimento, toxina botulínica, laser) over excessive anglicisms. Where English terms are standard in the industry, use them with brief explanation on first mention.</w:t>
      </w:r>
    </w:p>
    <w:p>
      <w:pPr>
        <w:pStyle w:val="ListParagraph"/>
        <w:numPr>
          <w:ilvl w:val="0"/>
          <w:numId w:val="1"/>
        </w:numPr>
      </w:pPr>
      <w:r>
        <w:rPr>
          <w:sz w:val="24"/>
          <w:szCs w:val="24"/>
        </w:rPr>
        <w:t xml:space="preserve">Cultural resonance: The French Riviera reference translates naturally; the Mediterranean coast is a shared reference point for Brazilian and Portuguese audiences. Lean into light, sea, and natural elegance as universal symbols.</w:t>
      </w:r>
    </w:p>
    <w:p>
      <w:pPr>
        <w:pStyle w:val="Heading3"/>
      </w:pPr>
      <w:r>
        <w:rPr>
          <w:sz w:val="24"/>
          <w:szCs w:val="24"/>
        </w:rPr>
        <w:t xml:space="preserve">Words to Prefer and Avoid</w:t>
      </w:r>
    </w:p>
    <w:p>
      <w:pPr>
        <w:pStyle w:val="Heading2"/>
      </w:pPr>
      <w:r>
        <w:rPr>
          <w:sz w:val="24"/>
          <w:szCs w:val="24"/>
        </w:rPr>
        <w:t xml:space="preserve">Applications</w:t>
      </w:r>
    </w:p>
    <w:p>
      <w:pPr>
        <w:pStyle w:val="Heading3"/>
      </w:pPr>
      <w:r>
        <w:rPr>
          <w:sz w:val="24"/>
          <w:szCs w:val="24"/>
        </w:rPr>
        <w:t xml:space="preserve">Business Card</w:t>
      </w:r>
    </w:p>
    <w:p>
      <w:pPr>
        <w:pStyle w:val="ListParagraph"/>
        <w:numPr>
          <w:ilvl w:val="0"/>
          <w:numId w:val="1"/>
        </w:numPr>
      </w:pPr>
      <w:r>
        <w:rPr>
          <w:sz w:val="24"/>
          <w:szCs w:val="24"/>
        </w:rPr>
        <w:t xml:space="preserve">Stock: 600 gsm cotton or soft-touch matte board in Pearl White.</w:t>
      </w:r>
    </w:p>
    <w:p>
      <w:pPr>
        <w:pStyle w:val="ListParagraph"/>
        <w:numPr>
          <w:ilvl w:val="0"/>
          <w:numId w:val="1"/>
        </w:numPr>
      </w:pPr>
      <w:r>
        <w:rPr>
          <w:sz w:val="24"/>
          <w:szCs w:val="24"/>
        </w:rPr>
        <w:t xml:space="preserve">Print: Deep Teal letterpress or foil for the logo; Montserrat Light for contact details.</w:t>
      </w:r>
    </w:p>
    <w:p>
      <w:pPr>
        <w:pStyle w:val="ListParagraph"/>
        <w:numPr>
          <w:ilvl w:val="0"/>
          <w:numId w:val="1"/>
        </w:numPr>
      </w:pPr>
      <w:r>
        <w:rPr>
          <w:sz w:val="24"/>
          <w:szCs w:val="24"/>
        </w:rPr>
        <w:t xml:space="preserve">Accent: Champagne Gold foil edge or a thin gold rule on the reverse side.</w:t>
      </w:r>
    </w:p>
    <w:p>
      <w:pPr>
        <w:pStyle w:val="ListParagraph"/>
        <w:numPr>
          <w:ilvl w:val="0"/>
          <w:numId w:val="1"/>
        </w:numPr>
      </w:pPr>
      <w:r>
        <w:rPr>
          <w:sz w:val="24"/>
          <w:szCs w:val="24"/>
        </w:rPr>
        <w:t xml:space="preserve">Dimensions: Standard 85 × 55 mm; consider a subtle rounded corner (2 mm radius) for tactile distinction.</w:t>
      </w:r>
    </w:p>
    <w:p>
      <w:pPr>
        <w:pStyle w:val="ListParagraph"/>
        <w:numPr>
          <w:ilvl w:val="0"/>
          <w:numId w:val="1"/>
        </w:numPr>
      </w:pPr>
      <w:r>
        <w:rPr>
          <w:sz w:val="24"/>
          <w:szCs w:val="24"/>
        </w:rPr>
        <w:t xml:space="preserve">Layout: Logo centered or top-left; contact details restrained — name, title, phone, email, address. No social media icons. No QR codes.</w:t>
      </w:r>
    </w:p>
    <w:p>
      <w:pPr>
        <w:pStyle w:val="Heading3"/>
      </w:pPr>
      <w:r>
        <w:rPr>
          <w:sz w:val="24"/>
          <w:szCs w:val="24"/>
        </w:rPr>
        <w:t xml:space="preserve">Clinic Interior Signage</w:t>
      </w:r>
    </w:p>
    <w:p>
      <w:pPr>
        <w:pStyle w:val="ListParagraph"/>
        <w:numPr>
          <w:ilvl w:val="0"/>
          <w:numId w:val="1"/>
        </w:numPr>
      </w:pPr>
      <w:r>
        <w:rPr>
          <w:sz w:val="24"/>
          <w:szCs w:val="24"/>
        </w:rPr>
        <w:t xml:space="preserve">Material: Brushed brass or champagne-gold metal for dimensional letters; matte acrylic for wayfinding.</w:t>
      </w:r>
    </w:p>
    <w:p>
      <w:pPr>
        <w:pStyle w:val="ListParagraph"/>
        <w:numPr>
          <w:ilvl w:val="0"/>
          <w:numId w:val="1"/>
        </w:numPr>
      </w:pPr>
      <w:r>
        <w:rPr>
          <w:sz w:val="24"/>
          <w:szCs w:val="24"/>
        </w:rPr>
        <w:t xml:space="preserve">Typography: Cormorant Garamond for room names ("Consulta," "Tratamento"); Montserrat Light for directional signs.</w:t>
      </w:r>
    </w:p>
    <w:p>
      <w:pPr>
        <w:pStyle w:val="ListParagraph"/>
        <w:numPr>
          <w:ilvl w:val="0"/>
          <w:numId w:val="1"/>
        </w:numPr>
      </w:pPr>
      <w:r>
        <w:rPr>
          <w:sz w:val="24"/>
          <w:szCs w:val="24"/>
        </w:rPr>
        <w:t xml:space="preserve">Color: Deep Teal backing panels or painted walls behind gold lettering. Pearl White as the dominant wall color.</w:t>
      </w:r>
    </w:p>
    <w:p>
      <w:pPr>
        <w:pStyle w:val="ListParagraph"/>
        <w:numPr>
          <w:ilvl w:val="0"/>
          <w:numId w:val="1"/>
        </w:numPr>
      </w:pPr>
      <w:r>
        <w:rPr>
          <w:sz w:val="24"/>
          <w:szCs w:val="24"/>
        </w:rPr>
        <w:t xml:space="preserve">Lighting: Indirect, warm LED (2700K) grazing light on signage. Never fluorescent or exposed bulb.</w:t>
      </w:r>
    </w:p>
    <w:p>
      <w:pPr>
        <w:pStyle w:val="ListParagraph"/>
        <w:numPr>
          <w:ilvl w:val="0"/>
          <w:numId w:val="1"/>
        </w:numPr>
      </w:pPr>
      <w:r>
        <w:rPr>
          <w:sz w:val="24"/>
          <w:szCs w:val="24"/>
        </w:rPr>
        <w:t xml:space="preserve">Wayfinding: Restrained and minimal. Signs appear when needed, disappear when not. No institutional "You Are Here" maps.</w:t>
      </w:r>
    </w:p>
    <w:p>
      <w:pPr>
        <w:pStyle w:val="Heading3"/>
      </w:pPr>
      <w:r>
        <w:rPr>
          <w:sz w:val="24"/>
          <w:szCs w:val="24"/>
        </w:rPr>
        <w:t xml:space="preserve">Social Media Presence</w:t>
      </w:r>
    </w:p>
    <w:p>
      <w:pPr>
        <w:pStyle w:val="ListParagraph"/>
        <w:numPr>
          <w:ilvl w:val="0"/>
          <w:numId w:val="1"/>
        </w:numPr>
      </w:pPr>
      <w:r>
        <w:rPr>
          <w:sz w:val="24"/>
          <w:szCs w:val="24"/>
        </w:rPr>
        <w:t xml:space="preserve">Feed aesthetic: Consistent warm-neutral palette. Every post should feel like it belongs to the same visual world.</w:t>
      </w:r>
    </w:p>
    <w:p>
      <w:pPr>
        <w:pStyle w:val="ListParagraph"/>
        <w:numPr>
          <w:ilvl w:val="0"/>
          <w:numId w:val="1"/>
        </w:numPr>
      </w:pPr>
      <w:r>
        <w:rPr>
          <w:sz w:val="24"/>
          <w:szCs w:val="24"/>
        </w:rPr>
        <w:t xml:space="preserve">Content mix: 40% treatment/process storytelling (respectful, non-graphic), 30% lifestyle and clinic atmosphere, 20% educational (practitioner voice, myth-busting), 10% client testimony (with explicit consent, anonymized or first-name-only).</w:t>
      </w:r>
    </w:p>
    <w:p>
      <w:pPr>
        <w:pStyle w:val="ListParagraph"/>
        <w:numPr>
          <w:ilvl w:val="0"/>
          <w:numId w:val="1"/>
        </w:numPr>
      </w:pPr>
      <w:r>
        <w:rPr>
          <w:sz w:val="24"/>
          <w:szCs w:val="24"/>
        </w:rPr>
        <w:t xml:space="preserve">Typography on graphics: Cormorant Garamond for quotes and headlines; Montserrat Light for captions.</w:t>
      </w:r>
    </w:p>
    <w:p>
      <w:pPr>
        <w:pStyle w:val="ListParagraph"/>
        <w:numPr>
          <w:ilvl w:val="0"/>
          <w:numId w:val="1"/>
        </w:numPr>
      </w:pPr>
      <w:r>
        <w:rPr>
          <w:sz w:val="24"/>
          <w:szCs w:val="24"/>
        </w:rPr>
        <w:t xml:space="preserve">Stories / Reels: Soft transitions, natural sound or quiet music, no aggressive trending audio. Prioritize calm over energy.</w:t>
      </w:r>
    </w:p>
    <w:p>
      <w:pPr>
        <w:pStyle w:val="ListParagraph"/>
        <w:numPr>
          <w:ilvl w:val="0"/>
          <w:numId w:val="1"/>
        </w:numPr>
      </w:pPr>
      <w:r>
        <w:rPr>
          <w:sz w:val="24"/>
          <w:szCs w:val="24"/>
        </w:rPr>
        <w:t xml:space="preserve">Language: Portuguese for all organic content; English permissible in Stories if targeting an international client segment.</w:t>
      </w:r>
    </w:p>
    <w:p>
      <w:pPr>
        <w:pStyle w:val="Heading3"/>
      </w:pPr>
      <w:r>
        <w:rPr>
          <w:sz w:val="24"/>
          <w:szCs w:val="24"/>
        </w:rPr>
        <w:t xml:space="preserve">Packaging for Products</w:t>
      </w:r>
    </w:p>
    <w:p>
      <w:pPr>
        <w:pStyle w:val="ListParagraph"/>
        <w:numPr>
          <w:ilvl w:val="0"/>
          <w:numId w:val="1"/>
        </w:numPr>
      </w:pPr>
      <w:r>
        <w:rPr>
          <w:sz w:val="24"/>
          <w:szCs w:val="24"/>
        </w:rPr>
        <w:t xml:space="preserve">Primary packaging: Frosted glass or heavyweight white ceramic. Deep Teal label with gold foil logo. Minimal text — product name, volume, key active ingredient.</w:t>
      </w:r>
    </w:p>
    <w:p>
      <w:pPr>
        <w:pStyle w:val="ListParagraph"/>
        <w:numPr>
          <w:ilvl w:val="0"/>
          <w:numId w:val="1"/>
        </w:numPr>
      </w:pPr>
      <w:r>
        <w:rPr>
          <w:sz w:val="24"/>
          <w:szCs w:val="24"/>
        </w:rPr>
        <w:t xml:space="preserve">Secondary packaging (box): Pearl White rigid box with soft-touch laminate. Interior lined in Pearl White or pale grey tissue. Champagne gold foil logo on lid.</w:t>
      </w:r>
    </w:p>
    <w:p>
      <w:pPr>
        <w:pStyle w:val="ListParagraph"/>
        <w:numPr>
          <w:ilvl w:val="0"/>
          <w:numId w:val="1"/>
        </w:numPr>
      </w:pPr>
      <w:r>
        <w:rPr>
          <w:sz w:val="24"/>
          <w:szCs w:val="24"/>
        </w:rPr>
        <w:t xml:space="preserve">Typography: Cormorant Garamond for product names; Montserrat Light for ingredients and usage instructions.</w:t>
      </w:r>
    </w:p>
    <w:p>
      <w:pPr>
        <w:pStyle w:val="ListParagraph"/>
        <w:numPr>
          <w:ilvl w:val="0"/>
          <w:numId w:val="1"/>
        </w:numPr>
      </w:pPr>
      <w:r>
        <w:rPr>
          <w:sz w:val="24"/>
          <w:szCs w:val="24"/>
        </w:rPr>
        <w:t xml:space="preserve">Sustainability note: Where possible, specify refillable containers and recyclable outer packaging. Discretion extends to environmental responsibility — clients of this caliber expect it.</w:t>
      </w:r>
    </w:p>
    <w:p>
      <w:pPr>
        <w:pStyle w:val="Heading2"/>
      </w:pPr>
      <w:r>
        <w:rPr>
          <w:sz w:val="24"/>
          <w:szCs w:val="24"/>
        </w:rPr>
        <w:t xml:space="preserve">Delivery Checklist</w:t>
      </w:r>
    </w:p>
    <w:p>
      <w:r>
        <w:rPr>
          <w:sz w:val="24"/>
          <w:szCs w:val="24"/>
        </w:rPr>
        <w:t xml:space="preserve">Before any Riviera-branded material goes to production or publication, confirm:</w:t>
      </w:r>
    </w:p>
    <w:p>
      <w:pPr>
        <w:pStyle w:val="ListParagraph"/>
        <w:numPr>
          <w:ilvl w:val="0"/>
          <w:numId w:val="1"/>
        </w:numPr>
      </w:pPr>
      <w:r>
        <w:rPr>
          <w:sz w:val="24"/>
          <w:szCs w:val="24"/>
        </w:rPr>
        <w:t xml:space="preserve">Logo used at or above minimum size with correct clear space</w:t>
      </w:r>
    </w:p>
    <w:p>
      <w:pPr>
        <w:pStyle w:val="ListParagraph"/>
        <w:numPr>
          <w:ilvl w:val="0"/>
          <w:numId w:val="1"/>
        </w:numPr>
      </w:pPr>
      <w:r>
        <w:rPr>
          <w:sz w:val="24"/>
          <w:szCs w:val="24"/>
        </w:rPr>
        <w:t xml:space="preserve">Colors match the specified hex/RGB/CMYK values</w:t>
      </w:r>
    </w:p>
    <w:p>
      <w:pPr>
        <w:pStyle w:val="ListParagraph"/>
        <w:numPr>
          <w:ilvl w:val="0"/>
          <w:numId w:val="1"/>
        </w:numPr>
      </w:pPr>
      <w:r>
        <w:rPr>
          <w:sz w:val="24"/>
          <w:szCs w:val="24"/>
        </w:rPr>
        <w:t xml:space="preserve">Typography uses only Cormorant Garamond and Montserrat Light (or approved fallbacks)</w:t>
      </w:r>
    </w:p>
    <w:p>
      <w:pPr>
        <w:pStyle w:val="ListParagraph"/>
        <w:numPr>
          <w:ilvl w:val="0"/>
          <w:numId w:val="1"/>
        </w:numPr>
      </w:pPr>
      <w:r>
        <w:rPr>
          <w:sz w:val="24"/>
          <w:szCs w:val="24"/>
        </w:rPr>
        <w:t xml:space="preserve">Photography follows the natural-light, airy-composition principles</w:t>
      </w:r>
    </w:p>
    <w:p>
      <w:pPr>
        <w:pStyle w:val="ListParagraph"/>
        <w:numPr>
          <w:ilvl w:val="0"/>
          <w:numId w:val="1"/>
        </w:numPr>
      </w:pPr>
      <w:r>
        <w:rPr>
          <w:sz w:val="24"/>
          <w:szCs w:val="24"/>
        </w:rPr>
        <w:t xml:space="preserve">Tone of voice is warm, confident, and discreet</w:t>
      </w:r>
    </w:p>
    <w:p>
      <w:pPr>
        <w:pStyle w:val="ListParagraph"/>
        <w:numPr>
          <w:ilvl w:val="0"/>
          <w:numId w:val="1"/>
        </w:numPr>
      </w:pPr>
      <w:r>
        <w:rPr>
          <w:sz w:val="24"/>
          <w:szCs w:val="24"/>
        </w:rPr>
        <w:t xml:space="preserve">Portuguese-language materials use formal address and culturally appropriate terminology</w:t>
      </w:r>
    </w:p>
    <w:p>
      <w:pPr>
        <w:pStyle w:val="ListParagraph"/>
        <w:numPr>
          <w:ilvl w:val="0"/>
          <w:numId w:val="1"/>
        </w:numPr>
      </w:pPr>
      <w:r>
        <w:rPr>
          <w:sz w:val="24"/>
          <w:szCs w:val="24"/>
        </w:rPr>
        <w:t xml:space="preserve">No prohibited usage examples are present (stretched logo, drop shadows, wrong colors, etc.)</w:t>
      </w:r>
    </w:p>
    <w:p>
      <w:r>
        <w:rPr>
          <w:sz w:val="24"/>
          <w:szCs w:val="24"/>
        </w:rPr>
        <w:t xml:space="preserve">Document version 1.0 — Riviera Aesthetics &amp; Wellness Clinic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2026-10-06T16:53:44.964Z</dcterms:created>
  <dcterms:modified xsi:type="dcterms:W3CDTF">2026-10-06T16:53:44.965Z</dcterms:modified>
</cp:coreProperties>
</file>

<file path=docProps/custom.xml><?xml version="1.0" encoding="utf-8"?>
<Properties xmlns="http://schemas.openxmlformats.org/officeDocument/2006/custom-properties" xmlns:vt="http://schemas.openxmlformats.org/officeDocument/2006/docPropsVTypes"/>
</file>