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(705)</w:t>
      </w:r>
    </w:p>
    <w:p>
      <w:pPr>
        <w:pStyle w:val="Date"/>
      </w:pPr>
      <w:r>
        <w:t xml:space="preserve">2022-06-26</w:t>
      </w:r>
    </w:p>
    <w:bookmarkStart w:id="22" w:name="lab-materials"/>
    <w:p>
      <w:pPr>
        <w:pStyle w:val="Heading3"/>
      </w:pPr>
      <w:r>
        <w:t xml:space="preserve">LAB MATERIALS</w:t>
      </w:r>
    </w:p>
    <w:p>
      <w:pPr>
        <w:numPr>
          <w:ilvl w:val="0"/>
          <w:numId w:val="1001"/>
        </w:numPr>
      </w:pPr>
      <w:hyperlink r:id="rId20">
        <w:r>
          <w:rPr>
            <w:rStyle w:val="Hyperlink"/>
            <w:bCs/>
            <w:b/>
          </w:rPr>
          <w:t xml:space="preserve">R Markdown file for Lab 2</w:t>
        </w:r>
      </w:hyperlink>
      <w:r>
        <w:t xml:space="preserve"> </w:t>
      </w:r>
      <w:r>
        <w:t xml:space="preserve">Click link to download. Fill it in with your answers to the following lab tasks. When you’re ready to submit, name it as</w:t>
      </w:r>
      <w:r>
        <w:t xml:space="preserve"> </w:t>
      </w:r>
      <w:r>
        <w:rPr>
          <w:rStyle w:val="VerbatimChar"/>
        </w:rPr>
        <w:t xml:space="preserve">Lab2_FirstinitialYourlastname.Rmd</w:t>
      </w:r>
      <w:r>
        <w:t xml:space="preserve">, and submit it using the Sakai dropbox.</w:t>
      </w:r>
    </w:p>
    <w:p>
      <w:pPr>
        <w:numPr>
          <w:ilvl w:val="0"/>
          <w:numId w:val="1001"/>
        </w:numPr>
      </w:pPr>
      <w:hyperlink r:id="rId21">
        <w:r>
          <w:rPr>
            <w:rStyle w:val="Hyperlink"/>
            <w:bCs/>
            <w:b/>
          </w:rPr>
          <w:t xml:space="preserve">Excel document for Tables 1 &amp; 2</w:t>
        </w:r>
      </w:hyperlink>
    </w:p>
    <w:p>
      <w:pPr>
        <w:numPr>
          <w:ilvl w:val="0"/>
          <w:numId w:val="1001"/>
        </w:numPr>
      </w:pPr>
      <w:r>
        <w:t xml:space="preserve">Lab_2_kenya.rds - data file available on Sakai</w:t>
      </w:r>
    </w:p>
    <w:bookmarkEnd w:id="22"/>
    <w:bookmarkStart w:id="23" w:name="lab-2-goals"/>
    <w:p>
      <w:pPr>
        <w:pStyle w:val="Heading3"/>
      </w:pPr>
      <w:r>
        <w:t xml:space="preserve">Lab 2 Goals</w:t>
      </w:r>
    </w:p>
    <w:p>
      <w:pPr>
        <w:numPr>
          <w:ilvl w:val="0"/>
          <w:numId w:val="1002"/>
        </w:numPr>
        <w:pStyle w:val="Compact"/>
      </w:pPr>
      <w:r>
        <w:t xml:space="preserve">Generate derived variables</w:t>
      </w:r>
    </w:p>
    <w:p>
      <w:pPr>
        <w:numPr>
          <w:ilvl w:val="0"/>
          <w:numId w:val="1002"/>
        </w:numPr>
        <w:pStyle w:val="Compact"/>
      </w:pPr>
      <w:r>
        <w:t xml:space="preserve">Identify and recode special values</w:t>
      </w:r>
    </w:p>
    <w:p>
      <w:pPr>
        <w:numPr>
          <w:ilvl w:val="0"/>
          <w:numId w:val="1002"/>
        </w:numPr>
        <w:pStyle w:val="Compact"/>
      </w:pPr>
      <w:r>
        <w:t xml:space="preserve">Create a</w:t>
      </w:r>
      <w:r>
        <w:t xml:space="preserve"> </w:t>
      </w:r>
      <w:r>
        <w:rPr>
          <w:iCs/>
          <w:i/>
          <w:bCs/>
          <w:b/>
        </w:rPr>
        <w:t xml:space="preserve">closed cohort</w:t>
      </w:r>
    </w:p>
    <w:p>
      <w:pPr>
        <w:numPr>
          <w:ilvl w:val="0"/>
          <w:numId w:val="1002"/>
        </w:numPr>
        <w:pStyle w:val="Compact"/>
      </w:pPr>
      <w:r>
        <w:t xml:space="preserve">Generate graphics for continuous variables</w:t>
      </w:r>
    </w:p>
    <w:p>
      <w:pPr>
        <w:numPr>
          <w:ilvl w:val="0"/>
          <w:numId w:val="1002"/>
        </w:numPr>
        <w:pStyle w:val="Compact"/>
      </w:pPr>
      <w:r>
        <w:t xml:space="preserve">Run descriptive statistics for continuous and categorical variables</w:t>
      </w:r>
    </w:p>
    <w:p>
      <w:pPr>
        <w:numPr>
          <w:ilvl w:val="0"/>
          <w:numId w:val="1002"/>
        </w:numPr>
        <w:pStyle w:val="Compact"/>
      </w:pPr>
      <w:r>
        <w:t xml:space="preserve">Generate a complete data dictionary</w:t>
      </w:r>
    </w:p>
    <w:bookmarkEnd w:id="23"/>
    <w:bookmarkStart w:id="24" w:name="lab-2-grading-scheme"/>
    <w:p>
      <w:pPr>
        <w:pStyle w:val="Heading3"/>
      </w:pPr>
      <w:r>
        <w:t xml:space="preserve">Lab 2 Grading scheme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Task 4 (Histograms)</w:t>
            </w:r>
          </w:p>
        </w:tc>
        <w:tc>
          <w:tcPr/>
          <w:p>
            <w:pPr>
              <w:pStyle w:val="Compact"/>
              <w:jc w:val="center"/>
            </w:pPr>
            <w:r>
              <w:t xml:space="preserve">15 (5 each)</w:t>
            </w:r>
          </w:p>
        </w:tc>
      </w:tr>
      <w:tr>
        <w:tc>
          <w:tcPr/>
          <w:p>
            <w:pPr>
              <w:pStyle w:val="Compact"/>
              <w:jc w:val="left"/>
            </w:pPr>
            <w:r>
              <w:t xml:space="preserve">Task 5 (Boxplots)</w:t>
            </w:r>
          </w:p>
        </w:tc>
        <w:tc>
          <w:tcPr/>
          <w:p>
            <w:pPr>
              <w:pStyle w:val="Compact"/>
              <w:jc w:val="center"/>
            </w:pPr>
            <w:r>
              <w:t xml:space="preserve">15 (5 each)</w:t>
            </w:r>
          </w:p>
        </w:tc>
      </w:tr>
      <w:tr>
        <w:tc>
          <w:tcPr/>
          <w:p>
            <w:pPr>
              <w:pStyle w:val="Compact"/>
              <w:jc w:val="left"/>
            </w:pPr>
            <w:r>
              <w:t xml:space="preserve">Task 6 (Table 1)</w:t>
            </w:r>
          </w:p>
        </w:tc>
        <w:tc>
          <w:tcPr/>
          <w:p>
            <w:pPr>
              <w:pStyle w:val="Compact"/>
              <w:jc w:val="center"/>
            </w:pPr>
            <w:r>
              <w:t xml:space="preserve">20</w:t>
            </w:r>
          </w:p>
        </w:tc>
      </w:tr>
      <w:tr>
        <w:tc>
          <w:tcPr/>
          <w:p>
            <w:pPr>
              <w:pStyle w:val="Compact"/>
              <w:jc w:val="left"/>
            </w:pPr>
            <w:r>
              <w:t xml:space="preserve">Task 7 (Data Dictionary - old variables)</w:t>
            </w:r>
          </w:p>
        </w:tc>
        <w:tc>
          <w:tcPr/>
          <w:p>
            <w:pPr>
              <w:pStyle w:val="Compact"/>
              <w:jc w:val="center"/>
            </w:pPr>
            <w:r>
              <w:t xml:space="preserve">5</w:t>
            </w:r>
          </w:p>
        </w:tc>
      </w:tr>
      <w:tr>
        <w:tc>
          <w:tcPr/>
          <w:p>
            <w:pPr>
              <w:pStyle w:val="Compact"/>
              <w:jc w:val="left"/>
            </w:pPr>
            <w:r>
              <w:t xml:space="preserve">Task 7 (Data Dictionary - new variables)</w:t>
            </w:r>
          </w:p>
        </w:tc>
        <w:tc>
          <w:tcPr/>
          <w:p>
            <w:pPr>
              <w:pStyle w:val="Compact"/>
              <w:jc w:val="center"/>
            </w:pPr>
            <w:r>
              <w:t xml:space="preserve">10</w:t>
            </w:r>
          </w:p>
        </w:tc>
      </w:tr>
      <w:tr>
        <w:tc>
          <w:tcPr/>
          <w:p>
            <w:pPr>
              <w:pStyle w:val="Compact"/>
              <w:jc w:val="left"/>
            </w:pPr>
            <w:r>
              <w:t xml:space="preserve">Task 8 (short answer)</w:t>
            </w:r>
          </w:p>
        </w:tc>
        <w:tc>
          <w:tcPr/>
          <w:p>
            <w:pPr>
              <w:pStyle w:val="Compact"/>
              <w:jc w:val="center"/>
            </w:pPr>
            <w:r>
              <w:t xml:space="preserve">25</w:t>
            </w:r>
          </w:p>
        </w:tc>
      </w:tr>
      <w:tr>
        <w:tc>
          <w:tcPr/>
          <w:p>
            <w:pPr>
              <w:pStyle w:val="Compact"/>
              <w:jc w:val="left"/>
            </w:pPr>
            <w:r>
              <w:rPr>
                <w:bCs/>
                <w:b/>
              </w:rPr>
              <w:t xml:space="preserve">Total</w:t>
            </w:r>
          </w:p>
        </w:tc>
        <w:tc>
          <w:tcPr/>
          <w:p>
            <w:pPr>
              <w:pStyle w:val="Compact"/>
              <w:jc w:val="center"/>
            </w:pPr>
            <w:r>
              <w:rPr>
                <w:bCs/>
                <w:b/>
              </w:rPr>
              <w:t xml:space="preserve">100</w:t>
            </w:r>
          </w:p>
        </w:tc>
      </w:tr>
    </w:tbl>
    <w:p>
      <w:pPr>
        <w:pStyle w:val="BodyText"/>
      </w:pPr>
      <w:r>
        <w:t xml:space="preserve">Late policy: 5 point deduction per 24 hour period past due date and time</w:t>
      </w:r>
    </w:p>
    <w:bookmarkEnd w:id="24"/>
    <w:bookmarkStart w:id="25" w:name="task-1-load-libraries-and-data"/>
    <w:p>
      <w:pPr>
        <w:pStyle w:val="Heading2"/>
      </w:pPr>
      <w:r>
        <w:t xml:space="preserve">Task 1: Load libraries and data</w:t>
      </w:r>
    </w:p>
    <w:p>
      <w:pPr>
        <w:pStyle w:val="FirstParagraph"/>
      </w:pPr>
      <w:r>
        <w:rPr>
          <w:bCs/>
          <w:b/>
        </w:rPr>
        <w:t xml:space="preserve">INSTRUCTIONS:</w:t>
      </w:r>
      <w:r>
        <w:t xml:space="preserve"> </w:t>
      </w:r>
      <w:r>
        <w:t xml:space="preserve">For this assignment, use the dataset that we have supplied you in the Sakai Resources tab â€“</w:t>
      </w:r>
      <w:r>
        <w:t xml:space="preserve"> </w:t>
      </w:r>
      <w:r>
        <w:rPr>
          <w:rStyle w:val="VerbatimChar"/>
        </w:rPr>
        <w:t xml:space="preserve">Lab_2_kenya.rds</w:t>
      </w:r>
      <w:r>
        <w:t xml:space="preserve">.</w:t>
      </w:r>
    </w:p>
    <w:p>
      <w:pPr>
        <w:pStyle w:val="BodyText"/>
      </w:pPr>
      <w:r>
        <w:t xml:space="preserve">Find it under Resources &gt; Lab &gt; Datasets &gt; Lab_2_kenya.rds</w:t>
      </w:r>
    </w:p>
    <w:p>
      <w:pPr>
        <w:pStyle w:val="BodyText"/>
      </w:pPr>
      <w:r>
        <w:t xml:space="preserve">For packages, you will need {tidyverse} and {skimr}</w:t>
      </w:r>
    </w:p>
    <w:bookmarkEnd w:id="25"/>
    <w:bookmarkStart w:id="34" w:name="task-2-code-derived-variables"/>
    <w:p>
      <w:pPr>
        <w:pStyle w:val="Heading2"/>
      </w:pPr>
      <w:r>
        <w:t xml:space="preserve">Task 2: Code derived variables</w:t>
      </w:r>
    </w:p>
    <w:p>
      <w:pPr>
        <w:pStyle w:val="FirstParagraph"/>
      </w:pPr>
      <w:r>
        <w:rPr>
          <w:bCs/>
          <w:b/>
        </w:rPr>
        <w:t xml:space="preserve">INSTRUCTIONS:</w:t>
      </w:r>
      <w:r>
        <w:t xml:space="preserve"> </w:t>
      </w:r>
      <w:r>
        <w:t xml:space="preserve">Construct the 7 derived variables listed below using</w:t>
      </w:r>
      <w:r>
        <w:t xml:space="preserve"> </w:t>
      </w:r>
      <w:r>
        <w:rPr>
          <w:rStyle w:val="VerbatimChar"/>
        </w:rPr>
        <w:t xml:space="preserve">%&gt;%</w:t>
      </w:r>
      <w:r>
        <w:t xml:space="preserve"> </w:t>
      </w:r>
      <w:r>
        <w:t xml:space="preserve">and</w:t>
      </w:r>
      <w:r>
        <w:t xml:space="preserve"> </w:t>
      </w:r>
      <w:r>
        <w:rPr>
          <w:rStyle w:val="VerbatimChar"/>
        </w:rPr>
        <w:t xml:space="preserve">mutate()</w:t>
      </w:r>
      <w:r>
        <w:t xml:space="preserve">. Use</w:t>
      </w:r>
      <w:r>
        <w:t xml:space="preserve"> </w:t>
      </w:r>
      <w:r>
        <w:rPr>
          <w:rStyle w:val="VerbatimChar"/>
        </w:rPr>
        <w:t xml:space="preserve">case_when()</w:t>
      </w:r>
      <w:r>
        <w:t xml:space="preserve"> </w:t>
      </w:r>
      <w:r>
        <w:t xml:space="preserve">when you need your new variable to assign values on a conditional basis.</w:t>
      </w:r>
    </w:p>
    <w:p>
      <w:pPr>
        <w:pStyle w:val="BodyText"/>
      </w:pPr>
      <w:r>
        <w:t xml:space="preserve">For each new variable, be sure to examine the component variables for missing values (i.e. </w:t>
      </w:r>
      <w:r>
        <w:rPr>
          <w:rStyle w:val="VerbatimChar"/>
        </w:rPr>
        <w:t xml:space="preserve">NA</w:t>
      </w:r>
      <w:r>
        <w:t xml:space="preserve">) and be sure to set derived variable values appropriately (e.g., check to make sure that your NA values have not been mistakenly added to another category).</w:t>
      </w:r>
    </w:p>
    <w:p>
      <w:pPr>
        <w:pStyle w:val="BodyText"/>
      </w:pPr>
      <w:r>
        <w:t xml:space="preserve">Also be sure that variables are of the correct</w:t>
      </w:r>
      <w:r>
        <w:t xml:space="preserve"> </w:t>
      </w:r>
      <w:r>
        <w:rPr>
          <w:iCs/>
          <w:i/>
          <w:bCs/>
          <w:b/>
        </w:rPr>
        <w:t xml:space="preserve">type</w:t>
      </w:r>
      <w:r>
        <w:t xml:space="preserve">. Convert all categorical variables to</w:t>
      </w:r>
      <w:r>
        <w:t xml:space="preserve"> </w:t>
      </w:r>
      <w:r>
        <w:rPr>
          <w:bCs/>
          <w:b/>
        </w:rPr>
        <w:t xml:space="preserve">factors</w:t>
      </w:r>
      <w:r>
        <w:t xml:space="preserve"> </w:t>
      </w:r>
      <w:r>
        <w:t xml:space="preserve">with</w:t>
      </w:r>
      <w:r>
        <w:t xml:space="preserve"> </w:t>
      </w:r>
      <w:r>
        <w:rPr>
          <w:rStyle w:val="VerbatimChar"/>
        </w:rPr>
        <w:t xml:space="preserve">factor()</w:t>
      </w:r>
      <w:r>
        <w:t xml:space="preserve">, and label them appropriately. Please code each new variable within the code chunk named after that variable.</w:t>
      </w:r>
    </w:p>
    <w:bookmarkStart w:id="26" w:name="X774843b038d6e8ea174362b5d559e3b9dc4dfe4"/>
    <w:p>
      <w:pPr>
        <w:pStyle w:val="Heading3"/>
      </w:pPr>
      <w:r>
        <w:t xml:space="preserve">Reference and index levels of a categorical variable</w:t>
      </w:r>
    </w:p>
    <w:p>
      <w:pPr>
        <w:pStyle w:val="FirstParagraph"/>
      </w:pPr>
      <w:r>
        <w:t xml:space="preserve">This distinction between</w:t>
      </w:r>
      <w:r>
        <w:t xml:space="preserve"> </w:t>
      </w:r>
      <w:r>
        <w:rPr>
          <w:iCs/>
          <w:i/>
        </w:rPr>
        <w:t xml:space="preserve">reference</w:t>
      </w:r>
      <w:r>
        <w:t xml:space="preserve"> </w:t>
      </w:r>
      <w:r>
        <w:t xml:space="preserve">and</w:t>
      </w:r>
      <w:r>
        <w:t xml:space="preserve"> </w:t>
      </w:r>
      <w:r>
        <w:rPr>
          <w:iCs/>
          <w:i/>
        </w:rPr>
        <w:t xml:space="preserve">index</w:t>
      </w:r>
      <w:r>
        <w:t xml:space="preserve"> </w:t>
      </w:r>
      <w:r>
        <w:t xml:space="preserve">levels of a categorical variable will become important as we move into calculating measures of association like absolute risk, risk differences, risk ratios, and odds ratios.</w:t>
      </w:r>
    </w:p>
    <w:p>
      <w:pPr>
        <w:pStyle w:val="BodyText"/>
      </w:pPr>
      <w:r>
        <w:t xml:space="preserve">We will go into this in greater depth in forthcoming lab assignments, but for now it is simply important to recognize that a</w:t>
      </w:r>
      <w:r>
        <w:t xml:space="preserve"> </w:t>
      </w:r>
      <w:r>
        <w:t xml:space="preserve">“</w:t>
      </w:r>
      <w:r>
        <w:t xml:space="preserve">reference level</w:t>
      </w:r>
      <w:r>
        <w:t xml:space="preserve">”</w:t>
      </w:r>
      <w:r>
        <w:t xml:space="preserve"> </w:t>
      </w:r>
      <w:r>
        <w:t xml:space="preserve">is the designated</w:t>
      </w:r>
      <w:r>
        <w:t xml:space="preserve"> </w:t>
      </w:r>
      <w:r>
        <w:t xml:space="preserve">“</w:t>
      </w:r>
      <w:r>
        <w:t xml:space="preserve">baseline</w:t>
      </w:r>
      <w:r>
        <w:t xml:space="preserve">”</w:t>
      </w:r>
      <w:r>
        <w:t xml:space="preserve"> </w:t>
      </w:r>
      <w:r>
        <w:t xml:space="preserve">against which other levels of a categorical variable (our</w:t>
      </w:r>
      <w:r>
        <w:t xml:space="preserve"> </w:t>
      </w:r>
      <w:r>
        <w:t xml:space="preserve">“</w:t>
      </w:r>
      <w:r>
        <w:t xml:space="preserve">index levels</w:t>
      </w:r>
      <w:r>
        <w:t xml:space="preserve">”</w:t>
      </w:r>
      <w:r>
        <w:t xml:space="preserve">) are being compared.</w:t>
      </w:r>
    </w:p>
    <w:p>
      <w:pPr>
        <w:pStyle w:val="BodyText"/>
      </w:pPr>
      <w:r>
        <w:t xml:space="preserve">In these labs, we have asked you to code categorical variables in such a way that the reference level of those variables is coded as 0, and thus takes on the lowest level when it’s converted to a</w:t>
      </w:r>
      <w:r>
        <w:t xml:space="preserve"> </w:t>
      </w:r>
      <w:r>
        <w:rPr>
          <w:rStyle w:val="VerbatimChar"/>
        </w:rPr>
        <w:t xml:space="preserve">factor</w:t>
      </w:r>
      <w:r>
        <w:t xml:space="preserve"> </w:t>
      </w:r>
      <w:r>
        <w:t xml:space="preserve">categorical variable. R automatically recognizes the lowest level of any factor variable as that variable’s reference group, against which characteristics of participants in other levels of that variable are compared.</w:t>
      </w:r>
    </w:p>
    <w:p>
      <w:pPr>
        <w:pStyle w:val="BodyText"/>
      </w:pPr>
      <w:r>
        <w:t xml:space="preserve">In terms of two-by-two contingency tables, index and reference levels are often presented like this: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center"/>
            </w:pPr>
            <w:r>
              <w:rPr>
                <w:iCs/>
                <w:i/>
              </w:rPr>
              <w:t xml:space="preserve">Outcome A</w:t>
            </w:r>
            <w:r>
              <w:rPr>
                <w:iCs/>
                <w:i/>
              </w:rPr>
              <w:t xml:space="preserve"> </w:t>
            </w:r>
          </w:p>
        </w:tc>
        <w:tc>
          <w:tcPr/>
          <w:p>
            <w:pPr>
              <w:pStyle w:val="Compact"/>
              <w:jc w:val="center"/>
            </w:pPr>
            <w:r>
              <w:rPr>
                <w:iCs/>
                <w:i/>
              </w:rPr>
              <w:t xml:space="preserve">Outcome B</w:t>
            </w:r>
          </w:p>
        </w:tc>
        <w:tc>
          <w:tcPr/>
          <w:p>
            <w:pPr>
              <w:pStyle w:val="Compact"/>
            </w:pPr>
          </w:p>
        </w:tc>
      </w:tr>
      <w:tr>
        <w:tc>
          <w:tcPr/>
          <w:p>
            <w:pPr>
              <w:pStyle w:val="Compact"/>
              <w:jc w:val="center"/>
            </w:pPr>
            <w:r>
              <w:rPr>
                <w:bCs/>
                <w:b/>
              </w:rPr>
              <w:t xml:space="preserve">Exposure</w:t>
            </w:r>
          </w:p>
        </w:tc>
        <w:tc>
          <w:tcPr/>
          <w:p>
            <w:pPr>
              <w:pStyle w:val="Compact"/>
              <w:jc w:val="center"/>
            </w:pPr>
            <w:r>
              <w:rPr>
                <w:bCs/>
                <w:b/>
              </w:rPr>
              <w:t xml:space="preserve">Disease</w:t>
            </w:r>
          </w:p>
        </w:tc>
        <w:tc>
          <w:tcPr/>
          <w:p>
            <w:pPr>
              <w:pStyle w:val="Compact"/>
              <w:jc w:val="center"/>
            </w:pPr>
            <w:r>
              <w:rPr>
                <w:bCs/>
                <w:b/>
              </w:rPr>
              <w:t xml:space="preserve">No Disease</w:t>
            </w:r>
          </w:p>
        </w:tc>
        <w:tc>
          <w:tcPr/>
          <w:p>
            <w:pPr>
              <w:pStyle w:val="Compact"/>
              <w:jc w:val="center"/>
            </w:pPr>
            <w:r>
              <w:rPr>
                <w:bCs/>
                <w:b/>
              </w:rPr>
              <w:t xml:space="preserve">Total</w:t>
            </w:r>
          </w:p>
        </w:tc>
      </w:tr>
      <w:tr>
        <w:tc>
          <w:tcPr/>
          <w:p>
            <w:pPr>
              <w:pStyle w:val="Compact"/>
              <w:jc w:val="center"/>
            </w:pPr>
            <w:r>
              <w:t xml:space="preserve">Index group</w:t>
            </w:r>
          </w:p>
        </w:tc>
        <w:tc>
          <w:tcPr/>
          <w:p>
            <w:pPr>
              <w:pStyle w:val="Compact"/>
              <w:jc w:val="center"/>
            </w:pPr>
            <w:r>
              <w:t xml:space="preserve">A</w:t>
            </w:r>
            <w:r>
              <w:rPr>
                <w:vertAlign w:val="subscript"/>
              </w:rPr>
              <w:t xml:space="preserve">1</w:t>
            </w:r>
          </w:p>
        </w:tc>
        <w:tc>
          <w:tcPr/>
          <w:p>
            <w:pPr>
              <w:pStyle w:val="Compact"/>
              <w:jc w:val="center"/>
            </w:pPr>
            <w:r>
              <w:t xml:space="preserve">B</w:t>
            </w:r>
            <w:r>
              <w:rPr>
                <w:vertAlign w:val="subscript"/>
              </w:rPr>
              <w:t xml:space="preserve">1</w:t>
            </w:r>
          </w:p>
        </w:tc>
        <w:tc>
          <w:tcPr/>
          <w:p>
            <w:pPr>
              <w:pStyle w:val="Compact"/>
              <w:jc w:val="center"/>
            </w:pPr>
            <w:r>
              <w:t xml:space="preserve">N</w:t>
            </w:r>
            <w:r>
              <w:rPr>
                <w:vertAlign w:val="subscript"/>
              </w:rPr>
              <w:t xml:space="preserve">1</w:t>
            </w:r>
          </w:p>
        </w:tc>
      </w:tr>
      <w:tr>
        <w:tc>
          <w:tcPr/>
          <w:p>
            <w:pPr>
              <w:pStyle w:val="Compact"/>
              <w:jc w:val="center"/>
            </w:pPr>
            <w:r>
              <w:t xml:space="preserve">Reference group</w:t>
            </w:r>
          </w:p>
        </w:tc>
        <w:tc>
          <w:tcPr/>
          <w:p>
            <w:pPr>
              <w:pStyle w:val="Compact"/>
              <w:jc w:val="center"/>
            </w:pPr>
            <w:r>
              <w:t xml:space="preserve">A</w:t>
            </w:r>
            <w:r>
              <w:rPr>
                <w:vertAlign w:val="subscript"/>
              </w:rPr>
              <w:t xml:space="preserve">0</w:t>
            </w:r>
          </w:p>
        </w:tc>
        <w:tc>
          <w:tcPr/>
          <w:p>
            <w:pPr>
              <w:pStyle w:val="Compact"/>
              <w:jc w:val="center"/>
            </w:pPr>
            <w:r>
              <w:t xml:space="preserve">B</w:t>
            </w:r>
            <w:r>
              <w:rPr>
                <w:vertAlign w:val="subscript"/>
              </w:rPr>
              <w:t xml:space="preserve">0</w:t>
            </w:r>
          </w:p>
        </w:tc>
        <w:tc>
          <w:tcPr/>
          <w:p>
            <w:pPr>
              <w:pStyle w:val="Compact"/>
              <w:jc w:val="center"/>
            </w:pPr>
            <w:r>
              <w:t xml:space="preserve">N</w:t>
            </w:r>
            <w:r>
              <w:rPr>
                <w:vertAlign w:val="subscript"/>
              </w:rPr>
              <w:t xml:space="preserve">0</w:t>
            </w:r>
          </w:p>
        </w:tc>
      </w:tr>
    </w:tbl>
    <w:p>
      <w:pPr>
        <w:pStyle w:val="BodyText"/>
      </w:pPr>
      <w:r>
        <w:t xml:space="preserve">The following equations then apply, paying special attention to the location of the reference group:</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Risk (Index)</w:t>
            </w:r>
          </w:p>
        </w:tc>
        <w:tc>
          <w:tcPr/>
          <w:p>
            <w:pPr>
              <w:pStyle w:val="Compact"/>
              <w:jc w:val="left"/>
            </w:pPr>
            <m:oMath>
              <m:sSub>
                <m:e>
                  <m:r>
                    <m:t>R</m:t>
                  </m:r>
                </m:e>
                <m:sub>
                  <m:r>
                    <m:t>1</m:t>
                  </m:r>
                </m:sub>
              </m:sSub>
              <m:r>
                <m:rPr>
                  <m:sty m:val="p"/>
                </m:rPr>
                <m:t>=</m:t>
              </m:r>
              <m:sSub>
                <m:e>
                  <m:r>
                    <m:t>A</m:t>
                  </m:r>
                </m:e>
                <m:sub>
                  <m:r>
                    <m:t>1</m:t>
                  </m:r>
                </m:sub>
              </m:sSub>
              <m:r>
                <m:rPr>
                  <m:sty m:val="p"/>
                </m:rPr>
                <m:t>/</m:t>
              </m:r>
              <m:sSub>
                <m:e>
                  <m:r>
                    <m:t>N</m:t>
                  </m:r>
                </m:e>
                <m:sub>
                  <m:r>
                    <m:t>1</m:t>
                  </m:r>
                </m:sub>
              </m:sSub>
            </m:oMath>
          </w:p>
        </w:tc>
      </w:tr>
      <w:tr>
        <w:tc>
          <w:tcPr/>
          <w:p>
            <w:pPr>
              <w:pStyle w:val="Compact"/>
              <w:jc w:val="left"/>
            </w:pPr>
            <w:r>
              <w:t xml:space="preserve">Risk (Reference)</w:t>
            </w:r>
          </w:p>
        </w:tc>
        <w:tc>
          <w:tcPr/>
          <w:p>
            <w:pPr>
              <w:pStyle w:val="Compact"/>
              <w:jc w:val="left"/>
            </w:pPr>
            <m:oMath>
              <m:sSub>
                <m:e>
                  <m:r>
                    <m:t>R</m:t>
                  </m:r>
                </m:e>
                <m:sub>
                  <m:r>
                    <m:t>0</m:t>
                  </m:r>
                </m:sub>
              </m:sSub>
              <m:r>
                <m:rPr>
                  <m:sty m:val="p"/>
                </m:rPr>
                <m:t>=</m:t>
              </m:r>
              <m:sSub>
                <m:e>
                  <m:r>
                    <m:t>A</m:t>
                  </m:r>
                </m:e>
                <m:sub>
                  <m:r>
                    <m:t>0</m:t>
                  </m:r>
                </m:sub>
              </m:sSub>
              <m:r>
                <m:rPr>
                  <m:sty m:val="p"/>
                </m:rPr>
                <m:t>/</m:t>
              </m:r>
              <m:sSub>
                <m:e>
                  <m:r>
                    <m:t>N</m:t>
                  </m:r>
                </m:e>
                <m:sub>
                  <m:r>
                    <m:t>0</m:t>
                  </m:r>
                </m:sub>
              </m:sSub>
            </m:oMath>
          </w:p>
        </w:tc>
      </w:tr>
      <w:tr>
        <w:tc>
          <w:tcPr/>
          <w:p>
            <w:pPr>
              <w:pStyle w:val="Compact"/>
              <w:jc w:val="left"/>
            </w:pPr>
            <w:r>
              <w:t xml:space="preserve">Risk Difference</w:t>
            </w:r>
          </w:p>
        </w:tc>
        <w:tc>
          <w:tcPr/>
          <w:p>
            <w:pPr>
              <w:pStyle w:val="Compact"/>
              <w:jc w:val="left"/>
            </w:pPr>
            <m:oMath>
              <m:r>
                <m:t>R</m:t>
              </m:r>
              <m:r>
                <m:t>D</m:t>
              </m:r>
              <m:r>
                <m:rPr>
                  <m:sty m:val="p"/>
                </m:rPr>
                <m:t>=</m:t>
              </m:r>
              <m:sSub>
                <m:e>
                  <m:r>
                    <m:t>R</m:t>
                  </m:r>
                </m:e>
                <m:sub>
                  <m:r>
                    <m:t>1</m:t>
                  </m:r>
                </m:sub>
              </m:sSub>
              <m:r>
                <m:rPr>
                  <m:sty m:val="p"/>
                </m:rPr>
                <m:t>−</m:t>
              </m:r>
              <m:sSub>
                <m:e>
                  <m:r>
                    <m:t>R</m:t>
                  </m:r>
                </m:e>
                <m:sub>
                  <m:r>
                    <m:t>0</m:t>
                  </m:r>
                </m:sub>
              </m:sSub>
            </m:oMath>
          </w:p>
        </w:tc>
      </w:tr>
      <w:tr>
        <w:tc>
          <w:tcPr/>
          <w:p>
            <w:pPr>
              <w:pStyle w:val="Compact"/>
              <w:jc w:val="left"/>
            </w:pPr>
            <w:r>
              <w:t xml:space="preserve">Risk Ratio</w:t>
            </w:r>
          </w:p>
        </w:tc>
        <w:tc>
          <w:tcPr/>
          <w:p>
            <w:pPr>
              <w:pStyle w:val="Compact"/>
              <w:jc w:val="left"/>
            </w:pPr>
            <m:oMath>
              <m:r>
                <m:t>R</m:t>
              </m:r>
              <m:r>
                <m:t>R</m:t>
              </m:r>
              <m:r>
                <m:rPr>
                  <m:sty m:val="p"/>
                </m:rPr>
                <m:t>=</m:t>
              </m:r>
              <m:sSub>
                <m:e>
                  <m:r>
                    <m:t>R</m:t>
                  </m:r>
                </m:e>
                <m:sub>
                  <m:r>
                    <m:t>1</m:t>
                  </m:r>
                </m:sub>
              </m:sSub>
              <m:r>
                <m:rPr>
                  <m:sty m:val="p"/>
                </m:rPr>
                <m:t>/</m:t>
              </m:r>
              <m:sSub>
                <m:e>
                  <m:r>
                    <m:t>R</m:t>
                  </m:r>
                </m:e>
                <m:sub>
                  <m:r>
                    <m:t>0</m:t>
                  </m:r>
                </m:sub>
              </m:sSub>
            </m:oMath>
          </w:p>
        </w:tc>
      </w:tr>
      <w:tr>
        <w:tc>
          <w:tcPr/>
          <w:p>
            <w:pPr>
              <w:pStyle w:val="Compact"/>
              <w:jc w:val="left"/>
            </w:pPr>
            <w:r>
              <w:t xml:space="preserve">Incidence Odds Ratio</w:t>
            </w:r>
          </w:p>
        </w:tc>
        <w:tc>
          <w:tcPr/>
          <w:p>
            <w:pPr>
              <w:pStyle w:val="Compact"/>
              <w:jc w:val="left"/>
            </w:pPr>
            <m:oMath>
              <m:r>
                <m:t>I</m:t>
              </m:r>
              <m:r>
                <m:t>O</m:t>
              </m:r>
              <m:r>
                <m:t>R</m:t>
              </m:r>
              <m:r>
                <m:rPr>
                  <m:sty m:val="p"/>
                </m:rPr>
                <m:t>=</m:t>
              </m:r>
              <m:f>
                <m:fPr>
                  <m:type m:val="bar"/>
                </m:fPr>
                <m:num>
                  <m:sSub>
                    <m:e>
                      <m:r>
                        <m:t>A</m:t>
                      </m:r>
                    </m:e>
                    <m:sub>
                      <m:r>
                        <m:t>1</m:t>
                      </m:r>
                    </m:sub>
                  </m:sSub>
                </m:num>
                <m:den>
                  <m:sSub>
                    <m:e>
                      <m:r>
                        <m:t>B</m:t>
                      </m:r>
                    </m:e>
                    <m:sub>
                      <m:r>
                        <m:t>1</m:t>
                      </m:r>
                    </m:sub>
                  </m:sSub>
                </m:den>
              </m:f>
              <m:r>
                <m:rPr>
                  <m:sty m:val="p"/>
                </m:rPr>
                <m:t>÷</m:t>
              </m:r>
              <m:f>
                <m:fPr>
                  <m:type m:val="bar"/>
                </m:fPr>
                <m:num>
                  <m:sSub>
                    <m:e>
                      <m:r>
                        <m:t>A</m:t>
                      </m:r>
                    </m:e>
                    <m:sub>
                      <m:r>
                        <m:t>0</m:t>
                      </m:r>
                    </m:sub>
                  </m:sSub>
                </m:num>
                <m:den>
                  <m:sSub>
                    <m:e>
                      <m:r>
                        <m:t>B</m:t>
                      </m:r>
                    </m:e>
                    <m:sub>
                      <m:r>
                        <m:t>0</m:t>
                      </m:r>
                    </m:sub>
                  </m:sSub>
                </m:den>
              </m:f>
            </m:oMath>
          </w:p>
        </w:tc>
      </w:tr>
    </w:tbl>
    <w:bookmarkEnd w:id="26"/>
    <w:bookmarkStart w:id="27" w:name="task-2a-size"/>
    <w:p>
      <w:pPr>
        <w:pStyle w:val="Heading3"/>
      </w:pPr>
      <w:r>
        <w:t xml:space="preserve">Task 2a:</w:t>
      </w:r>
      <w:r>
        <w:t xml:space="preserve"> </w:t>
      </w:r>
      <w:r>
        <w:rPr>
          <w:rStyle w:val="VerbatimChar"/>
        </w:rPr>
        <w:t xml:space="preserve">size</w:t>
      </w:r>
    </w:p>
    <w:p>
      <w:pPr>
        <w:pStyle w:val="FirstParagraph"/>
      </w:pPr>
      <w:r>
        <w:rPr>
          <w:rStyle w:val="VerbatimChar"/>
          <w:bCs/>
          <w:b/>
        </w:rPr>
        <w:t xml:space="preserve">size</w:t>
      </w:r>
      <w:r>
        <w:t xml:space="preserve">: Categorical variable describing size of child at birth (subjectively described by mother). Use variable</w:t>
      </w:r>
      <w:r>
        <w:t xml:space="preserve"> </w:t>
      </w:r>
      <w:r>
        <w:rPr>
          <w:rStyle w:val="VerbatimChar"/>
        </w:rPr>
        <w:t xml:space="preserve">m18</w:t>
      </w:r>
      <w:r>
        <w:t xml:space="preserve"> </w:t>
      </w:r>
      <w:r>
        <w:t xml:space="preserve">to code the new variable with the following levels and labels (note that greater values indicate smaller size):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very large</w:t>
            </w:r>
          </w:p>
        </w:tc>
      </w:tr>
      <w:tr>
        <w:tc>
          <w:tcPr/>
          <w:p>
            <w:pPr>
              <w:pStyle w:val="Compact"/>
              <w:jc w:val="center"/>
            </w:pPr>
            <w:r>
              <w:t xml:space="preserve">1</w:t>
            </w:r>
          </w:p>
        </w:tc>
        <w:tc>
          <w:tcPr/>
          <w:p>
            <w:pPr>
              <w:pStyle w:val="Compact"/>
              <w:jc w:val="center"/>
            </w:pPr>
            <w:r>
              <w:t xml:space="preserve">larger than average</w:t>
            </w:r>
          </w:p>
        </w:tc>
      </w:tr>
      <w:tr>
        <w:tc>
          <w:tcPr/>
          <w:p>
            <w:pPr>
              <w:pStyle w:val="Compact"/>
              <w:jc w:val="center"/>
            </w:pPr>
            <w:r>
              <w:t xml:space="preserve">2</w:t>
            </w:r>
          </w:p>
        </w:tc>
        <w:tc>
          <w:tcPr/>
          <w:p>
            <w:pPr>
              <w:pStyle w:val="Compact"/>
              <w:jc w:val="center"/>
            </w:pPr>
            <w:r>
              <w:t xml:space="preserve">average</w:t>
            </w:r>
          </w:p>
        </w:tc>
      </w:tr>
      <w:tr>
        <w:tc>
          <w:tcPr/>
          <w:p>
            <w:pPr>
              <w:pStyle w:val="Compact"/>
              <w:jc w:val="center"/>
            </w:pPr>
            <w:r>
              <w:t xml:space="preserve">3</w:t>
            </w:r>
          </w:p>
        </w:tc>
        <w:tc>
          <w:tcPr/>
          <w:p>
            <w:pPr>
              <w:pStyle w:val="Compact"/>
              <w:jc w:val="center"/>
            </w:pPr>
            <w:r>
              <w:t xml:space="preserve">smaller than average</w:t>
            </w:r>
          </w:p>
        </w:tc>
      </w:tr>
      <w:tr>
        <w:tc>
          <w:tcPr/>
          <w:p>
            <w:pPr>
              <w:pStyle w:val="Compact"/>
              <w:jc w:val="center"/>
            </w:pPr>
            <w:r>
              <w:t xml:space="preserve">4</w:t>
            </w:r>
          </w:p>
        </w:tc>
        <w:tc>
          <w:tcPr/>
          <w:p>
            <w:pPr>
              <w:pStyle w:val="Compact"/>
              <w:jc w:val="center"/>
            </w:pPr>
            <w:r>
              <w:t xml:space="preserve">very small</w:t>
            </w:r>
          </w:p>
        </w:tc>
      </w:tr>
    </w:tbl>
    <w:bookmarkEnd w:id="27"/>
    <w:bookmarkStart w:id="28" w:name="task-2b-belowavg"/>
    <w:p>
      <w:pPr>
        <w:pStyle w:val="Heading3"/>
      </w:pPr>
      <w:r>
        <w:t xml:space="preserve">Task 2b:</w:t>
      </w:r>
      <w:r>
        <w:t xml:space="preserve"> </w:t>
      </w:r>
      <w:r>
        <w:rPr>
          <w:rStyle w:val="VerbatimChar"/>
        </w:rPr>
        <w:t xml:space="preserve">belowavg</w:t>
      </w:r>
    </w:p>
    <w:p>
      <w:pPr>
        <w:pStyle w:val="FirstParagraph"/>
      </w:pPr>
      <w:r>
        <w:rPr>
          <w:rStyle w:val="VerbatimChar"/>
          <w:bCs/>
          <w:b/>
        </w:rPr>
        <w:t xml:space="preserve">belowavg</w:t>
      </w:r>
      <w:r>
        <w:t xml:space="preserve">: Dichotomous variable indicating if the childâ€™s size was below average. Use the newly derived variable</w:t>
      </w:r>
      <w:r>
        <w:t xml:space="preserve"> </w:t>
      </w:r>
      <w:r>
        <w:rPr>
          <w:rStyle w:val="VerbatimChar"/>
        </w:rPr>
        <w:t xml:space="preserve">size</w:t>
      </w:r>
      <w:r>
        <w:t xml:space="preserve"> </w:t>
      </w:r>
      <w:r>
        <w:t xml:space="preserve">to code the new variable with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average, larger than average, or very large</w:t>
            </w:r>
          </w:p>
        </w:tc>
      </w:tr>
      <w:tr>
        <w:tc>
          <w:tcPr/>
          <w:p>
            <w:pPr>
              <w:pStyle w:val="Compact"/>
              <w:jc w:val="center"/>
            </w:pPr>
            <w:r>
              <w:t xml:space="preserve">1</w:t>
            </w:r>
          </w:p>
        </w:tc>
        <w:tc>
          <w:tcPr/>
          <w:p>
            <w:pPr>
              <w:pStyle w:val="Compact"/>
              <w:jc w:val="center"/>
            </w:pPr>
            <w:r>
              <w:t xml:space="preserve">smaller than average or very small</w:t>
            </w:r>
          </w:p>
        </w:tc>
      </w:tr>
    </w:tbl>
    <w:bookmarkEnd w:id="28"/>
    <w:bookmarkStart w:id="29" w:name="task-2c-pnc"/>
    <w:p>
      <w:pPr>
        <w:pStyle w:val="Heading3"/>
      </w:pPr>
      <w:r>
        <w:t xml:space="preserve">Task 2c:</w:t>
      </w:r>
      <w:r>
        <w:t xml:space="preserve"> </w:t>
      </w:r>
      <w:r>
        <w:rPr>
          <w:rStyle w:val="VerbatimChar"/>
        </w:rPr>
        <w:t xml:space="preserve">pnc</w:t>
      </w:r>
    </w:p>
    <w:p>
      <w:pPr>
        <w:pStyle w:val="FirstParagraph"/>
      </w:pPr>
      <w:r>
        <w:rPr>
          <w:rStyle w:val="VerbatimChar"/>
          <w:bCs/>
          <w:b/>
        </w:rPr>
        <w:t xml:space="preserve">pnc</w:t>
      </w:r>
      <w:r>
        <w:t xml:space="preserve">: Dichotomous categorical variable for any prenatal care. Use the variable</w:t>
      </w:r>
      <w:r>
        <w:t xml:space="preserve"> </w:t>
      </w:r>
      <w:r>
        <w:rPr>
          <w:rStyle w:val="VerbatimChar"/>
        </w:rPr>
        <w:t xml:space="preserve">m2n</w:t>
      </w:r>
      <w:r>
        <w:t xml:space="preserve"> </w:t>
      </w:r>
      <w:r>
        <w:t xml:space="preserve">to code the new variable with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no prenatal care (reference)</w:t>
            </w:r>
          </w:p>
        </w:tc>
      </w:tr>
      <w:tr>
        <w:tc>
          <w:tcPr/>
          <w:p>
            <w:pPr>
              <w:pStyle w:val="Compact"/>
              <w:jc w:val="center"/>
            </w:pPr>
            <w:r>
              <w:t xml:space="preserve">1</w:t>
            </w:r>
          </w:p>
        </w:tc>
        <w:tc>
          <w:tcPr/>
          <w:p>
            <w:pPr>
              <w:pStyle w:val="Compact"/>
              <w:jc w:val="center"/>
            </w:pPr>
            <w:r>
              <w:t xml:space="preserve">received prenatal care (index)</w:t>
            </w:r>
          </w:p>
        </w:tc>
      </w:tr>
    </w:tbl>
    <w:bookmarkEnd w:id="29"/>
    <w:bookmarkStart w:id="30" w:name="task-2d-rural"/>
    <w:p>
      <w:pPr>
        <w:pStyle w:val="Heading3"/>
      </w:pPr>
      <w:r>
        <w:t xml:space="preserve">Task 2d:</w:t>
      </w:r>
      <w:r>
        <w:t xml:space="preserve"> </w:t>
      </w:r>
      <w:r>
        <w:rPr>
          <w:rStyle w:val="VerbatimChar"/>
        </w:rPr>
        <w:t xml:space="preserve">rural</w:t>
      </w:r>
    </w:p>
    <w:p>
      <w:pPr>
        <w:pStyle w:val="FirstParagraph"/>
      </w:pPr>
      <w:r>
        <w:rPr>
          <w:rStyle w:val="VerbatimChar"/>
          <w:bCs/>
          <w:b/>
        </w:rPr>
        <w:t xml:space="preserve">rural</w:t>
      </w:r>
      <w:r>
        <w:t xml:space="preserve">: Dichotomous indicator of rural residence. Use the variable</w:t>
      </w:r>
      <w:r>
        <w:t xml:space="preserve"> </w:t>
      </w:r>
      <w:r>
        <w:rPr>
          <w:rStyle w:val="VerbatimChar"/>
        </w:rPr>
        <w:t xml:space="preserve">v025</w:t>
      </w:r>
      <w:r>
        <w:t xml:space="preserve"> </w:t>
      </w:r>
      <w:r>
        <w:t xml:space="preserve">to code the new variable with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urban</w:t>
            </w:r>
          </w:p>
        </w:tc>
      </w:tr>
      <w:tr>
        <w:tc>
          <w:tcPr/>
          <w:p>
            <w:pPr>
              <w:pStyle w:val="Compact"/>
              <w:jc w:val="center"/>
            </w:pPr>
            <w:r>
              <w:t xml:space="preserve">1</w:t>
            </w:r>
          </w:p>
        </w:tc>
        <w:tc>
          <w:tcPr/>
          <w:p>
            <w:pPr>
              <w:pStyle w:val="Compact"/>
              <w:jc w:val="center"/>
            </w:pPr>
            <w:r>
              <w:t xml:space="preserve">rural</w:t>
            </w:r>
          </w:p>
        </w:tc>
      </w:tr>
    </w:tbl>
    <w:bookmarkEnd w:id="30"/>
    <w:bookmarkStart w:id="31" w:name="task-2e-education"/>
    <w:p>
      <w:pPr>
        <w:pStyle w:val="Heading3"/>
      </w:pPr>
      <w:r>
        <w:t xml:space="preserve">Task 2e:</w:t>
      </w:r>
      <w:r>
        <w:t xml:space="preserve"> </w:t>
      </w:r>
      <w:r>
        <w:rPr>
          <w:rStyle w:val="VerbatimChar"/>
        </w:rPr>
        <w:t xml:space="preserve">education</w:t>
      </w:r>
    </w:p>
    <w:p>
      <w:pPr>
        <w:pStyle w:val="FirstParagraph"/>
      </w:pPr>
      <w:r>
        <w:rPr>
          <w:rStyle w:val="VerbatimChar"/>
          <w:bCs/>
          <w:b/>
        </w:rPr>
        <w:t xml:space="preserve">education</w:t>
      </w:r>
      <w:r>
        <w:t xml:space="preserve">: Categorical educational level obtained by mother. Use the variable</w:t>
      </w:r>
      <w:r>
        <w:t xml:space="preserve"> </w:t>
      </w:r>
      <w:r>
        <w:rPr>
          <w:rStyle w:val="VerbatimChar"/>
        </w:rPr>
        <w:t xml:space="preserve">s109</w:t>
      </w:r>
      <w:r>
        <w:t xml:space="preserve"> </w:t>
      </w:r>
      <w:r>
        <w:t xml:space="preserve">to code the new variable with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did not attend school</w:t>
            </w:r>
          </w:p>
        </w:tc>
      </w:tr>
      <w:tr>
        <w:tc>
          <w:tcPr/>
          <w:p>
            <w:pPr>
              <w:pStyle w:val="Compact"/>
              <w:jc w:val="center"/>
            </w:pPr>
            <w:r>
              <w:t xml:space="preserve">1</w:t>
            </w:r>
          </w:p>
        </w:tc>
        <w:tc>
          <w:tcPr/>
          <w:p>
            <w:pPr>
              <w:pStyle w:val="Compact"/>
              <w:jc w:val="center"/>
            </w:pPr>
            <w:r>
              <w:t xml:space="preserve">primary school only</w:t>
            </w:r>
          </w:p>
        </w:tc>
      </w:tr>
      <w:tr>
        <w:tc>
          <w:tcPr/>
          <w:p>
            <w:pPr>
              <w:pStyle w:val="Compact"/>
              <w:jc w:val="center"/>
            </w:pPr>
            <w:r>
              <w:t xml:space="preserve">2</w:t>
            </w:r>
          </w:p>
        </w:tc>
        <w:tc>
          <w:tcPr/>
          <w:p>
            <w:pPr>
              <w:pStyle w:val="Compact"/>
              <w:jc w:val="center"/>
            </w:pPr>
            <w:r>
              <w:t xml:space="preserve">post-primary education</w:t>
            </w:r>
          </w:p>
        </w:tc>
      </w:tr>
    </w:tbl>
    <w:bookmarkEnd w:id="31"/>
    <w:bookmarkStart w:id="32" w:name="task-2f-death"/>
    <w:p>
      <w:pPr>
        <w:pStyle w:val="Heading3"/>
      </w:pPr>
      <w:r>
        <w:t xml:space="preserve">Task 2f:</w:t>
      </w:r>
      <w:r>
        <w:t xml:space="preserve"> </w:t>
      </w:r>
      <w:r>
        <w:rPr>
          <w:rStyle w:val="VerbatimChar"/>
        </w:rPr>
        <w:t xml:space="preserve">death</w:t>
      </w:r>
    </w:p>
    <w:p>
      <w:pPr>
        <w:pStyle w:val="FirstParagraph"/>
      </w:pPr>
      <w:r>
        <w:rPr>
          <w:rStyle w:val="VerbatimChar"/>
          <w:bCs/>
          <w:b/>
        </w:rPr>
        <w:t xml:space="preserve">death</w:t>
      </w:r>
      <w:r>
        <w:t xml:space="preserve">: Dichotomous categorical variable for whether or not a child was dead or alive at the age of 5 (60 months). Based on the variables</w:t>
      </w:r>
      <w:r>
        <w:t xml:space="preserve"> </w:t>
      </w:r>
      <w:r>
        <w:rPr>
          <w:rStyle w:val="VerbatimChar"/>
        </w:rPr>
        <w:t xml:space="preserve">b5</w:t>
      </w:r>
      <w:r>
        <w:t xml:space="preserve"> </w:t>
      </w:r>
      <w:r>
        <w:t xml:space="preserve">and</w:t>
      </w:r>
      <w:r>
        <w:t xml:space="preserve"> </w:t>
      </w:r>
      <w:r>
        <w:rPr>
          <w:rStyle w:val="VerbatimChar"/>
        </w:rPr>
        <w:t xml:space="preserve">b7</w:t>
      </w:r>
      <w:r>
        <w:t xml:space="preserve">, code</w:t>
      </w:r>
      <w:r>
        <w:t xml:space="preserve"> </w:t>
      </w:r>
      <w:r>
        <w:rPr>
          <w:rStyle w:val="VerbatimChar"/>
        </w:rPr>
        <w:t xml:space="preserve">death</w:t>
      </w:r>
      <w:r>
        <w:t xml:space="preserve"> </w:t>
      </w:r>
      <w:r>
        <w:t xml:space="preserve">with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Alive at 5 (reference)</w:t>
            </w:r>
          </w:p>
        </w:tc>
      </w:tr>
      <w:tr>
        <w:tc>
          <w:tcPr/>
          <w:p>
            <w:pPr>
              <w:pStyle w:val="Compact"/>
              <w:jc w:val="center"/>
            </w:pPr>
            <w:r>
              <w:t xml:space="preserve">1</w:t>
            </w:r>
          </w:p>
        </w:tc>
        <w:tc>
          <w:tcPr/>
          <w:p>
            <w:pPr>
              <w:pStyle w:val="Compact"/>
              <w:jc w:val="center"/>
            </w:pPr>
            <w:r>
              <w:t xml:space="preserve">Dead at 5 (index)</w:t>
            </w:r>
          </w:p>
        </w:tc>
      </w:tr>
    </w:tbl>
    <w:bookmarkEnd w:id="32"/>
    <w:bookmarkStart w:id="33" w:name="task-2g-time"/>
    <w:p>
      <w:pPr>
        <w:pStyle w:val="Heading3"/>
      </w:pPr>
      <w:r>
        <w:t xml:space="preserve">Task 2g:</w:t>
      </w:r>
      <w:r>
        <w:t xml:space="preserve"> </w:t>
      </w:r>
      <w:r>
        <w:rPr>
          <w:rStyle w:val="VerbatimChar"/>
        </w:rPr>
        <w:t xml:space="preserve">time</w:t>
      </w:r>
    </w:p>
    <w:p>
      <w:pPr>
        <w:pStyle w:val="FirstParagraph"/>
      </w:pPr>
      <w:r>
        <w:rPr>
          <w:rStyle w:val="VerbatimChar"/>
          <w:bCs/>
          <w:b/>
        </w:rPr>
        <w:t xml:space="preserve">time</w:t>
      </w:r>
      <w:r>
        <w:t xml:space="preserve">: Continuous variable for the age at death OR age at interview for children still alive.</w:t>
      </w:r>
    </w:p>
    <w:p>
      <w:pPr>
        <w:pStyle w:val="BodyText"/>
      </w:pPr>
      <w:r>
        <w:t xml:space="preserve">You will use</w:t>
      </w:r>
      <w:r>
        <w:t xml:space="preserve"> </w:t>
      </w:r>
      <w:r>
        <w:rPr>
          <w:rStyle w:val="VerbatimChar"/>
        </w:rPr>
        <w:t xml:space="preserve">case_when()</w:t>
      </w:r>
      <w:r>
        <w:t xml:space="preserve"> </w:t>
      </w:r>
      <w:r>
        <w:t xml:space="preserve">to create this derived variable according to the following conditions:</w:t>
      </w:r>
    </w:p>
    <w:p>
      <w:pPr>
        <w:pStyle w:val="BodyText"/>
      </w:pPr>
      <w:r>
        <w:t xml:space="preserve">If a child was dead at the time of interview, assign it the value in variable</w:t>
      </w:r>
      <w:r>
        <w:t xml:space="preserve"> </w:t>
      </w:r>
      <w:r>
        <w:rPr>
          <w:rStyle w:val="VerbatimChar"/>
        </w:rPr>
        <w:t xml:space="preserve">b7</w:t>
      </w:r>
      <w:r>
        <w:t xml:space="preserve"> </w:t>
      </w:r>
      <w:r>
        <w:t xml:space="preserve">(child’s age at death).</w:t>
      </w:r>
    </w:p>
    <w:p>
      <w:pPr>
        <w:pStyle w:val="BodyText"/>
      </w:pPr>
      <w:r>
        <w:t xml:space="preserve">If a child was alive at the time of interview, calculate their age using</w:t>
      </w:r>
      <w:r>
        <w:t xml:space="preserve"> </w:t>
      </w:r>
      <w:r>
        <w:rPr>
          <w:rStyle w:val="VerbatimChar"/>
        </w:rPr>
        <w:t xml:space="preserve">v008</w:t>
      </w:r>
      <w:r>
        <w:t xml:space="preserve"> </w:t>
      </w:r>
      <w:r>
        <w:t xml:space="preserve">(date of interview) and</w:t>
      </w:r>
      <w:r>
        <w:t xml:space="preserve"> </w:t>
      </w:r>
      <w:r>
        <w:rPr>
          <w:rStyle w:val="VerbatimChar"/>
        </w:rPr>
        <w:t xml:space="preserve">b3</w:t>
      </w:r>
      <w:r>
        <w:t xml:space="preserve"> </w:t>
      </w:r>
      <w:r>
        <w:t xml:space="preserve">(date of birth). Be sure to note that times are given in months.</w:t>
      </w:r>
    </w:p>
    <w:bookmarkEnd w:id="33"/>
    <w:bookmarkEnd w:id="34"/>
    <w:bookmarkStart w:id="42" w:name="task-3-close-the-cohort"/>
    <w:p>
      <w:pPr>
        <w:pStyle w:val="Heading2"/>
      </w:pPr>
      <w:r>
        <w:t xml:space="preserve">Task 3: Close the cohort</w:t>
      </w:r>
    </w:p>
    <w:p>
      <w:pPr>
        <w:pStyle w:val="FirstParagraph"/>
      </w:pPr>
      <w:r>
        <w:rPr>
          <w:bCs/>
          <w:b/>
        </w:rPr>
        <w:t xml:space="preserve">INSTRUCTIONS:</w:t>
      </w:r>
      <w:r>
        <w:t xml:space="preserve"> </w:t>
      </w:r>
      <w:r>
        <w:t xml:space="preserve">Create the equivalent of a</w:t>
      </w:r>
      <w:r>
        <w:t xml:space="preserve"> </w:t>
      </w:r>
      <w:r>
        <w:rPr>
          <w:iCs/>
          <w:i/>
          <w:bCs/>
          <w:b/>
        </w:rPr>
        <w:t xml:space="preserve">closed cohort</w:t>
      </w:r>
      <w:r>
        <w:t xml:space="preserve"> </w:t>
      </w:r>
      <w:r>
        <w:t xml:space="preserve">for the analysis of 5-year childhood mortality from the dataset.</w:t>
      </w:r>
    </w:p>
    <w:p>
      <w:pPr>
        <w:pStyle w:val="BodyText"/>
      </w:pPr>
      <w:r>
        <w:rPr>
          <w:bCs/>
          <w:b/>
        </w:rPr>
        <w:t xml:space="preserve">Note:</w:t>
      </w:r>
      <w:r>
        <w:t xml:space="preserve"> </w:t>
      </w:r>
      <w:r>
        <w:t xml:space="preserve">“</w:t>
      </w:r>
      <w:r>
        <w:t xml:space="preserve">Closed cohorts</w:t>
      </w:r>
      <w:r>
        <w:t xml:space="preserve">”</w:t>
      </w:r>
      <w:r>
        <w:t xml:space="preserve"> </w:t>
      </w:r>
      <w:r>
        <w:t xml:space="preserve">is a topic that we will cover in more detail in Module 7 (week 11, the first week of November), so please don’t worry if this feels unfamiliar. The steps needed to complete this task are described in detail below. We hope that performing the actual task of closing a cohort before we learn about it formally in Module 7 will help to crystallize concepts around Populations, Time, Measures of Disease Frequency and Association.</w:t>
      </w:r>
    </w:p>
    <w:p>
      <w:pPr>
        <w:pStyle w:val="BodyText"/>
      </w:pPr>
      <w:r>
        <w:t xml:space="preserve">For now, we will stick with the following description:</w:t>
      </w:r>
    </w:p>
    <w:p>
      <w:pPr>
        <w:pStyle w:val="BodyText"/>
      </w:pPr>
      <w:r>
        <w:t xml:space="preserve">In a closed cohort, everyone must be at risk of the outcome at entry into the cohort, and all members of the cohort must remain at risk until they experience the outcome or complete the entire risk period for the outcome.</w:t>
      </w:r>
    </w:p>
    <w:p>
      <w:pPr>
        <w:pStyle w:val="BodyText"/>
      </w:pPr>
      <w:r>
        <w:t xml:space="preserve">Here is an example of the various logical outcomes around which we will be closing the cohort:</w:t>
      </w:r>
    </w:p>
    <w:p>
      <w:pPr>
        <w:pStyle w:val="CaptionedFigure"/>
      </w:pPr>
      <w:r>
        <w:drawing>
          <wp:inline>
            <wp:extent cx="5334000" cy="4135989"/>
            <wp:effectExtent b="0" l="0" r="0" t="0"/>
            <wp:docPr descr="Closed cohort" title="" id="36" name="Picture"/>
            <a:graphic>
              <a:graphicData uri="http://schemas.openxmlformats.org/drawingml/2006/picture">
                <pic:pic>
                  <pic:nvPicPr>
                    <pic:cNvPr descr="../images/closed_cohort.png" id="37" name="Picture"/>
                    <pic:cNvPicPr>
                      <a:picLocks noChangeArrowheads="1" noChangeAspect="1"/>
                    </pic:cNvPicPr>
                  </pic:nvPicPr>
                  <pic:blipFill>
                    <a:blip r:embed="rId35"/>
                    <a:stretch>
                      <a:fillRect/>
                    </a:stretch>
                  </pic:blipFill>
                  <pic:spPr bwMode="auto">
                    <a:xfrm>
                      <a:off x="0" y="0"/>
                      <a:ext cx="5334000" cy="4135989"/>
                    </a:xfrm>
                    <a:prstGeom prst="rect">
                      <a:avLst/>
                    </a:prstGeom>
                    <a:noFill/>
                    <a:ln w="9525">
                      <a:noFill/>
                      <a:headEnd/>
                      <a:tailEnd/>
                    </a:ln>
                  </pic:spPr>
                </pic:pic>
              </a:graphicData>
            </a:graphic>
          </wp:inline>
        </w:drawing>
      </w:r>
    </w:p>
    <w:p>
      <w:pPr>
        <w:pStyle w:val="ImageCaption"/>
      </w:pPr>
      <w:r>
        <w:t xml:space="preserve">Closed cohort</w:t>
      </w:r>
    </w:p>
    <w:p>
      <w:pPr>
        <w:pStyle w:val="BodyText"/>
      </w:pPr>
      <w:r>
        <w:t xml:space="preserve">A closed cohort allows for estimation of absolute (unconditional) risks and associated effect measures. For this study, the risk period for child mortality begins at birth and ends when a child dies, or when 60 months of life have been completed. I recommend completing the steps below in order to generate what we want. There are other orders in which to do this, but sometimes you will get incorrect results. If youâ€™re adventurous, we recommend trying other ways to code this; youâ€™ll learn a lot from that exercise.</w:t>
      </w:r>
    </w:p>
    <w:p>
      <w:pPr>
        <w:pStyle w:val="BodyText"/>
      </w:pPr>
      <w:r>
        <w:rPr>
          <w:bCs/>
          <w:b/>
          <w:iCs/>
          <w:i/>
        </w:rPr>
        <w:t xml:space="preserve">ANOTHER NOTE:</w:t>
      </w:r>
      <w:r>
        <w:t xml:space="preserve"> </w:t>
      </w:r>
      <w:r>
        <w:t xml:space="preserve">Complete all of task 3 before completing the remaining tasks.</w:t>
      </w:r>
    </w:p>
    <w:bookmarkStart w:id="38" w:name="task-3a-exclude-irrelevant-observations"/>
    <w:p>
      <w:pPr>
        <w:pStyle w:val="Heading3"/>
      </w:pPr>
      <w:r>
        <w:t xml:space="preserve">Task 3a: Exclude irrelevant observations</w:t>
      </w:r>
    </w:p>
    <w:p>
      <w:pPr>
        <w:pStyle w:val="FirstParagraph"/>
      </w:pPr>
      <w:r>
        <w:rPr>
          <w:bCs/>
          <w:b/>
        </w:rPr>
        <w:t xml:space="preserve">INSTRUCTIONS:</w:t>
      </w:r>
      <w:r>
        <w:t xml:space="preserve"> </w:t>
      </w:r>
      <w:r>
        <w:t xml:space="preserve">For this task, you will use</w:t>
      </w:r>
      <w:r>
        <w:t xml:space="preserve"> </w:t>
      </w:r>
      <w:r>
        <w:rPr>
          <w:rStyle w:val="VerbatimChar"/>
        </w:rPr>
        <w:t xml:space="preserve">%&gt;%</w:t>
      </w:r>
      <w:r>
        <w:t xml:space="preserve"> </w:t>
      </w:r>
      <w:r>
        <w:t xml:space="preserve">and</w:t>
      </w:r>
      <w:r>
        <w:t xml:space="preserve"> </w:t>
      </w:r>
      <w:r>
        <w:rPr>
          <w:rStyle w:val="VerbatimChar"/>
        </w:rPr>
        <w:t xml:space="preserve">filter()</w:t>
      </w:r>
      <w:r>
        <w:t xml:space="preserve"> </w:t>
      </w:r>
      <w:r>
        <w:t xml:space="preserve">to</w:t>
      </w:r>
      <w:r>
        <w:t xml:space="preserve"> </w:t>
      </w:r>
      <w:r>
        <w:rPr>
          <w:iCs/>
          <w:i/>
        </w:rPr>
        <w:t xml:space="preserve">exclude</w:t>
      </w:r>
      <w:r>
        <w:t xml:space="preserve"> </w:t>
      </w:r>
      <w:r>
        <w:t xml:space="preserve">those observations from the dataset where the child was alive (</w:t>
      </w:r>
      <w:r>
        <w:rPr>
          <w:rStyle w:val="VerbatimChar"/>
        </w:rPr>
        <w:t xml:space="preserve">death == 0</w:t>
      </w:r>
      <w:r>
        <w:t xml:space="preserve">) and follow-up time was less than 60 months (</w:t>
      </w:r>
      <w:r>
        <w:rPr>
          <w:rStyle w:val="VerbatimChar"/>
        </w:rPr>
        <w:t xml:space="preserve">time &lt; 60</w:t>
      </w:r>
      <w:r>
        <w:t xml:space="preserve">). Think about which Boolean operator youâ€™ll need to use to exclude those children on both of those conditions. You should end up with</w:t>
      </w:r>
      <w:r>
        <w:t xml:space="preserve"> </w:t>
      </w:r>
      <w:r>
        <w:rPr>
          <w:iCs/>
          <w:i/>
          <w:bCs/>
          <w:b/>
        </w:rPr>
        <w:t xml:space="preserve">16,828 records</w:t>
      </w:r>
      <w:r>
        <w:t xml:space="preserve"> </w:t>
      </w:r>
      <w:r>
        <w:t xml:space="preserve">(i.e. rows) in the new data frame.</w:t>
      </w:r>
    </w:p>
    <w:p>
      <w:pPr>
        <w:pStyle w:val="BodyText"/>
      </w:pPr>
      <w:r>
        <w:t xml:space="preserve">In this step, you should also use an assignment operator (</w:t>
      </w:r>
      <w:r>
        <w:rPr>
          <w:rStyle w:val="VerbatimChar"/>
        </w:rPr>
        <w:t xml:space="preserve">&lt;-</w:t>
      </w:r>
      <w:r>
        <w:t xml:space="preserve">) to assign this closed cohort to a different object name (effectively creating a</w:t>
      </w:r>
      <w:r>
        <w:t xml:space="preserve"> </w:t>
      </w:r>
      <w:r>
        <w:t xml:space="preserve">“</w:t>
      </w:r>
      <w:r>
        <w:t xml:space="preserve">new</w:t>
      </w:r>
      <w:r>
        <w:t xml:space="preserve">”</w:t>
      </w:r>
      <w:r>
        <w:t xml:space="preserve"> </w:t>
      </w:r>
      <w:r>
        <w:t xml:space="preserve">data frame). That way, you will be able to work with this data frame separately, while maintaining access to the original cohort of n = 22,534.</w:t>
      </w:r>
    </w:p>
    <w:bookmarkEnd w:id="38"/>
    <w:bookmarkStart w:id="39" w:name="task-3b-re-code-time"/>
    <w:p>
      <w:pPr>
        <w:pStyle w:val="Heading3"/>
      </w:pPr>
      <w:r>
        <w:t xml:space="preserve">Task 3b: Re-code</w:t>
      </w:r>
      <w:r>
        <w:t xml:space="preserve"> </w:t>
      </w:r>
      <w:r>
        <w:rPr>
          <w:rStyle w:val="VerbatimChar"/>
        </w:rPr>
        <w:t xml:space="preserve">time</w:t>
      </w:r>
    </w:p>
    <w:p>
      <w:pPr>
        <w:pStyle w:val="FirstParagraph"/>
      </w:pPr>
      <w:r>
        <w:rPr>
          <w:bCs/>
          <w:b/>
        </w:rPr>
        <w:t xml:space="preserve">INSTRUCTIONS:</w:t>
      </w:r>
      <w:r>
        <w:t xml:space="preserve"> </w:t>
      </w:r>
      <w:r>
        <w:t xml:space="preserve">If a child was still alive by their 5th birthday, we need to re-code their variable for</w:t>
      </w:r>
      <w:r>
        <w:t xml:space="preserve"> </w:t>
      </w:r>
      <w:r>
        <w:rPr>
          <w:rStyle w:val="VerbatimChar"/>
        </w:rPr>
        <w:t xml:space="preserve">time</w:t>
      </w:r>
      <w:r>
        <w:t xml:space="preserve"> </w:t>
      </w:r>
      <w:r>
        <w:t xml:space="preserve">to 60 (we are effectively censoring these observations). These children were alive at 5 years of age and so should should all be considered</w:t>
      </w:r>
      <w:r>
        <w:t xml:space="preserve"> </w:t>
      </w:r>
      <w:r>
        <w:t xml:space="preserve">“</w:t>
      </w:r>
      <w:r>
        <w:t xml:space="preserve">Alive</w:t>
      </w:r>
      <w:r>
        <w:t xml:space="preserve">”</w:t>
      </w:r>
      <w:r>
        <w:t xml:space="preserve"> </w:t>
      </w:r>
      <w:r>
        <w:t xml:space="preserve">for the purposes of our analysis.</w:t>
      </w:r>
    </w:p>
    <w:p>
      <w:pPr>
        <w:pStyle w:val="BodyText"/>
      </w:pPr>
      <w:r>
        <w:t xml:space="preserve">You will do this in your newly closed cohort data frame using</w:t>
      </w:r>
      <w:r>
        <w:t xml:space="preserve"> </w:t>
      </w:r>
      <w:r>
        <w:rPr>
          <w:rStyle w:val="VerbatimChar"/>
        </w:rPr>
        <w:t xml:space="preserve">mutate()</w:t>
      </w:r>
      <w:r>
        <w:t xml:space="preserve"> </w:t>
      </w:r>
      <w:r>
        <w:t xml:space="preserve">to re-generate</w:t>
      </w:r>
      <w:r>
        <w:t xml:space="preserve"> </w:t>
      </w:r>
      <w:r>
        <w:rPr>
          <w:rStyle w:val="VerbatimChar"/>
        </w:rPr>
        <w:t xml:space="preserve">time</w:t>
      </w:r>
      <w:r>
        <w:t xml:space="preserve"> </w:t>
      </w:r>
      <w:r>
        <w:t xml:space="preserve">according to the following conditions:</w:t>
      </w:r>
    </w:p>
    <w:p>
      <w:pPr>
        <w:pStyle w:val="BodyText"/>
      </w:pPr>
      <w:r>
        <w:t xml:space="preserve">If</w:t>
      </w:r>
      <w:r>
        <w:t xml:space="preserve"> </w:t>
      </w:r>
      <w:r>
        <w:rPr>
          <w:rStyle w:val="VerbatimChar"/>
        </w:rPr>
        <w:t xml:space="preserve">time &gt;= 60</w:t>
      </w:r>
      <w:r>
        <w:t xml:space="preserve">, then set</w:t>
      </w:r>
      <w:r>
        <w:t xml:space="preserve"> </w:t>
      </w:r>
      <w:r>
        <w:rPr>
          <w:rStyle w:val="VerbatimChar"/>
        </w:rPr>
        <w:t xml:space="preserve">time</w:t>
      </w:r>
      <w:r>
        <w:t xml:space="preserve"> </w:t>
      </w:r>
      <w:r>
        <w:t xml:space="preserve">to 60</w:t>
      </w:r>
    </w:p>
    <w:p>
      <w:pPr>
        <w:pStyle w:val="BodyText"/>
      </w:pPr>
      <w:r>
        <w:t xml:space="preserve">Otherwise, use the original coding for</w:t>
      </w:r>
      <w:r>
        <w:t xml:space="preserve"> </w:t>
      </w:r>
      <w:r>
        <w:rPr>
          <w:rStyle w:val="VerbatimChar"/>
        </w:rPr>
        <w:t xml:space="preserve">time</w:t>
      </w:r>
      <w:r>
        <w:t xml:space="preserve">.</w:t>
      </w:r>
    </w:p>
    <w:p>
      <w:pPr>
        <w:pStyle w:val="BodyText"/>
      </w:pPr>
      <w:r>
        <w:rPr>
          <w:bCs/>
          <w:b/>
        </w:rPr>
        <w:t xml:space="preserve">Hint:</w:t>
      </w:r>
      <w:r>
        <w:t xml:space="preserve"> </w:t>
      </w:r>
      <w:r>
        <w:t xml:space="preserve">In</w:t>
      </w:r>
      <w:r>
        <w:t xml:space="preserve"> </w:t>
      </w:r>
      <w:r>
        <w:rPr>
          <w:rStyle w:val="VerbatimChar"/>
        </w:rPr>
        <w:t xml:space="preserve">case_when()</w:t>
      </w:r>
      <w:r>
        <w:t xml:space="preserve"> </w:t>
      </w:r>
      <w:r>
        <w:t xml:space="preserve">you can use the statement</w:t>
      </w:r>
      <w:r>
        <w:t xml:space="preserve"> </w:t>
      </w:r>
      <w:r>
        <w:rPr>
          <w:rStyle w:val="VerbatimChar"/>
        </w:rPr>
        <w:t xml:space="preserve">TRUE ~ time</w:t>
      </w:r>
      <w:r>
        <w:t xml:space="preserve"> </w:t>
      </w:r>
      <w:r>
        <w:t xml:space="preserve">at the end of your list of conditional statements to express this sentiment of</w:t>
      </w:r>
      <w:r>
        <w:t xml:space="preserve"> </w:t>
      </w:r>
      <w:r>
        <w:t xml:space="preserve">“</w:t>
      </w:r>
      <w:r>
        <w:t xml:space="preserve">otherwise, use</w:t>
      </w:r>
      <w:r>
        <w:t xml:space="preserve"> </w:t>
      </w:r>
      <w:r>
        <w:rPr>
          <w:rStyle w:val="VerbatimChar"/>
        </w:rPr>
        <w:t xml:space="preserve">time</w:t>
      </w:r>
      <w:r>
        <w:t xml:space="preserve">”</w:t>
      </w:r>
      <w:r>
        <w:t xml:space="preserve">.</w:t>
      </w:r>
    </w:p>
    <w:bookmarkEnd w:id="39"/>
    <w:bookmarkStart w:id="40" w:name="task-3c-recode-time-to-time-1"/>
    <w:p>
      <w:pPr>
        <w:pStyle w:val="Heading3"/>
      </w:pPr>
      <w:r>
        <w:t xml:space="preserve">Task 3c: Recode</w:t>
      </w:r>
      <w:r>
        <w:t xml:space="preserve"> </w:t>
      </w:r>
      <w:r>
        <w:rPr>
          <w:rStyle w:val="VerbatimChar"/>
        </w:rPr>
        <w:t xml:space="preserve">time</w:t>
      </w:r>
      <w:r>
        <w:t xml:space="preserve"> </w:t>
      </w:r>
      <w:r>
        <w:t xml:space="preserve">to [</w:t>
      </w:r>
      <w:r>
        <w:rPr>
          <w:rStyle w:val="VerbatimChar"/>
        </w:rPr>
        <w:t xml:space="preserve">time</w:t>
      </w:r>
      <w:r>
        <w:t xml:space="preserve"> </w:t>
      </w:r>
      <w:r>
        <w:t xml:space="preserve">+ 1]</w:t>
      </w:r>
    </w:p>
    <w:p>
      <w:pPr>
        <w:pStyle w:val="FirstParagraph"/>
      </w:pPr>
      <w:r>
        <w:rPr>
          <w:bCs/>
          <w:b/>
        </w:rPr>
        <w:t xml:space="preserve">INSTRUCTIONS:</w:t>
      </w:r>
      <w:r>
        <w:t xml:space="preserve"> </w:t>
      </w:r>
      <w:r>
        <w:t xml:space="preserve">For this task, re-code</w:t>
      </w:r>
      <w:r>
        <w:t xml:space="preserve"> </w:t>
      </w:r>
      <w:r>
        <w:rPr>
          <w:rStyle w:val="VerbatimChar"/>
        </w:rPr>
        <w:t xml:space="preserve">time</w:t>
      </w:r>
      <w:r>
        <w:t xml:space="preserve"> </w:t>
      </w:r>
      <w:r>
        <w:t xml:space="preserve">to indicate the month of life during which death or interview occurred (add 1 month to the current value). The range on</w:t>
      </w:r>
      <w:r>
        <w:t xml:space="preserve"> </w:t>
      </w:r>
      <w:r>
        <w:rPr>
          <w:rStyle w:val="VerbatimChar"/>
        </w:rPr>
        <w:t xml:space="preserve">time</w:t>
      </w:r>
      <w:r>
        <w:t xml:space="preserve"> </w:t>
      </w:r>
      <w:r>
        <w:t xml:space="preserve">should now be 1 month â€“ 61 months.</w:t>
      </w:r>
    </w:p>
    <w:p>
      <w:pPr>
        <w:pStyle w:val="BodyText"/>
      </w:pPr>
      <w:r>
        <w:t xml:space="preserve">To help understand why we might do this, imagine that the interview occurred in the same month that a child was born. For them,</w:t>
      </w:r>
      <w:r>
        <w:t xml:space="preserve"> </w:t>
      </w:r>
      <w:r>
        <w:rPr>
          <w:rStyle w:val="VerbatimChar"/>
        </w:rPr>
        <w:t xml:space="preserve">time</w:t>
      </w:r>
      <w:r>
        <w:t xml:space="preserve"> </w:t>
      </w:r>
      <w:r>
        <w:t xml:space="preserve">is coded as 0. But for the purposes of analysis, that child’s age should be considered as 1 month. Every observation for</w:t>
      </w:r>
      <w:r>
        <w:t xml:space="preserve"> </w:t>
      </w:r>
      <w:r>
        <w:rPr>
          <w:rStyle w:val="VerbatimChar"/>
        </w:rPr>
        <w:t xml:space="preserve">time</w:t>
      </w:r>
      <w:r>
        <w:t xml:space="preserve"> </w:t>
      </w:r>
      <w:r>
        <w:t xml:space="preserve">contains this error, which is why we must add 1 to</w:t>
      </w:r>
      <w:r>
        <w:t xml:space="preserve"> </w:t>
      </w:r>
      <w:r>
        <w:rPr>
          <w:rStyle w:val="VerbatimChar"/>
        </w:rPr>
        <w:t xml:space="preserve">time</w:t>
      </w:r>
      <w:r>
        <w:t xml:space="preserve">.</w:t>
      </w:r>
    </w:p>
    <w:p>
      <w:pPr>
        <w:pStyle w:val="BodyText"/>
      </w:pPr>
      <w:r>
        <w:t xml:space="preserve">Linking to our in-class learning, we would formally identify this as a type of</w:t>
      </w:r>
      <w:r>
        <w:t xml:space="preserve"> </w:t>
      </w:r>
      <w:r>
        <w:t xml:space="preserve">“</w:t>
      </w:r>
      <w:r>
        <w:t xml:space="preserve">systematic error</w:t>
      </w:r>
      <w:r>
        <w:t xml:space="preserve">”</w:t>
      </w:r>
    </w:p>
    <w:p>
      <w:pPr>
        <w:pStyle w:val="BodyText"/>
      </w:pPr>
      <w:r>
        <w:t xml:space="preserve">Just like in 3b, you will use</w:t>
      </w:r>
      <w:r>
        <w:t xml:space="preserve"> </w:t>
      </w:r>
      <w:r>
        <w:rPr>
          <w:rStyle w:val="VerbatimChar"/>
        </w:rPr>
        <w:t xml:space="preserve">mutate()</w:t>
      </w:r>
      <w:r>
        <w:t xml:space="preserve"> </w:t>
      </w:r>
      <w:r>
        <w:t xml:space="preserve">to simply re-generate</w:t>
      </w:r>
      <w:r>
        <w:t xml:space="preserve"> </w:t>
      </w:r>
      <w:r>
        <w:rPr>
          <w:rStyle w:val="VerbatimChar"/>
        </w:rPr>
        <w:t xml:space="preserve">time</w:t>
      </w:r>
      <w:r>
        <w:t xml:space="preserve"> </w:t>
      </w:r>
      <w:r>
        <w:t xml:space="preserve">with the equation</w:t>
      </w:r>
      <w:r>
        <w:t xml:space="preserve"> </w:t>
      </w:r>
      <w:r>
        <w:rPr>
          <w:rStyle w:val="VerbatimChar"/>
        </w:rPr>
        <w:t xml:space="preserve">time + 1</w:t>
      </w:r>
      <w:r>
        <w:t xml:space="preserve">.</w:t>
      </w:r>
    </w:p>
    <w:bookmarkEnd w:id="40"/>
    <w:bookmarkStart w:id="41" w:name="task-3d-save-new-dataset"/>
    <w:p>
      <w:pPr>
        <w:pStyle w:val="Heading3"/>
      </w:pPr>
      <w:r>
        <w:t xml:space="preserve">Task 3d: Save new dataset</w:t>
      </w:r>
    </w:p>
    <w:p>
      <w:pPr>
        <w:pStyle w:val="FirstParagraph"/>
      </w:pPr>
      <w:r>
        <w:t xml:space="preserve">Save this new dataset containing 16,828 records (make sure to give it a new name).</w:t>
      </w:r>
    </w:p>
    <w:p>
      <w:pPr>
        <w:pStyle w:val="BodyText"/>
      </w:pPr>
      <w:r>
        <w:t xml:space="preserve">Just as in lab 0, use</w:t>
      </w:r>
      <w:r>
        <w:t xml:space="preserve"> </w:t>
      </w:r>
      <w:r>
        <w:rPr>
          <w:rStyle w:val="VerbatimChar"/>
        </w:rPr>
        <w:t xml:space="preserve">saveRDS()</w:t>
      </w:r>
      <w:r>
        <w:t xml:space="preserve"> </w:t>
      </w:r>
      <w:r>
        <w:t xml:space="preserve">to complete this task, using the following syntax:</w:t>
      </w:r>
    </w:p>
    <w:p>
      <w:pPr>
        <w:pStyle w:val="SourceCode"/>
      </w:pPr>
      <w:r>
        <w:rPr>
          <w:rStyle w:val="FunctionTok"/>
        </w:rPr>
        <w:t xml:space="preserve">saveRDS</w:t>
      </w:r>
      <w:r>
        <w:rPr>
          <w:rStyle w:val="NormalTok"/>
        </w:rPr>
        <w:t xml:space="preserve">(dataName, </w:t>
      </w:r>
      <w:r>
        <w:rPr>
          <w:rStyle w:val="AttributeTok"/>
        </w:rPr>
        <w:t xml:space="preserve">file =</w:t>
      </w:r>
      <w:r>
        <w:rPr>
          <w:rStyle w:val="NormalTok"/>
        </w:rPr>
        <w:t xml:space="preserve"> </w:t>
      </w:r>
      <w:r>
        <w:rPr>
          <w:rStyle w:val="StringTok"/>
        </w:rPr>
        <w:t xml:space="preserve">"NewDatasetName.rds"</w:t>
      </w:r>
      <w:r>
        <w:rPr>
          <w:rStyle w:val="NormalTok"/>
        </w:rPr>
        <w:t xml:space="preserve">)</w:t>
      </w:r>
    </w:p>
    <w:bookmarkEnd w:id="41"/>
    <w:bookmarkEnd w:id="42"/>
    <w:bookmarkStart w:id="50" w:name="X019d354ac818cd074524b4caf36cf25be825a18"/>
    <w:p>
      <w:pPr>
        <w:pStyle w:val="Heading2"/>
      </w:pPr>
      <w:r>
        <w:t xml:space="preserve">Task 4: Frequency histograms (using CLOSED COHORT)</w:t>
      </w:r>
    </w:p>
    <w:p>
      <w:pPr>
        <w:pStyle w:val="FirstParagraph"/>
      </w:pPr>
      <w:r>
        <w:t xml:space="preserve">Generate frequency histograms of</w:t>
      </w:r>
      <w:r>
        <w:t xml:space="preserve"> </w:t>
      </w:r>
      <w:r>
        <w:rPr>
          <w:rStyle w:val="VerbatimChar"/>
        </w:rPr>
        <w:t xml:space="preserve">time</w:t>
      </w:r>
      <w:r>
        <w:t xml:space="preserve">, overall and separately for levels of</w:t>
      </w:r>
      <w:r>
        <w:t xml:space="preserve"> </w:t>
      </w:r>
      <w:r>
        <w:rPr>
          <w:rStyle w:val="VerbatimChar"/>
        </w:rPr>
        <w:t xml:space="preserve">death</w:t>
      </w:r>
      <w:r>
        <w:t xml:space="preserve">. Use</w:t>
      </w:r>
      <w:r>
        <w:t xml:space="preserve"> </w:t>
      </w:r>
      <w:r>
        <w:rPr>
          <w:rStyle w:val="VerbatimChar"/>
        </w:rPr>
        <w:t xml:space="preserve">labs()</w:t>
      </w:r>
      <w:r>
        <w:t xml:space="preserve"> </w:t>
      </w:r>
      <w:r>
        <w:t xml:space="preserve">to put meaningful axis labels and a title on each figure.</w:t>
      </w:r>
    </w:p>
    <w:p>
      <w:pPr>
        <w:pStyle w:val="BodyText"/>
      </w:pPr>
      <w:r>
        <w:rPr>
          <w:bCs/>
          <w:b/>
        </w:rPr>
        <w:t xml:space="preserve">Tip:</w:t>
      </w:r>
      <w:r>
        <w:t xml:space="preserve"> </w:t>
      </w:r>
      <w:r>
        <w:t xml:space="preserve">You can filter your data and create a visualization in a single pipeline by connecting your</w:t>
      </w:r>
      <w:r>
        <w:t xml:space="preserve"> </w:t>
      </w:r>
      <w:r>
        <w:rPr>
          <w:rStyle w:val="VerbatimChar"/>
        </w:rPr>
        <w:t xml:space="preserve">filter()</w:t>
      </w:r>
      <w:r>
        <w:t xml:space="preserve"> </w:t>
      </w:r>
      <w:r>
        <w:t xml:space="preserve">command to</w:t>
      </w:r>
      <w:r>
        <w:t xml:space="preserve"> </w:t>
      </w:r>
      <w:r>
        <w:rPr>
          <w:rStyle w:val="VerbatimChar"/>
        </w:rPr>
        <w:t xml:space="preserve">ggplot()</w:t>
      </w:r>
      <w:r>
        <w:t xml:space="preserve"> </w:t>
      </w:r>
      <w:r>
        <w:t xml:space="preserve">with</w:t>
      </w:r>
      <w:r>
        <w:t xml:space="preserve"> </w:t>
      </w:r>
      <w:r>
        <w:rPr>
          <w:rStyle w:val="VerbatimChar"/>
        </w:rPr>
        <w:t xml:space="preserve">%&gt;%</w:t>
      </w:r>
      <w:r>
        <w:t xml:space="preserve">. As a quick example, we will use the</w:t>
      </w:r>
      <w:r>
        <w:t xml:space="preserve"> </w:t>
      </w:r>
      <w:r>
        <w:rPr>
          <w:rStyle w:val="VerbatimChar"/>
        </w:rPr>
        <w:t xml:space="preserve">starwars</w:t>
      </w:r>
      <w:r>
        <w:t xml:space="preserve"> </w:t>
      </w:r>
      <w:r>
        <w:t xml:space="preserve">dataset to create a histogram of character heights. But say we only want to see the distribution of</w:t>
      </w:r>
      <w:r>
        <w:t xml:space="preserve"> </w:t>
      </w:r>
      <w:r>
        <w:rPr>
          <w:iCs/>
          <w:i/>
        </w:rPr>
        <w:t xml:space="preserve">Human</w:t>
      </w:r>
      <w:r>
        <w:t xml:space="preserve"> </w:t>
      </w:r>
      <w:r>
        <w:t xml:space="preserve">heights. We could do it like this:</w:t>
      </w:r>
    </w:p>
    <w:p>
      <w:pPr>
        <w:pStyle w:val="SourceCode"/>
      </w:pPr>
      <w:r>
        <w:rPr>
          <w:rStyle w:val="NormalTok"/>
        </w:rPr>
        <w:t xml:space="preserve">starwars </w:t>
      </w:r>
      <w:r>
        <w:rPr>
          <w:rStyle w:val="SpecialCharTok"/>
        </w:rPr>
        <w:t xml:space="preserve">%&gt;%</w:t>
      </w:r>
      <w:r>
        <w:br/>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"Human"</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'#BBAC12'</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705_lab_2_files/figure-docx/unnamed-chunk-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Please note that in the</w:t>
      </w:r>
      <w:r>
        <w:t xml:space="preserve"> </w:t>
      </w:r>
      <w:r>
        <w:rPr>
          <w:rStyle w:val="VerbatimChar"/>
        </w:rPr>
        <w:t xml:space="preserve">ggplot()</w:t>
      </w:r>
      <w:r>
        <w:t xml:space="preserve"> </w:t>
      </w:r>
      <w:r>
        <w:t xml:space="preserve">command, we do not need to supply the</w:t>
      </w:r>
      <w:r>
        <w:t xml:space="preserve"> </w:t>
      </w:r>
      <w:r>
        <w:rPr>
          <w:rStyle w:val="VerbatimChar"/>
        </w:rPr>
        <w:t xml:space="preserve">data =</w:t>
      </w:r>
      <w:r>
        <w:t xml:space="preserve"> </w:t>
      </w:r>
      <w:r>
        <w:t xml:space="preserve">argument. Your pipe,</w:t>
      </w:r>
      <w:r>
        <w:t xml:space="preserve"> </w:t>
      </w:r>
      <w:r>
        <w:rPr>
          <w:rStyle w:val="VerbatimChar"/>
        </w:rPr>
        <w:t xml:space="preserve">%&gt;%</w:t>
      </w:r>
      <w:r>
        <w:t xml:space="preserve"> </w:t>
      </w:r>
      <w:r>
        <w:t xml:space="preserve">as already taken care of that behind-the scenes.</w:t>
      </w:r>
    </w:p>
    <w:p>
      <w:pPr>
        <w:pStyle w:val="BodyText"/>
      </w:pPr>
      <w:r>
        <w:t xml:space="preserve">On the other hand, if you wanted to generate a series of stratified histograms according to a variable like</w:t>
      </w:r>
      <w:r>
        <w:t xml:space="preserve"> </w:t>
      </w:r>
      <w:r>
        <w:rPr>
          <w:rStyle w:val="VerbatimChar"/>
        </w:rPr>
        <w:t xml:space="preserve">gender</w:t>
      </w:r>
      <w:r>
        <w:t xml:space="preserve">, you could instead use</w:t>
      </w:r>
      <w:r>
        <w:t xml:space="preserve"> </w:t>
      </w:r>
      <w:r>
        <w:rPr>
          <w:rStyle w:val="VerbatimChar"/>
        </w:rPr>
        <w:t xml:space="preserve">facet_wrap()</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starwars, </w:t>
      </w:r>
      <w:r>
        <w:rPr>
          <w:rStyle w:val="FunctionTok"/>
        </w:rPr>
        <w:t xml:space="preserve">aes</w:t>
      </w:r>
      <w:r>
        <w:rPr>
          <w:rStyle w:val="NormalTok"/>
        </w:rPr>
        <w:t xml:space="preserve">(</w:t>
      </w:r>
      <w:r>
        <w:rPr>
          <w:rStyle w:val="AttributeTok"/>
        </w:rPr>
        <w:t xml:space="preserve">x =</w:t>
      </w:r>
      <w:r>
        <w:rPr>
          <w:rStyle w:val="NormalTok"/>
        </w:rPr>
        <w:t xml:space="preserve"> 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w:t>
      </w:r>
      <w:r>
        <w:rPr>
          <w:rStyle w:val="NormalTok"/>
        </w:rPr>
        <w:t xml:space="preserve">, </w:t>
      </w:r>
      <w:r>
        <w:rPr>
          <w:rStyle w:val="AttributeTok"/>
        </w:rPr>
        <w:t xml:space="preserve">fill =</w:t>
      </w:r>
      <w:r>
        <w:rPr>
          <w:rStyle w:val="NormalTok"/>
        </w:rPr>
        <w:t xml:space="preserve"> </w:t>
      </w:r>
      <w:r>
        <w:rPr>
          <w:rStyle w:val="StringTok"/>
        </w:rPr>
        <w:t xml:space="preserve">"#AC12BB"</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gender)</w:t>
      </w:r>
    </w:p>
    <w:p>
      <w:pPr>
        <w:pStyle w:val="FirstParagraph"/>
      </w:pPr>
      <w:r>
        <w:drawing>
          <wp:inline>
            <wp:extent cx="4620126" cy="3696101"/>
            <wp:effectExtent b="0" l="0" r="0" t="0"/>
            <wp:docPr descr="" title="" id="47" name="Picture"/>
            <a:graphic>
              <a:graphicData uri="http://schemas.openxmlformats.org/drawingml/2006/picture">
                <pic:pic>
                  <pic:nvPicPr>
                    <pic:cNvPr descr="705_lab_2_files/figure-docx/unnamed-chunk-3-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hyperlink r:id="rId49">
        <w:r>
          <w:rPr>
            <w:rStyle w:val="Hyperlink"/>
          </w:rPr>
          <w:t xml:space="preserve">Help with histograms in ggplot2</w:t>
        </w:r>
      </w:hyperlink>
    </w:p>
    <w:bookmarkEnd w:id="50"/>
    <w:bookmarkStart w:id="52" w:name="X48d91d937d1ba27dfb79aa864a89bf11131f2a4"/>
    <w:p>
      <w:pPr>
        <w:pStyle w:val="Heading2"/>
      </w:pPr>
      <w:r>
        <w:t xml:space="preserve">Task 5: Boxplots of time (using CLOSED COHORT)</w:t>
      </w:r>
    </w:p>
    <w:p>
      <w:pPr>
        <w:pStyle w:val="FirstParagraph"/>
      </w:pPr>
      <w:r>
        <w:t xml:space="preserve">Similar to your histograms, generate boxplots of</w:t>
      </w:r>
      <w:r>
        <w:t xml:space="preserve"> </w:t>
      </w:r>
      <w:r>
        <w:rPr>
          <w:rStyle w:val="VerbatimChar"/>
        </w:rPr>
        <w:t xml:space="preserve">time</w:t>
      </w:r>
      <w:r>
        <w:t xml:space="preserve">, overall and separately for levels of</w:t>
      </w:r>
      <w:r>
        <w:t xml:space="preserve"> </w:t>
      </w:r>
      <w:r>
        <w:rPr>
          <w:rStyle w:val="VerbatimChar"/>
        </w:rPr>
        <w:t xml:space="preserve">death</w:t>
      </w:r>
      <w:r>
        <w:t xml:space="preserve">. Use</w:t>
      </w:r>
      <w:r>
        <w:t xml:space="preserve"> </w:t>
      </w:r>
      <w:r>
        <w:rPr>
          <w:rStyle w:val="VerbatimChar"/>
        </w:rPr>
        <w:t xml:space="preserve">labs()</w:t>
      </w:r>
      <w:r>
        <w:t xml:space="preserve"> </w:t>
      </w:r>
      <w:r>
        <w:t xml:space="preserve">to put meaningful axis labels and a title on each figure.</w:t>
      </w:r>
    </w:p>
    <w:p>
      <w:pPr>
        <w:pStyle w:val="BodyText"/>
      </w:pPr>
      <w:hyperlink r:id="rId51">
        <w:r>
          <w:rPr>
            <w:rStyle w:val="Hyperlink"/>
          </w:rPr>
          <w:t xml:space="preserve">Help with boxplots in ggplot2</w:t>
        </w:r>
      </w:hyperlink>
    </w:p>
    <w:bookmarkEnd w:id="52"/>
    <w:bookmarkStart w:id="56" w:name="X0604a50bf43877183abff2b745da00cfe97ad30"/>
    <w:p>
      <w:pPr>
        <w:pStyle w:val="Heading2"/>
      </w:pPr>
      <w:r>
        <w:t xml:space="preserve">Task 6: Frequency counts and percentages (using CLOSED COHORT)</w:t>
      </w:r>
    </w:p>
    <w:p>
      <w:pPr>
        <w:pStyle w:val="FirstParagraph"/>
      </w:pPr>
      <w:r>
        <w:t xml:space="preserve">If you havenâ€™t already, download the Excel file thatâ€™s linked</w:t>
      </w:r>
      <w:r>
        <w:t xml:space="preserve"> </w:t>
      </w:r>
      <w:hyperlink r:id="rId53">
        <w:r>
          <w:rPr>
            <w:rStyle w:val="Hyperlink"/>
          </w:rPr>
          <w:t xml:space="preserve">at the top of this webpage</w:t>
        </w:r>
      </w:hyperlink>
      <w:r>
        <w:t xml:space="preserve">. Then open the file, which is named</w:t>
      </w:r>
      <w:r>
        <w:t xml:space="preserve"> </w:t>
      </w:r>
      <w:r>
        <w:rPr>
          <w:rStyle w:val="VerbatimChar"/>
        </w:rPr>
        <w:t xml:space="preserve">Lab2_Tables.xlsx</w:t>
      </w:r>
      <w:r>
        <w:t xml:space="preserve">.</w:t>
      </w:r>
    </w:p>
    <w:p>
      <w:pPr>
        <w:pStyle w:val="BodyText"/>
      </w:pPr>
      <w:r>
        <w:t xml:space="preserve">Fill in the sheet named Table 1 with the frequency counts and percentages for the levels of the new categorical variables you have generated. Calculate percentages only for the non-missing values.</w:t>
      </w:r>
      <w:r>
        <w:t xml:space="preserve"> </w:t>
      </w:r>
      <w:r>
        <w:rPr>
          <w:iCs/>
          <w:i/>
          <w:bCs/>
          <w:b/>
        </w:rPr>
        <w:t xml:space="preserve">Round percentages to 1 decimal place</w:t>
      </w:r>
      <w:r>
        <w:t xml:space="preserve">.</w:t>
      </w:r>
    </w:p>
    <w:p>
      <w:pPr>
        <w:pStyle w:val="BodyText"/>
      </w:pPr>
      <w:r>
        <w:rPr>
          <w:bCs/>
          <w:b/>
        </w:rPr>
        <w:t xml:space="preserve">Refer to</w:t>
      </w:r>
      <w:r>
        <w:rPr>
          <w:bCs/>
          <w:b/>
        </w:rPr>
        <w:t xml:space="preserve"> </w:t>
      </w:r>
      <w:hyperlink r:id="rId54">
        <w:r>
          <w:rPr>
            <w:rStyle w:val="Hyperlink"/>
            <w:bCs/>
            <w:b/>
          </w:rPr>
          <w:t xml:space="preserve">the previous lab</w:t>
        </w:r>
      </w:hyperlink>
      <w:r>
        <w:rPr>
          <w:bCs/>
          <w:b/>
        </w:rPr>
        <w:t xml:space="preserve"> </w:t>
      </w:r>
      <w:r>
        <w:rPr>
          <w:bCs/>
          <w:b/>
        </w:rPr>
        <w:t xml:space="preserve">for help on frequency counts and percentages.</w:t>
      </w:r>
    </w:p>
    <w:bookmarkStart w:id="55" w:name="variables"/>
    <w:p>
      <w:pPr>
        <w:pStyle w:val="Heading4"/>
      </w:pPr>
      <w:r>
        <w:t xml:space="preserve">Variables:</w:t>
      </w:r>
    </w:p>
    <w:p>
      <w:pPr>
        <w:numPr>
          <w:ilvl w:val="0"/>
          <w:numId w:val="1003"/>
        </w:numPr>
      </w:pPr>
      <w:r>
        <w:t xml:space="preserve">Size at birth (</w:t>
      </w:r>
      <w:r>
        <w:rPr>
          <w:rStyle w:val="VerbatimChar"/>
        </w:rPr>
        <w:t xml:space="preserve">size</w:t>
      </w:r>
      <w:r>
        <w:t xml:space="preserve">)</w:t>
      </w:r>
    </w:p>
    <w:p>
      <w:pPr>
        <w:numPr>
          <w:ilvl w:val="0"/>
          <w:numId w:val="1003"/>
        </w:numPr>
      </w:pPr>
      <w:r>
        <w:t xml:space="preserve">Size at birth categorical (</w:t>
      </w:r>
      <w:r>
        <w:rPr>
          <w:rStyle w:val="VerbatimChar"/>
        </w:rPr>
        <w:t xml:space="preserve">belowavg</w:t>
      </w:r>
      <w:r>
        <w:t xml:space="preserve">)</w:t>
      </w:r>
    </w:p>
    <w:p>
      <w:pPr>
        <w:numPr>
          <w:ilvl w:val="0"/>
          <w:numId w:val="1003"/>
        </w:numPr>
      </w:pPr>
      <w:r>
        <w:t xml:space="preserve">Prenatal care (</w:t>
      </w:r>
      <w:r>
        <w:rPr>
          <w:rStyle w:val="VerbatimChar"/>
        </w:rPr>
        <w:t xml:space="preserve">pnc</w:t>
      </w:r>
      <w:r>
        <w:t xml:space="preserve">)</w:t>
      </w:r>
    </w:p>
    <w:p>
      <w:pPr>
        <w:numPr>
          <w:ilvl w:val="0"/>
          <w:numId w:val="1003"/>
        </w:numPr>
      </w:pPr>
      <w:r>
        <w:t xml:space="preserve">Residence type (</w:t>
      </w:r>
      <w:r>
        <w:rPr>
          <w:rStyle w:val="VerbatimChar"/>
        </w:rPr>
        <w:t xml:space="preserve">rural</w:t>
      </w:r>
      <w:r>
        <w:t xml:space="preserve">)</w:t>
      </w:r>
    </w:p>
    <w:p>
      <w:pPr>
        <w:numPr>
          <w:ilvl w:val="0"/>
          <w:numId w:val="1003"/>
        </w:numPr>
      </w:pPr>
      <w:r>
        <w:t xml:space="preserve">Mother’s education (</w:t>
      </w:r>
      <w:r>
        <w:rPr>
          <w:rStyle w:val="VerbatimChar"/>
        </w:rPr>
        <w:t xml:space="preserve">education</w:t>
      </w:r>
      <w:r>
        <w:t xml:space="preserve">)</w:t>
      </w:r>
    </w:p>
    <w:p>
      <w:pPr>
        <w:numPr>
          <w:ilvl w:val="0"/>
          <w:numId w:val="1003"/>
        </w:numPr>
      </w:pPr>
      <w:r>
        <w:t xml:space="preserve">Death by 5 years (</w:t>
      </w:r>
      <w:r>
        <w:rPr>
          <w:rStyle w:val="VerbatimChar"/>
        </w:rPr>
        <w:t xml:space="preserve">death</w:t>
      </w:r>
      <w:r>
        <w:t xml:space="preserve">)</w:t>
      </w:r>
    </w:p>
    <w:bookmarkEnd w:id="55"/>
    <w:bookmarkEnd w:id="56"/>
    <w:bookmarkStart w:id="57" w:name="Xd1ac50fe4dc87e0b41dc80f33aa2be52a26cf42"/>
    <w:p>
      <w:pPr>
        <w:pStyle w:val="Heading2"/>
      </w:pPr>
      <w:r>
        <w:t xml:space="preserve">Task 7: Update data dictionary (using FULL COHORT)</w:t>
      </w:r>
    </w:p>
    <w:p>
      <w:pPr>
        <w:pStyle w:val="FirstParagraph"/>
      </w:pPr>
      <w:r>
        <w:t xml:space="preserve">Using the second sheet in the Excel file, which has been named</w:t>
      </w:r>
      <w:r>
        <w:t xml:space="preserve"> </w:t>
      </w:r>
      <w:r>
        <w:rPr>
          <w:bCs/>
          <w:b/>
        </w:rPr>
        <w:t xml:space="preserve">Table 2</w:t>
      </w:r>
      <w:r>
        <w:t xml:space="preserve">, update your data dictionary for the Kenya dataset by adding the newly created variables.</w:t>
      </w:r>
    </w:p>
    <w:bookmarkEnd w:id="57"/>
    <w:bookmarkStart w:id="58" w:name="task-8-short-answer"/>
    <w:p>
      <w:pPr>
        <w:pStyle w:val="Heading2"/>
      </w:pPr>
      <w:r>
        <w:t xml:space="preserve">Task 8: Short Answer</w:t>
      </w:r>
    </w:p>
    <w:p>
      <w:pPr>
        <w:pStyle w:val="FirstParagraph"/>
      </w:pPr>
      <w:r>
        <w:t xml:space="preserve">Examine the range and proportion of missing for each of the variables 7 you have created in this lab. Are there characteristics of any of these variables that are concerning (e.g., missing, suspicious or impossible values)? In contemplating analysis of these data, what do you think should be done with anomalous information? What effect would missing values have on the validity of your analyses (e.g., how might missing or extreme values affect inferences)?</w:t>
      </w:r>
    </w:p>
    <w:p>
      <w:pPr>
        <w:pStyle w:val="BodyText"/>
      </w:pPr>
      <w:r>
        <w:rPr>
          <w:iCs/>
          <w:i/>
        </w:rPr>
        <w:t xml:space="preserve">Provide your answer to this question within your own RMarkdown file</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54" Target="https://dghi-biostat.github.io/biostatlab/docs/705_lab_1.html#task-5-frequency-table-table-1" TargetMode="External" /><Relationship Type="http://schemas.openxmlformats.org/officeDocument/2006/relationships/hyperlink" Id="rId53" Target="https://dghi-biostat.github.io/biostatlab/docs/705_lab_2.html#lab-materials" TargetMode="External" /><Relationship Type="http://schemas.openxmlformats.org/officeDocument/2006/relationships/hyperlink" Id="rId51" Target="https://dghi-biostat.github.io/biostatlab/docs/help_ggplot2.html#create-a-boxplot-with-geom_boxplot" TargetMode="External" /><Relationship Type="http://schemas.openxmlformats.org/officeDocument/2006/relationships/hyperlink" Id="rId49" Target="https://dghi-biostat.github.io/biostatlab/docs/help_ggplot2.html#create-a-histogram-with-geom_histogram" TargetMode="External" /><Relationship Type="http://schemas.openxmlformats.org/officeDocument/2006/relationships/hyperlink" Id="rId20" Target="https://github.com/dghi-biostat/biostatlab/blob/main/assignments/lab2_705%5Bassignment%5D.Rmd" TargetMode="External" /><Relationship Type="http://schemas.openxmlformats.org/officeDocument/2006/relationships/hyperlink" Id="rId21" Target="https://github.com/dghi-biostat/biostatlab/blob/main/assignments/lab2_705_tables%5Bassignment%5D.xlsx" TargetMode="External" /></Relationships>
</file>

<file path=word/_rels/footnotes.xml.rels><?xml version="1.0" encoding="UTF-8"?><Relationships xmlns="http://schemas.openxmlformats.org/package/2006/relationships"><Relationship Type="http://schemas.openxmlformats.org/officeDocument/2006/relationships/hyperlink" Id="rId54" Target="https://dghi-biostat.github.io/biostatlab/docs/705_lab_1.html#task-5-frequency-table-table-1" TargetMode="External" /><Relationship Type="http://schemas.openxmlformats.org/officeDocument/2006/relationships/hyperlink" Id="rId53" Target="https://dghi-biostat.github.io/biostatlab/docs/705_lab_2.html#lab-materials" TargetMode="External" /><Relationship Type="http://schemas.openxmlformats.org/officeDocument/2006/relationships/hyperlink" Id="rId51" Target="https://dghi-biostat.github.io/biostatlab/docs/help_ggplot2.html#create-a-boxplot-with-geom_boxplot" TargetMode="External" /><Relationship Type="http://schemas.openxmlformats.org/officeDocument/2006/relationships/hyperlink" Id="rId49" Target="https://dghi-biostat.github.io/biostatlab/docs/help_ggplot2.html#create-a-histogram-with-geom_histogram" TargetMode="External" /><Relationship Type="http://schemas.openxmlformats.org/officeDocument/2006/relationships/hyperlink" Id="rId20" Target="https://github.com/dghi-biostat/biostatlab/blob/main/assignments/lab2_705%5Bassignment%5D.Rmd" TargetMode="External" /><Relationship Type="http://schemas.openxmlformats.org/officeDocument/2006/relationships/hyperlink" Id="rId21" Target="https://github.com/dghi-biostat/biostatlab/blob/main/assignments/lab2_705_tables%5Bassignment%5D.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(705)</dc:title>
  <dc:creator/>
  <dc:description>Due: October 22, 2021 by 14:00 ET</dc:description>
  <cp:keywords/>
  <dcterms:created xsi:type="dcterms:W3CDTF">2022-06-26T18:58:37Z</dcterms:created>
  <dcterms:modified xsi:type="dcterms:W3CDTF">2022-06-26T18:58:37Z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2022-06-26</vt:lpwstr>
  </property>
  <property fmtid="{D5CDD505-2E9C-101B-9397-08002B2CF9AE}" pid="4" name="output">
    <vt:lpwstr>distill::distill_article</vt:lpwstr>
  </property>
</Properties>
</file>