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F8827" w14:textId="77777777" w:rsidR="009E00CC" w:rsidRDefault="009E00CC" w:rsidP="009E00CC">
      <w:pPr>
        <w:pStyle w:val="Default"/>
        <w:rPr>
          <w:sz w:val="22"/>
          <w:szCs w:val="22"/>
        </w:rPr>
      </w:pPr>
      <w:r>
        <w:rPr>
          <w:b/>
          <w:bCs/>
          <w:sz w:val="22"/>
          <w:szCs w:val="22"/>
        </w:rPr>
        <w:t xml:space="preserve">Assess effect measure modification: Main effects models, product interaction terms and the constancy assumption </w:t>
      </w:r>
    </w:p>
    <w:p w14:paraId="11C5EA55" w14:textId="77777777" w:rsidR="009E00CC" w:rsidRDefault="009E00CC" w:rsidP="009E00CC">
      <w:pPr>
        <w:pStyle w:val="Default"/>
        <w:rPr>
          <w:sz w:val="22"/>
          <w:szCs w:val="22"/>
        </w:rPr>
      </w:pPr>
    </w:p>
    <w:p w14:paraId="7826FE6E" w14:textId="20E04BCB" w:rsidR="009E00CC" w:rsidRPr="009E00CC" w:rsidRDefault="009E00CC" w:rsidP="009E00CC">
      <w:pPr>
        <w:pStyle w:val="Default"/>
        <w:numPr>
          <w:ilvl w:val="0"/>
          <w:numId w:val="2"/>
        </w:numPr>
      </w:pPr>
      <w:r>
        <w:rPr>
          <w:sz w:val="22"/>
          <w:szCs w:val="22"/>
        </w:rPr>
        <w:t xml:space="preserve">Generalized linear models can be used to estimate adjusted effect measures. Like pooling and the Mantel-Haenszel method, model-based estimates assume constancy. In this section of the lab, we will begin by testing the constancy assumption using likelihood ratio tests (LRT). </w:t>
      </w:r>
    </w:p>
    <w:p w14:paraId="57C86856" w14:textId="3E5790EC" w:rsidR="009E00CC" w:rsidRDefault="009E00CC" w:rsidP="009E00CC">
      <w:pPr>
        <w:pStyle w:val="Default"/>
        <w:rPr>
          <w:sz w:val="22"/>
          <w:szCs w:val="22"/>
        </w:rPr>
      </w:pPr>
    </w:p>
    <w:p w14:paraId="7E5D7131" w14:textId="77777777" w:rsidR="009E00CC" w:rsidRDefault="009E00CC" w:rsidP="009E00CC">
      <w:pPr>
        <w:pStyle w:val="Default"/>
      </w:pPr>
    </w:p>
    <w:p w14:paraId="61CC5B09" w14:textId="77777777" w:rsidR="009E00CC" w:rsidRDefault="009E00CC" w:rsidP="009E00CC">
      <w:pPr>
        <w:pStyle w:val="Default"/>
        <w:numPr>
          <w:ilvl w:val="0"/>
          <w:numId w:val="2"/>
        </w:numPr>
        <w:rPr>
          <w:sz w:val="22"/>
          <w:szCs w:val="22"/>
        </w:rPr>
      </w:pPr>
      <w:r>
        <w:rPr>
          <w:sz w:val="22"/>
          <w:szCs w:val="22"/>
        </w:rPr>
        <w:t xml:space="preserve">We assess effect modification by comparing two models, such as: </w:t>
      </w:r>
    </w:p>
    <w:p w14:paraId="77CD5A62" w14:textId="77777777" w:rsidR="009E00CC" w:rsidRDefault="009E00CC" w:rsidP="009E00CC">
      <w:pPr>
        <w:pStyle w:val="Default"/>
        <w:rPr>
          <w:sz w:val="22"/>
          <w:szCs w:val="22"/>
        </w:rPr>
      </w:pPr>
    </w:p>
    <w:p w14:paraId="1C1153F2" w14:textId="2DDCD676" w:rsidR="009E00CC" w:rsidRDefault="009E00CC" w:rsidP="009E00CC">
      <w:pPr>
        <w:pStyle w:val="Default"/>
        <w:numPr>
          <w:ilvl w:val="1"/>
          <w:numId w:val="2"/>
        </w:numPr>
        <w:spacing w:after="17"/>
        <w:rPr>
          <w:sz w:val="22"/>
          <w:szCs w:val="22"/>
        </w:rPr>
      </w:pPr>
      <w:r>
        <w:rPr>
          <w:sz w:val="22"/>
          <w:szCs w:val="22"/>
        </w:rPr>
        <w:t xml:space="preserve">Main effects only P(death) = β0 + β 1(X1) + β 2(X2) </w:t>
      </w:r>
    </w:p>
    <w:p w14:paraId="5FCE2595" w14:textId="34445A41" w:rsidR="009E00CC" w:rsidRDefault="009E00CC" w:rsidP="009E00CC">
      <w:pPr>
        <w:pStyle w:val="Default"/>
        <w:numPr>
          <w:ilvl w:val="1"/>
          <w:numId w:val="2"/>
        </w:numPr>
        <w:rPr>
          <w:sz w:val="22"/>
          <w:szCs w:val="22"/>
        </w:rPr>
      </w:pPr>
      <w:r>
        <w:rPr>
          <w:sz w:val="22"/>
          <w:szCs w:val="22"/>
        </w:rPr>
        <w:t xml:space="preserve">Main effects with interaction terms P(death) = β0 + β 1(X1) + β 2(X2) + β 3(X1 * X2) </w:t>
      </w:r>
    </w:p>
    <w:p w14:paraId="0284A797" w14:textId="77777777" w:rsidR="009E00CC" w:rsidRDefault="009E00CC" w:rsidP="009E00CC">
      <w:pPr>
        <w:pStyle w:val="Default"/>
        <w:rPr>
          <w:sz w:val="22"/>
          <w:szCs w:val="22"/>
        </w:rPr>
      </w:pPr>
    </w:p>
    <w:p w14:paraId="361DF2E5" w14:textId="61681D70" w:rsidR="009E00CC" w:rsidRDefault="009E00CC" w:rsidP="009E00CC">
      <w:pPr>
        <w:pStyle w:val="Default"/>
        <w:numPr>
          <w:ilvl w:val="0"/>
          <w:numId w:val="4"/>
        </w:numPr>
        <w:rPr>
          <w:sz w:val="22"/>
          <w:szCs w:val="22"/>
        </w:rPr>
      </w:pPr>
      <w:r>
        <w:rPr>
          <w:sz w:val="22"/>
          <w:szCs w:val="22"/>
        </w:rPr>
        <w:t xml:space="preserve">We evaluate the difference between the models using a) likelihood ratio test or b) the test statistic for the interaction term estimate β 3 (more on this topic below). </w:t>
      </w:r>
    </w:p>
    <w:p w14:paraId="35FC0706" w14:textId="77777777" w:rsidR="009E00CC" w:rsidRDefault="009E00CC" w:rsidP="009E00CC">
      <w:pPr>
        <w:pStyle w:val="Default"/>
        <w:rPr>
          <w:sz w:val="22"/>
          <w:szCs w:val="22"/>
        </w:rPr>
      </w:pPr>
    </w:p>
    <w:p w14:paraId="20A634C4" w14:textId="29F35A19" w:rsidR="009E00CC" w:rsidRDefault="009E00CC" w:rsidP="009E00CC">
      <w:pPr>
        <w:pStyle w:val="Default"/>
        <w:numPr>
          <w:ilvl w:val="0"/>
          <w:numId w:val="4"/>
        </w:numPr>
        <w:rPr>
          <w:sz w:val="22"/>
          <w:szCs w:val="22"/>
        </w:rPr>
      </w:pPr>
      <w:r>
        <w:rPr>
          <w:sz w:val="22"/>
          <w:szCs w:val="22"/>
        </w:rPr>
        <w:t xml:space="preserve">The main effects model assumes constancy (i.e., the association between the outcome and X1 is the same for all levels of X2 (and the converse). </w:t>
      </w:r>
    </w:p>
    <w:p w14:paraId="6873C312" w14:textId="77777777" w:rsidR="009E00CC" w:rsidRDefault="009E00CC" w:rsidP="009E00CC">
      <w:pPr>
        <w:pStyle w:val="Default"/>
        <w:ind w:left="720"/>
        <w:rPr>
          <w:sz w:val="22"/>
          <w:szCs w:val="22"/>
        </w:rPr>
      </w:pPr>
    </w:p>
    <w:p w14:paraId="405F73DE" w14:textId="70E06BF9" w:rsidR="009E00CC" w:rsidRDefault="009E00CC" w:rsidP="009E00CC">
      <w:pPr>
        <w:pStyle w:val="Default"/>
        <w:ind w:left="720"/>
        <w:rPr>
          <w:sz w:val="22"/>
          <w:szCs w:val="22"/>
        </w:rPr>
      </w:pPr>
      <w:r>
        <w:rPr>
          <w:sz w:val="22"/>
          <w:szCs w:val="22"/>
        </w:rPr>
        <w:t xml:space="preserve">Consider the main effects model: Risk(death) = </w:t>
      </w:r>
      <w:r w:rsidR="000703C7">
        <w:rPr>
          <w:sz w:val="22"/>
          <w:szCs w:val="22"/>
        </w:rPr>
        <w:t>β</w:t>
      </w:r>
      <w:r>
        <w:rPr>
          <w:sz w:val="14"/>
          <w:szCs w:val="14"/>
        </w:rPr>
        <w:t xml:space="preserve">0 </w:t>
      </w:r>
      <w:r>
        <w:rPr>
          <w:sz w:val="22"/>
          <w:szCs w:val="22"/>
        </w:rPr>
        <w:t xml:space="preserve">+ </w:t>
      </w:r>
      <w:r w:rsidR="000703C7">
        <w:rPr>
          <w:sz w:val="22"/>
          <w:szCs w:val="22"/>
        </w:rPr>
        <w:t>β</w:t>
      </w:r>
      <w:r>
        <w:rPr>
          <w:sz w:val="14"/>
          <w:szCs w:val="14"/>
        </w:rPr>
        <w:t>1</w:t>
      </w:r>
      <w:r>
        <w:rPr>
          <w:sz w:val="22"/>
          <w:szCs w:val="22"/>
        </w:rPr>
        <w:t xml:space="preserve">(bord5) + </w:t>
      </w:r>
      <w:r w:rsidR="000703C7">
        <w:rPr>
          <w:sz w:val="22"/>
          <w:szCs w:val="22"/>
        </w:rPr>
        <w:t>β</w:t>
      </w:r>
      <w:r>
        <w:rPr>
          <w:sz w:val="14"/>
          <w:szCs w:val="14"/>
        </w:rPr>
        <w:t>2</w:t>
      </w:r>
      <w:r>
        <w:rPr>
          <w:sz w:val="22"/>
          <w:szCs w:val="22"/>
        </w:rPr>
        <w:t>(male):</w:t>
      </w:r>
    </w:p>
    <w:p w14:paraId="36054AAB" w14:textId="040E5AEA" w:rsidR="009E00CC" w:rsidRDefault="009E00CC" w:rsidP="009E00CC">
      <w:pPr>
        <w:pStyle w:val="Default"/>
        <w:ind w:left="720"/>
        <w:rPr>
          <w:sz w:val="22"/>
          <w:szCs w:val="22"/>
        </w:rPr>
      </w:pPr>
    </w:p>
    <w:p w14:paraId="49B4E300" w14:textId="77777777" w:rsidR="009E00CC" w:rsidRDefault="009E00CC" w:rsidP="000703C7">
      <w:pPr>
        <w:pStyle w:val="Default"/>
        <w:numPr>
          <w:ilvl w:val="1"/>
          <w:numId w:val="5"/>
        </w:numPr>
        <w:rPr>
          <w:sz w:val="22"/>
          <w:szCs w:val="22"/>
        </w:rPr>
      </w:pPr>
      <w:r>
        <w:rPr>
          <w:sz w:val="22"/>
          <w:szCs w:val="22"/>
        </w:rPr>
        <w:t xml:space="preserve">The RD for high birth order vs. low birth order among male children is: </w:t>
      </w:r>
    </w:p>
    <w:p w14:paraId="3B755CC1" w14:textId="55E35576" w:rsidR="009E00CC" w:rsidRDefault="009E00CC" w:rsidP="000703C7">
      <w:pPr>
        <w:pStyle w:val="Default"/>
        <w:ind w:left="1440"/>
        <w:rPr>
          <w:rFonts w:ascii="Calibri" w:hAnsi="Calibri" w:cs="Calibri"/>
          <w:sz w:val="22"/>
          <w:szCs w:val="22"/>
        </w:rPr>
      </w:pPr>
      <w:r>
        <w:rPr>
          <w:rFonts w:ascii="Calibri" w:hAnsi="Calibri" w:cs="Calibri"/>
          <w:sz w:val="22"/>
          <w:szCs w:val="22"/>
        </w:rPr>
        <w:t>RD</w:t>
      </w:r>
      <w:r>
        <w:rPr>
          <w:rFonts w:ascii="Calibri" w:hAnsi="Calibri" w:cs="Calibri"/>
          <w:sz w:val="14"/>
          <w:szCs w:val="14"/>
        </w:rPr>
        <w:t xml:space="preserve">bord5=1 vs. bord5=0 </w:t>
      </w:r>
      <w:r>
        <w:rPr>
          <w:rFonts w:ascii="Calibri" w:hAnsi="Calibri" w:cs="Calibri"/>
          <w:sz w:val="22"/>
          <w:szCs w:val="22"/>
        </w:rPr>
        <w:t>= [</w:t>
      </w:r>
      <w:r w:rsidR="000703C7">
        <w:rPr>
          <w:rFonts w:ascii="Calibri" w:hAnsi="Calibri" w:cs="Calibri"/>
          <w:sz w:val="22"/>
          <w:szCs w:val="22"/>
        </w:rPr>
        <w:t>β</w:t>
      </w:r>
      <w:r>
        <w:rPr>
          <w:rFonts w:ascii="Calibri" w:hAnsi="Calibri" w:cs="Calibri"/>
          <w:sz w:val="14"/>
          <w:szCs w:val="14"/>
        </w:rPr>
        <w:t xml:space="preserve">0 </w:t>
      </w:r>
      <w:r>
        <w:rPr>
          <w:rFonts w:ascii="Calibri" w:hAnsi="Calibri" w:cs="Calibri"/>
          <w:sz w:val="22"/>
          <w:szCs w:val="22"/>
        </w:rPr>
        <w:t xml:space="preserve">+ </w:t>
      </w:r>
      <w:r w:rsidR="000703C7">
        <w:rPr>
          <w:rFonts w:ascii="Calibri" w:hAnsi="Calibri" w:cs="Calibri"/>
          <w:sz w:val="22"/>
          <w:szCs w:val="22"/>
        </w:rPr>
        <w:t>β</w:t>
      </w:r>
      <w:r>
        <w:rPr>
          <w:rFonts w:ascii="Calibri" w:hAnsi="Calibri" w:cs="Calibri"/>
          <w:sz w:val="14"/>
          <w:szCs w:val="14"/>
        </w:rPr>
        <w:t>1</w:t>
      </w:r>
      <w:r>
        <w:rPr>
          <w:rFonts w:ascii="Calibri" w:hAnsi="Calibri" w:cs="Calibri"/>
          <w:sz w:val="22"/>
          <w:szCs w:val="22"/>
        </w:rPr>
        <w:t xml:space="preserve">(1) + </w:t>
      </w:r>
      <w:r w:rsidR="000703C7">
        <w:rPr>
          <w:rFonts w:ascii="Calibri" w:hAnsi="Calibri" w:cs="Calibri"/>
          <w:sz w:val="22"/>
          <w:szCs w:val="22"/>
        </w:rPr>
        <w:t>β</w:t>
      </w:r>
      <w:r>
        <w:rPr>
          <w:rFonts w:ascii="Calibri" w:hAnsi="Calibri" w:cs="Calibri"/>
          <w:sz w:val="14"/>
          <w:szCs w:val="14"/>
        </w:rPr>
        <w:t>2</w:t>
      </w:r>
      <w:r>
        <w:rPr>
          <w:rFonts w:ascii="Calibri" w:hAnsi="Calibri" w:cs="Calibri"/>
          <w:sz w:val="22"/>
          <w:szCs w:val="22"/>
        </w:rPr>
        <w:t>(1)] - [</w:t>
      </w:r>
      <w:r w:rsidR="000703C7">
        <w:rPr>
          <w:rFonts w:ascii="Calibri" w:hAnsi="Calibri" w:cs="Calibri"/>
          <w:sz w:val="22"/>
          <w:szCs w:val="22"/>
        </w:rPr>
        <w:t>β</w:t>
      </w:r>
      <w:r>
        <w:rPr>
          <w:rFonts w:ascii="Calibri" w:hAnsi="Calibri" w:cs="Calibri"/>
          <w:sz w:val="14"/>
          <w:szCs w:val="14"/>
        </w:rPr>
        <w:t xml:space="preserve">0 </w:t>
      </w:r>
      <w:r>
        <w:rPr>
          <w:rFonts w:ascii="Calibri" w:hAnsi="Calibri" w:cs="Calibri"/>
          <w:sz w:val="22"/>
          <w:szCs w:val="22"/>
        </w:rPr>
        <w:t xml:space="preserve">+ </w:t>
      </w:r>
      <w:r w:rsidR="000703C7">
        <w:rPr>
          <w:rFonts w:ascii="Calibri" w:hAnsi="Calibri" w:cs="Calibri"/>
          <w:sz w:val="22"/>
          <w:szCs w:val="22"/>
        </w:rPr>
        <w:t>β</w:t>
      </w:r>
      <w:r>
        <w:rPr>
          <w:rFonts w:ascii="Calibri" w:hAnsi="Calibri" w:cs="Calibri"/>
          <w:sz w:val="14"/>
          <w:szCs w:val="14"/>
        </w:rPr>
        <w:t>1</w:t>
      </w:r>
      <w:r>
        <w:rPr>
          <w:rFonts w:ascii="Calibri" w:hAnsi="Calibri" w:cs="Calibri"/>
          <w:sz w:val="22"/>
          <w:szCs w:val="22"/>
        </w:rPr>
        <w:t xml:space="preserve">(0) + </w:t>
      </w:r>
      <w:r w:rsidR="000703C7">
        <w:rPr>
          <w:rFonts w:ascii="Calibri" w:hAnsi="Calibri" w:cs="Calibri"/>
          <w:sz w:val="22"/>
          <w:szCs w:val="22"/>
        </w:rPr>
        <w:t>β</w:t>
      </w:r>
      <w:r>
        <w:rPr>
          <w:rFonts w:ascii="Calibri" w:hAnsi="Calibri" w:cs="Calibri"/>
          <w:sz w:val="14"/>
          <w:szCs w:val="14"/>
        </w:rPr>
        <w:t>2</w:t>
      </w:r>
      <w:r>
        <w:rPr>
          <w:rFonts w:ascii="Calibri" w:hAnsi="Calibri" w:cs="Calibri"/>
          <w:sz w:val="22"/>
          <w:szCs w:val="22"/>
        </w:rPr>
        <w:t xml:space="preserve">(1)] = </w:t>
      </w:r>
      <w:r w:rsidR="000703C7">
        <w:rPr>
          <w:rFonts w:ascii="Calibri" w:hAnsi="Calibri" w:cs="Calibri"/>
          <w:sz w:val="22"/>
          <w:szCs w:val="22"/>
        </w:rPr>
        <w:t>β</w:t>
      </w:r>
      <w:r>
        <w:rPr>
          <w:rFonts w:ascii="Calibri" w:hAnsi="Calibri" w:cs="Calibri"/>
          <w:sz w:val="14"/>
          <w:szCs w:val="14"/>
        </w:rPr>
        <w:t>1</w:t>
      </w:r>
      <w:r>
        <w:rPr>
          <w:rFonts w:ascii="Calibri" w:hAnsi="Calibri" w:cs="Calibri"/>
          <w:sz w:val="22"/>
          <w:szCs w:val="22"/>
        </w:rPr>
        <w:t xml:space="preserve">(1) </w:t>
      </w:r>
    </w:p>
    <w:p w14:paraId="1F15A2EE" w14:textId="77777777" w:rsidR="000703C7" w:rsidRDefault="000703C7" w:rsidP="00672509">
      <w:pPr>
        <w:pStyle w:val="Default"/>
        <w:ind w:firstLine="720"/>
        <w:rPr>
          <w:rFonts w:ascii="Calibri" w:hAnsi="Calibri" w:cs="Calibri"/>
          <w:sz w:val="22"/>
          <w:szCs w:val="22"/>
        </w:rPr>
      </w:pPr>
    </w:p>
    <w:p w14:paraId="20742537" w14:textId="77777777" w:rsidR="009E00CC" w:rsidRDefault="009E00CC" w:rsidP="000703C7">
      <w:pPr>
        <w:pStyle w:val="Default"/>
        <w:numPr>
          <w:ilvl w:val="1"/>
          <w:numId w:val="5"/>
        </w:numPr>
        <w:rPr>
          <w:sz w:val="22"/>
          <w:szCs w:val="22"/>
        </w:rPr>
      </w:pPr>
      <w:r>
        <w:rPr>
          <w:sz w:val="22"/>
          <w:szCs w:val="22"/>
        </w:rPr>
        <w:t xml:space="preserve">The RD for high birth order vs. low birth order among female children is: </w:t>
      </w:r>
    </w:p>
    <w:p w14:paraId="22C4854D" w14:textId="405D1F9A" w:rsidR="009E00CC" w:rsidRDefault="009E00CC" w:rsidP="000703C7">
      <w:pPr>
        <w:pStyle w:val="Default"/>
        <w:ind w:left="1440"/>
        <w:rPr>
          <w:rFonts w:ascii="Calibri" w:hAnsi="Calibri" w:cs="Calibri"/>
          <w:sz w:val="22"/>
          <w:szCs w:val="22"/>
        </w:rPr>
      </w:pPr>
      <w:r>
        <w:rPr>
          <w:rFonts w:ascii="Calibri" w:hAnsi="Calibri" w:cs="Calibri"/>
          <w:sz w:val="22"/>
          <w:szCs w:val="22"/>
        </w:rPr>
        <w:t>RD</w:t>
      </w:r>
      <w:r>
        <w:rPr>
          <w:rFonts w:ascii="Calibri" w:hAnsi="Calibri" w:cs="Calibri"/>
          <w:sz w:val="14"/>
          <w:szCs w:val="14"/>
        </w:rPr>
        <w:t xml:space="preserve">bord5=1 vs. bord5=0 </w:t>
      </w:r>
      <w:r>
        <w:rPr>
          <w:rFonts w:ascii="Calibri" w:hAnsi="Calibri" w:cs="Calibri"/>
          <w:sz w:val="22"/>
          <w:szCs w:val="22"/>
        </w:rPr>
        <w:t>= [</w:t>
      </w:r>
      <w:r w:rsidR="000703C7">
        <w:rPr>
          <w:rFonts w:ascii="Calibri" w:hAnsi="Calibri" w:cs="Calibri"/>
          <w:sz w:val="22"/>
          <w:szCs w:val="22"/>
        </w:rPr>
        <w:t>β</w:t>
      </w:r>
      <w:r>
        <w:rPr>
          <w:rFonts w:ascii="Calibri" w:hAnsi="Calibri" w:cs="Calibri"/>
          <w:sz w:val="14"/>
          <w:szCs w:val="14"/>
        </w:rPr>
        <w:t xml:space="preserve">0 </w:t>
      </w:r>
      <w:r>
        <w:rPr>
          <w:rFonts w:ascii="Calibri" w:hAnsi="Calibri" w:cs="Calibri"/>
          <w:sz w:val="22"/>
          <w:szCs w:val="22"/>
        </w:rPr>
        <w:t xml:space="preserve">+ </w:t>
      </w:r>
      <w:r w:rsidR="000703C7">
        <w:rPr>
          <w:rFonts w:ascii="Calibri" w:hAnsi="Calibri" w:cs="Calibri"/>
          <w:sz w:val="22"/>
          <w:szCs w:val="22"/>
        </w:rPr>
        <w:t>β</w:t>
      </w:r>
      <w:r>
        <w:rPr>
          <w:rFonts w:ascii="Calibri" w:hAnsi="Calibri" w:cs="Calibri"/>
          <w:sz w:val="14"/>
          <w:szCs w:val="14"/>
        </w:rPr>
        <w:t>1</w:t>
      </w:r>
      <w:r>
        <w:rPr>
          <w:rFonts w:ascii="Calibri" w:hAnsi="Calibri" w:cs="Calibri"/>
          <w:sz w:val="22"/>
          <w:szCs w:val="22"/>
        </w:rPr>
        <w:t xml:space="preserve">(1) + </w:t>
      </w:r>
      <w:r w:rsidR="000703C7">
        <w:rPr>
          <w:rFonts w:ascii="Calibri" w:hAnsi="Calibri" w:cs="Calibri"/>
          <w:sz w:val="22"/>
          <w:szCs w:val="22"/>
        </w:rPr>
        <w:t>β</w:t>
      </w:r>
      <w:r>
        <w:rPr>
          <w:rFonts w:ascii="Calibri" w:hAnsi="Calibri" w:cs="Calibri"/>
          <w:sz w:val="14"/>
          <w:szCs w:val="14"/>
        </w:rPr>
        <w:t>2</w:t>
      </w:r>
      <w:r>
        <w:rPr>
          <w:rFonts w:ascii="Calibri" w:hAnsi="Calibri" w:cs="Calibri"/>
          <w:sz w:val="22"/>
          <w:szCs w:val="22"/>
        </w:rPr>
        <w:t>(0)] - [</w:t>
      </w:r>
      <w:r w:rsidR="000703C7">
        <w:rPr>
          <w:rFonts w:ascii="Calibri" w:hAnsi="Calibri" w:cs="Calibri"/>
          <w:sz w:val="22"/>
          <w:szCs w:val="22"/>
        </w:rPr>
        <w:t>β</w:t>
      </w:r>
      <w:r>
        <w:rPr>
          <w:rFonts w:ascii="Calibri" w:hAnsi="Calibri" w:cs="Calibri"/>
          <w:sz w:val="14"/>
          <w:szCs w:val="14"/>
        </w:rPr>
        <w:t xml:space="preserve">0 </w:t>
      </w:r>
      <w:r>
        <w:rPr>
          <w:rFonts w:ascii="Calibri" w:hAnsi="Calibri" w:cs="Calibri"/>
          <w:sz w:val="22"/>
          <w:szCs w:val="22"/>
        </w:rPr>
        <w:t xml:space="preserve">+ </w:t>
      </w:r>
      <w:r w:rsidR="000703C7">
        <w:rPr>
          <w:rFonts w:ascii="Calibri" w:hAnsi="Calibri" w:cs="Calibri"/>
          <w:sz w:val="22"/>
          <w:szCs w:val="22"/>
        </w:rPr>
        <w:t>β</w:t>
      </w:r>
      <w:r>
        <w:rPr>
          <w:rFonts w:ascii="Calibri" w:hAnsi="Calibri" w:cs="Calibri"/>
          <w:sz w:val="14"/>
          <w:szCs w:val="14"/>
        </w:rPr>
        <w:t>1</w:t>
      </w:r>
      <w:r>
        <w:rPr>
          <w:rFonts w:ascii="Calibri" w:hAnsi="Calibri" w:cs="Calibri"/>
          <w:sz w:val="22"/>
          <w:szCs w:val="22"/>
        </w:rPr>
        <w:t xml:space="preserve">(0) + </w:t>
      </w:r>
      <w:r w:rsidR="000703C7">
        <w:rPr>
          <w:rFonts w:ascii="Calibri" w:hAnsi="Calibri" w:cs="Calibri"/>
          <w:sz w:val="22"/>
          <w:szCs w:val="22"/>
        </w:rPr>
        <w:t>β</w:t>
      </w:r>
      <w:r>
        <w:rPr>
          <w:rFonts w:ascii="Calibri" w:hAnsi="Calibri" w:cs="Calibri"/>
          <w:sz w:val="14"/>
          <w:szCs w:val="14"/>
        </w:rPr>
        <w:t>2</w:t>
      </w:r>
      <w:r>
        <w:rPr>
          <w:rFonts w:ascii="Calibri" w:hAnsi="Calibri" w:cs="Calibri"/>
          <w:sz w:val="22"/>
          <w:szCs w:val="22"/>
        </w:rPr>
        <w:t xml:space="preserve">(0)] = </w:t>
      </w:r>
      <w:r w:rsidR="000703C7">
        <w:rPr>
          <w:rFonts w:ascii="Calibri" w:hAnsi="Calibri" w:cs="Calibri"/>
          <w:sz w:val="22"/>
          <w:szCs w:val="22"/>
        </w:rPr>
        <w:t>β</w:t>
      </w:r>
      <w:r>
        <w:rPr>
          <w:rFonts w:ascii="Calibri" w:hAnsi="Calibri" w:cs="Calibri"/>
          <w:sz w:val="14"/>
          <w:szCs w:val="14"/>
        </w:rPr>
        <w:t>1</w:t>
      </w:r>
      <w:r>
        <w:rPr>
          <w:rFonts w:ascii="Calibri" w:hAnsi="Calibri" w:cs="Calibri"/>
          <w:sz w:val="22"/>
          <w:szCs w:val="22"/>
        </w:rPr>
        <w:t xml:space="preserve">(1) </w:t>
      </w:r>
    </w:p>
    <w:p w14:paraId="7BA59628" w14:textId="77777777" w:rsidR="000703C7" w:rsidRDefault="000703C7" w:rsidP="00672509">
      <w:pPr>
        <w:pStyle w:val="Default"/>
        <w:ind w:firstLine="720"/>
        <w:rPr>
          <w:rFonts w:ascii="Calibri" w:hAnsi="Calibri" w:cs="Calibri"/>
          <w:sz w:val="22"/>
          <w:szCs w:val="22"/>
        </w:rPr>
      </w:pPr>
    </w:p>
    <w:p w14:paraId="683A9809" w14:textId="77777777" w:rsidR="009E00CC" w:rsidRDefault="009E00CC" w:rsidP="000703C7">
      <w:pPr>
        <w:pStyle w:val="Default"/>
        <w:numPr>
          <w:ilvl w:val="1"/>
          <w:numId w:val="5"/>
        </w:numPr>
        <w:rPr>
          <w:sz w:val="22"/>
          <w:szCs w:val="22"/>
        </w:rPr>
      </w:pPr>
      <w:r>
        <w:rPr>
          <w:sz w:val="22"/>
          <w:szCs w:val="22"/>
        </w:rPr>
        <w:t xml:space="preserve">The RD for male children vs. female children among those with high birth order is: </w:t>
      </w:r>
    </w:p>
    <w:p w14:paraId="2AE792E6" w14:textId="097A4E21" w:rsidR="009E00CC" w:rsidRDefault="009E00CC" w:rsidP="000703C7">
      <w:pPr>
        <w:pStyle w:val="Default"/>
        <w:ind w:left="1440"/>
        <w:rPr>
          <w:rFonts w:ascii="Calibri" w:hAnsi="Calibri" w:cs="Calibri"/>
          <w:sz w:val="22"/>
          <w:szCs w:val="22"/>
        </w:rPr>
      </w:pPr>
      <w:proofErr w:type="spellStart"/>
      <w:r>
        <w:rPr>
          <w:rFonts w:ascii="Calibri" w:hAnsi="Calibri" w:cs="Calibri"/>
          <w:sz w:val="22"/>
          <w:szCs w:val="22"/>
        </w:rPr>
        <w:t>RD</w:t>
      </w:r>
      <w:r>
        <w:rPr>
          <w:rFonts w:ascii="Calibri" w:hAnsi="Calibri" w:cs="Calibri"/>
          <w:sz w:val="14"/>
          <w:szCs w:val="14"/>
        </w:rPr>
        <w:t>male</w:t>
      </w:r>
      <w:proofErr w:type="spellEnd"/>
      <w:r>
        <w:rPr>
          <w:rFonts w:ascii="Calibri" w:hAnsi="Calibri" w:cs="Calibri"/>
          <w:sz w:val="14"/>
          <w:szCs w:val="14"/>
        </w:rPr>
        <w:t xml:space="preserve">=1 vs. male=0 </w:t>
      </w:r>
      <w:r>
        <w:rPr>
          <w:rFonts w:ascii="Calibri" w:hAnsi="Calibri" w:cs="Calibri"/>
          <w:sz w:val="22"/>
          <w:szCs w:val="22"/>
        </w:rPr>
        <w:t>= [</w:t>
      </w:r>
      <w:r w:rsidR="000703C7">
        <w:rPr>
          <w:rFonts w:ascii="Calibri" w:hAnsi="Calibri" w:cs="Calibri"/>
          <w:sz w:val="22"/>
          <w:szCs w:val="22"/>
        </w:rPr>
        <w:t>β</w:t>
      </w:r>
      <w:r>
        <w:rPr>
          <w:rFonts w:ascii="Calibri" w:hAnsi="Calibri" w:cs="Calibri"/>
          <w:sz w:val="14"/>
          <w:szCs w:val="14"/>
        </w:rPr>
        <w:t xml:space="preserve">0 </w:t>
      </w:r>
      <w:r>
        <w:rPr>
          <w:rFonts w:ascii="Calibri" w:hAnsi="Calibri" w:cs="Calibri"/>
          <w:sz w:val="22"/>
          <w:szCs w:val="22"/>
        </w:rPr>
        <w:t xml:space="preserve">+ </w:t>
      </w:r>
      <w:r w:rsidR="000703C7">
        <w:rPr>
          <w:rFonts w:ascii="Calibri" w:hAnsi="Calibri" w:cs="Calibri"/>
          <w:sz w:val="22"/>
          <w:szCs w:val="22"/>
        </w:rPr>
        <w:t>β</w:t>
      </w:r>
      <w:r>
        <w:rPr>
          <w:rFonts w:ascii="Calibri" w:hAnsi="Calibri" w:cs="Calibri"/>
          <w:sz w:val="14"/>
          <w:szCs w:val="14"/>
        </w:rPr>
        <w:t>1</w:t>
      </w:r>
      <w:r>
        <w:rPr>
          <w:rFonts w:ascii="Calibri" w:hAnsi="Calibri" w:cs="Calibri"/>
          <w:sz w:val="22"/>
          <w:szCs w:val="22"/>
        </w:rPr>
        <w:t xml:space="preserve">(1) + </w:t>
      </w:r>
      <w:r w:rsidR="000703C7">
        <w:rPr>
          <w:rFonts w:ascii="Calibri" w:hAnsi="Calibri" w:cs="Calibri"/>
          <w:sz w:val="22"/>
          <w:szCs w:val="22"/>
        </w:rPr>
        <w:t>β</w:t>
      </w:r>
      <w:r>
        <w:rPr>
          <w:rFonts w:ascii="Calibri" w:hAnsi="Calibri" w:cs="Calibri"/>
          <w:sz w:val="14"/>
          <w:szCs w:val="14"/>
        </w:rPr>
        <w:t>2</w:t>
      </w:r>
      <w:r>
        <w:rPr>
          <w:rFonts w:ascii="Calibri" w:hAnsi="Calibri" w:cs="Calibri"/>
          <w:sz w:val="22"/>
          <w:szCs w:val="22"/>
        </w:rPr>
        <w:t>(1)] - [</w:t>
      </w:r>
      <w:r w:rsidR="000703C7">
        <w:rPr>
          <w:rFonts w:ascii="Calibri" w:hAnsi="Calibri" w:cs="Calibri"/>
          <w:sz w:val="22"/>
          <w:szCs w:val="22"/>
        </w:rPr>
        <w:t>β</w:t>
      </w:r>
      <w:r>
        <w:rPr>
          <w:rFonts w:ascii="Calibri" w:hAnsi="Calibri" w:cs="Calibri"/>
          <w:sz w:val="14"/>
          <w:szCs w:val="14"/>
        </w:rPr>
        <w:t xml:space="preserve">0 </w:t>
      </w:r>
      <w:r>
        <w:rPr>
          <w:rFonts w:ascii="Calibri" w:hAnsi="Calibri" w:cs="Calibri"/>
          <w:sz w:val="22"/>
          <w:szCs w:val="22"/>
        </w:rPr>
        <w:t xml:space="preserve">+ </w:t>
      </w:r>
      <w:r w:rsidR="000703C7">
        <w:rPr>
          <w:rFonts w:ascii="Calibri" w:hAnsi="Calibri" w:cs="Calibri"/>
          <w:sz w:val="22"/>
          <w:szCs w:val="22"/>
        </w:rPr>
        <w:t>β</w:t>
      </w:r>
      <w:r>
        <w:rPr>
          <w:rFonts w:ascii="Calibri" w:hAnsi="Calibri" w:cs="Calibri"/>
          <w:sz w:val="14"/>
          <w:szCs w:val="14"/>
        </w:rPr>
        <w:t>1</w:t>
      </w:r>
      <w:r>
        <w:rPr>
          <w:rFonts w:ascii="Calibri" w:hAnsi="Calibri" w:cs="Calibri"/>
          <w:sz w:val="22"/>
          <w:szCs w:val="22"/>
        </w:rPr>
        <w:t xml:space="preserve">(1) + </w:t>
      </w:r>
      <w:r w:rsidR="000703C7">
        <w:rPr>
          <w:rFonts w:ascii="Calibri" w:hAnsi="Calibri" w:cs="Calibri"/>
          <w:sz w:val="22"/>
          <w:szCs w:val="22"/>
        </w:rPr>
        <w:t>β</w:t>
      </w:r>
      <w:r>
        <w:rPr>
          <w:rFonts w:ascii="Calibri" w:hAnsi="Calibri" w:cs="Calibri"/>
          <w:sz w:val="14"/>
          <w:szCs w:val="14"/>
        </w:rPr>
        <w:t>2</w:t>
      </w:r>
      <w:r>
        <w:rPr>
          <w:rFonts w:ascii="Calibri" w:hAnsi="Calibri" w:cs="Calibri"/>
          <w:sz w:val="22"/>
          <w:szCs w:val="22"/>
        </w:rPr>
        <w:t xml:space="preserve">(0)] = </w:t>
      </w:r>
      <w:r w:rsidR="000703C7">
        <w:rPr>
          <w:rFonts w:ascii="Calibri" w:hAnsi="Calibri" w:cs="Calibri"/>
          <w:sz w:val="22"/>
          <w:szCs w:val="22"/>
        </w:rPr>
        <w:t>β</w:t>
      </w:r>
      <w:r>
        <w:rPr>
          <w:rFonts w:ascii="Calibri" w:hAnsi="Calibri" w:cs="Calibri"/>
          <w:sz w:val="14"/>
          <w:szCs w:val="14"/>
        </w:rPr>
        <w:t>2</w:t>
      </w:r>
      <w:r>
        <w:rPr>
          <w:rFonts w:ascii="Calibri" w:hAnsi="Calibri" w:cs="Calibri"/>
          <w:sz w:val="22"/>
          <w:szCs w:val="22"/>
        </w:rPr>
        <w:t xml:space="preserve">(1) </w:t>
      </w:r>
    </w:p>
    <w:p w14:paraId="0210E3A3" w14:textId="77777777" w:rsidR="000703C7" w:rsidRDefault="000703C7" w:rsidP="00672509">
      <w:pPr>
        <w:pStyle w:val="Default"/>
        <w:ind w:firstLine="720"/>
        <w:rPr>
          <w:rFonts w:ascii="Calibri" w:hAnsi="Calibri" w:cs="Calibri"/>
          <w:sz w:val="22"/>
          <w:szCs w:val="22"/>
        </w:rPr>
      </w:pPr>
    </w:p>
    <w:p w14:paraId="10FB3E2D" w14:textId="77777777" w:rsidR="009E00CC" w:rsidRDefault="009E00CC" w:rsidP="000703C7">
      <w:pPr>
        <w:pStyle w:val="Default"/>
        <w:numPr>
          <w:ilvl w:val="1"/>
          <w:numId w:val="5"/>
        </w:numPr>
        <w:rPr>
          <w:sz w:val="22"/>
          <w:szCs w:val="22"/>
        </w:rPr>
      </w:pPr>
      <w:r>
        <w:rPr>
          <w:sz w:val="22"/>
          <w:szCs w:val="22"/>
        </w:rPr>
        <w:t xml:space="preserve">The RD for male children vs. female children among those with low birth order is: </w:t>
      </w:r>
    </w:p>
    <w:p w14:paraId="5EACCF9D" w14:textId="19299749" w:rsidR="000703C7" w:rsidRDefault="009E00CC" w:rsidP="004A33BA">
      <w:pPr>
        <w:pStyle w:val="Default"/>
        <w:ind w:left="1440"/>
        <w:rPr>
          <w:rFonts w:ascii="Calibri" w:hAnsi="Calibri" w:cs="Calibri"/>
          <w:sz w:val="22"/>
          <w:szCs w:val="22"/>
        </w:rPr>
      </w:pPr>
      <w:proofErr w:type="spellStart"/>
      <w:r>
        <w:rPr>
          <w:rFonts w:ascii="Calibri" w:hAnsi="Calibri" w:cs="Calibri"/>
          <w:sz w:val="22"/>
          <w:szCs w:val="22"/>
        </w:rPr>
        <w:t>RD</w:t>
      </w:r>
      <w:r>
        <w:rPr>
          <w:rFonts w:ascii="Calibri" w:hAnsi="Calibri" w:cs="Calibri"/>
          <w:sz w:val="14"/>
          <w:szCs w:val="14"/>
        </w:rPr>
        <w:t>male</w:t>
      </w:r>
      <w:proofErr w:type="spellEnd"/>
      <w:r>
        <w:rPr>
          <w:rFonts w:ascii="Calibri" w:hAnsi="Calibri" w:cs="Calibri"/>
          <w:sz w:val="14"/>
          <w:szCs w:val="14"/>
        </w:rPr>
        <w:t xml:space="preserve">=1 vs. male=0 </w:t>
      </w:r>
      <w:r>
        <w:rPr>
          <w:rFonts w:ascii="Calibri" w:hAnsi="Calibri" w:cs="Calibri"/>
          <w:sz w:val="22"/>
          <w:szCs w:val="22"/>
        </w:rPr>
        <w:t>= [</w:t>
      </w:r>
      <w:r w:rsidR="000703C7">
        <w:rPr>
          <w:rFonts w:ascii="Calibri" w:hAnsi="Calibri" w:cs="Calibri"/>
          <w:sz w:val="22"/>
          <w:szCs w:val="22"/>
        </w:rPr>
        <w:t>β</w:t>
      </w:r>
      <w:r>
        <w:rPr>
          <w:rFonts w:ascii="Calibri" w:hAnsi="Calibri" w:cs="Calibri"/>
          <w:sz w:val="14"/>
          <w:szCs w:val="14"/>
        </w:rPr>
        <w:t xml:space="preserve">0 </w:t>
      </w:r>
      <w:r>
        <w:rPr>
          <w:rFonts w:ascii="Calibri" w:hAnsi="Calibri" w:cs="Calibri"/>
          <w:sz w:val="22"/>
          <w:szCs w:val="22"/>
        </w:rPr>
        <w:t xml:space="preserve">+ </w:t>
      </w:r>
      <w:r w:rsidR="000703C7">
        <w:rPr>
          <w:rFonts w:ascii="Calibri" w:hAnsi="Calibri" w:cs="Calibri"/>
          <w:sz w:val="22"/>
          <w:szCs w:val="22"/>
        </w:rPr>
        <w:t>β</w:t>
      </w:r>
      <w:r>
        <w:rPr>
          <w:rFonts w:ascii="Calibri" w:hAnsi="Calibri" w:cs="Calibri"/>
          <w:sz w:val="14"/>
          <w:szCs w:val="14"/>
        </w:rPr>
        <w:t>1</w:t>
      </w:r>
      <w:r>
        <w:rPr>
          <w:rFonts w:ascii="Calibri" w:hAnsi="Calibri" w:cs="Calibri"/>
          <w:sz w:val="22"/>
          <w:szCs w:val="22"/>
        </w:rPr>
        <w:t xml:space="preserve">(0) + </w:t>
      </w:r>
      <w:r w:rsidR="000703C7">
        <w:rPr>
          <w:rFonts w:ascii="Calibri" w:hAnsi="Calibri" w:cs="Calibri"/>
          <w:sz w:val="22"/>
          <w:szCs w:val="22"/>
        </w:rPr>
        <w:t>β</w:t>
      </w:r>
      <w:r>
        <w:rPr>
          <w:rFonts w:ascii="Calibri" w:hAnsi="Calibri" w:cs="Calibri"/>
          <w:sz w:val="14"/>
          <w:szCs w:val="14"/>
        </w:rPr>
        <w:t>2</w:t>
      </w:r>
      <w:r>
        <w:rPr>
          <w:rFonts w:ascii="Calibri" w:hAnsi="Calibri" w:cs="Calibri"/>
          <w:sz w:val="22"/>
          <w:szCs w:val="22"/>
        </w:rPr>
        <w:t>(1)] - [</w:t>
      </w:r>
      <w:r w:rsidR="000703C7">
        <w:rPr>
          <w:rFonts w:ascii="Calibri" w:hAnsi="Calibri" w:cs="Calibri"/>
          <w:sz w:val="22"/>
          <w:szCs w:val="22"/>
        </w:rPr>
        <w:t>β</w:t>
      </w:r>
      <w:r>
        <w:rPr>
          <w:rFonts w:ascii="Calibri" w:hAnsi="Calibri" w:cs="Calibri"/>
          <w:sz w:val="14"/>
          <w:szCs w:val="14"/>
        </w:rPr>
        <w:t xml:space="preserve">0 </w:t>
      </w:r>
      <w:r>
        <w:rPr>
          <w:rFonts w:ascii="Calibri" w:hAnsi="Calibri" w:cs="Calibri"/>
          <w:sz w:val="22"/>
          <w:szCs w:val="22"/>
        </w:rPr>
        <w:t xml:space="preserve">+ </w:t>
      </w:r>
      <w:r w:rsidR="000703C7">
        <w:rPr>
          <w:rFonts w:ascii="Calibri" w:hAnsi="Calibri" w:cs="Calibri"/>
          <w:sz w:val="22"/>
          <w:szCs w:val="22"/>
        </w:rPr>
        <w:t>β</w:t>
      </w:r>
      <w:r>
        <w:rPr>
          <w:rFonts w:ascii="Calibri" w:hAnsi="Calibri" w:cs="Calibri"/>
          <w:sz w:val="14"/>
          <w:szCs w:val="14"/>
        </w:rPr>
        <w:t>1</w:t>
      </w:r>
      <w:r>
        <w:rPr>
          <w:rFonts w:ascii="Calibri" w:hAnsi="Calibri" w:cs="Calibri"/>
          <w:sz w:val="22"/>
          <w:szCs w:val="22"/>
        </w:rPr>
        <w:t xml:space="preserve">(0) + </w:t>
      </w:r>
      <w:r w:rsidR="000703C7">
        <w:rPr>
          <w:rFonts w:ascii="Calibri" w:hAnsi="Calibri" w:cs="Calibri"/>
          <w:sz w:val="22"/>
          <w:szCs w:val="22"/>
        </w:rPr>
        <w:t>β</w:t>
      </w:r>
      <w:r>
        <w:rPr>
          <w:rFonts w:ascii="Calibri" w:hAnsi="Calibri" w:cs="Calibri"/>
          <w:sz w:val="14"/>
          <w:szCs w:val="14"/>
        </w:rPr>
        <w:t>2</w:t>
      </w:r>
      <w:r>
        <w:rPr>
          <w:rFonts w:ascii="Calibri" w:hAnsi="Calibri" w:cs="Calibri"/>
          <w:sz w:val="22"/>
          <w:szCs w:val="22"/>
        </w:rPr>
        <w:t xml:space="preserve">(0)] = </w:t>
      </w:r>
      <w:r w:rsidR="000703C7">
        <w:rPr>
          <w:rFonts w:ascii="Calibri" w:hAnsi="Calibri" w:cs="Calibri"/>
          <w:sz w:val="22"/>
          <w:szCs w:val="22"/>
        </w:rPr>
        <w:t>β</w:t>
      </w:r>
      <w:r>
        <w:rPr>
          <w:rFonts w:ascii="Calibri" w:hAnsi="Calibri" w:cs="Calibri"/>
          <w:sz w:val="14"/>
          <w:szCs w:val="14"/>
        </w:rPr>
        <w:t>2</w:t>
      </w:r>
      <w:r>
        <w:rPr>
          <w:rFonts w:ascii="Calibri" w:hAnsi="Calibri" w:cs="Calibri"/>
          <w:sz w:val="22"/>
          <w:szCs w:val="22"/>
        </w:rPr>
        <w:t>(1)</w:t>
      </w:r>
    </w:p>
    <w:p w14:paraId="3AB65812" w14:textId="2D7EB121" w:rsidR="000703C7" w:rsidRDefault="000703C7" w:rsidP="000703C7">
      <w:pPr>
        <w:pStyle w:val="Default"/>
        <w:rPr>
          <w:rFonts w:ascii="Calibri" w:hAnsi="Calibri" w:cs="Calibri"/>
          <w:sz w:val="22"/>
          <w:szCs w:val="22"/>
        </w:rPr>
      </w:pPr>
    </w:p>
    <w:p w14:paraId="0573C277" w14:textId="7C445946" w:rsidR="000703C7" w:rsidRPr="000703C7" w:rsidRDefault="000703C7" w:rsidP="000703C7">
      <w:pPr>
        <w:pStyle w:val="ListParagraph"/>
        <w:numPr>
          <w:ilvl w:val="0"/>
          <w:numId w:val="5"/>
        </w:numPr>
        <w:autoSpaceDE w:val="0"/>
        <w:autoSpaceDN w:val="0"/>
        <w:adjustRightInd w:val="0"/>
        <w:spacing w:after="0" w:line="240" w:lineRule="auto"/>
        <w:rPr>
          <w:rFonts w:ascii="Arial" w:hAnsi="Arial" w:cs="Arial"/>
          <w:color w:val="000000"/>
        </w:rPr>
      </w:pPr>
      <w:r w:rsidRPr="000703C7">
        <w:rPr>
          <w:rFonts w:ascii="Arial" w:hAnsi="Arial" w:cs="Arial"/>
          <w:color w:val="000000"/>
        </w:rPr>
        <w:t>In contrast, a product interaction model relaxes the constancy assumption (i.e., the association between the outcome and X</w:t>
      </w:r>
      <w:r w:rsidRPr="000703C7">
        <w:rPr>
          <w:rFonts w:ascii="Arial" w:hAnsi="Arial" w:cs="Arial"/>
          <w:color w:val="000000"/>
          <w:sz w:val="14"/>
          <w:szCs w:val="14"/>
        </w:rPr>
        <w:t xml:space="preserve">1 </w:t>
      </w:r>
      <w:r w:rsidRPr="000703C7">
        <w:rPr>
          <w:rFonts w:ascii="Arial" w:hAnsi="Arial" w:cs="Arial"/>
          <w:color w:val="000000"/>
        </w:rPr>
        <w:t>is the different among levels of X</w:t>
      </w:r>
      <w:r w:rsidRPr="000703C7">
        <w:rPr>
          <w:rFonts w:ascii="Arial" w:hAnsi="Arial" w:cs="Arial"/>
          <w:color w:val="000000"/>
          <w:sz w:val="14"/>
          <w:szCs w:val="14"/>
        </w:rPr>
        <w:t xml:space="preserve">2 </w:t>
      </w:r>
      <w:r w:rsidRPr="000703C7">
        <w:rPr>
          <w:rFonts w:ascii="Arial" w:hAnsi="Arial" w:cs="Arial"/>
          <w:color w:val="000000"/>
        </w:rPr>
        <w:t xml:space="preserve">and the converse) </w:t>
      </w:r>
    </w:p>
    <w:p w14:paraId="6521CE82" w14:textId="77777777" w:rsidR="000703C7" w:rsidRPr="000703C7" w:rsidRDefault="000703C7" w:rsidP="000703C7">
      <w:pPr>
        <w:autoSpaceDE w:val="0"/>
        <w:autoSpaceDN w:val="0"/>
        <w:adjustRightInd w:val="0"/>
        <w:spacing w:after="0" w:line="240" w:lineRule="auto"/>
        <w:rPr>
          <w:rFonts w:ascii="Arial" w:hAnsi="Arial" w:cs="Arial"/>
          <w:color w:val="000000"/>
        </w:rPr>
      </w:pPr>
    </w:p>
    <w:p w14:paraId="44F81418" w14:textId="5CFC49A3" w:rsidR="000703C7" w:rsidRDefault="000703C7" w:rsidP="000703C7">
      <w:pPr>
        <w:autoSpaceDE w:val="0"/>
        <w:autoSpaceDN w:val="0"/>
        <w:adjustRightInd w:val="0"/>
        <w:spacing w:after="0" w:line="240" w:lineRule="auto"/>
        <w:ind w:firstLine="720"/>
        <w:rPr>
          <w:rFonts w:ascii="Arial" w:hAnsi="Arial" w:cs="Arial"/>
          <w:color w:val="000000"/>
        </w:rPr>
      </w:pPr>
      <w:r w:rsidRPr="000703C7">
        <w:rPr>
          <w:rFonts w:ascii="Arial" w:hAnsi="Arial" w:cs="Arial"/>
          <w:color w:val="000000"/>
        </w:rPr>
        <w:t xml:space="preserve">Consider the interaction term model: Risk(death) = </w:t>
      </w:r>
      <w:r>
        <w:rPr>
          <w:rFonts w:ascii="Arial" w:hAnsi="Arial" w:cs="Arial"/>
          <w:color w:val="000000"/>
        </w:rPr>
        <w:t>β</w:t>
      </w:r>
      <w:r w:rsidRPr="000703C7">
        <w:rPr>
          <w:rFonts w:ascii="Arial" w:hAnsi="Arial" w:cs="Arial"/>
          <w:color w:val="000000"/>
          <w:sz w:val="14"/>
          <w:szCs w:val="14"/>
        </w:rPr>
        <w:t xml:space="preserve">0 </w:t>
      </w:r>
      <w:r w:rsidRPr="000703C7">
        <w:rPr>
          <w:rFonts w:ascii="Arial" w:hAnsi="Arial" w:cs="Arial"/>
          <w:color w:val="000000"/>
        </w:rPr>
        <w:t xml:space="preserve">+ </w:t>
      </w:r>
      <w:r>
        <w:rPr>
          <w:rFonts w:ascii="Arial" w:hAnsi="Arial" w:cs="Arial"/>
          <w:color w:val="000000"/>
        </w:rPr>
        <w:t>β</w:t>
      </w:r>
      <w:r w:rsidRPr="000703C7">
        <w:rPr>
          <w:rFonts w:ascii="Arial" w:hAnsi="Arial" w:cs="Arial"/>
          <w:color w:val="000000"/>
          <w:sz w:val="14"/>
          <w:szCs w:val="14"/>
        </w:rPr>
        <w:t>1</w:t>
      </w:r>
      <w:r w:rsidRPr="000703C7">
        <w:rPr>
          <w:rFonts w:ascii="Arial" w:hAnsi="Arial" w:cs="Arial"/>
          <w:color w:val="000000"/>
        </w:rPr>
        <w:t xml:space="preserve">(bord5) + </w:t>
      </w:r>
      <w:r>
        <w:rPr>
          <w:rFonts w:ascii="Arial" w:hAnsi="Arial" w:cs="Arial"/>
          <w:color w:val="000000"/>
        </w:rPr>
        <w:t>β</w:t>
      </w:r>
      <w:r w:rsidRPr="000703C7">
        <w:rPr>
          <w:rFonts w:ascii="Arial" w:hAnsi="Arial" w:cs="Arial"/>
          <w:color w:val="000000"/>
          <w:sz w:val="14"/>
          <w:szCs w:val="14"/>
        </w:rPr>
        <w:t>2</w:t>
      </w:r>
      <w:r w:rsidRPr="000703C7">
        <w:rPr>
          <w:rFonts w:ascii="Arial" w:hAnsi="Arial" w:cs="Arial"/>
          <w:color w:val="000000"/>
        </w:rPr>
        <w:t xml:space="preserve">(male) + </w:t>
      </w:r>
      <w:r>
        <w:rPr>
          <w:rFonts w:ascii="Arial" w:hAnsi="Arial" w:cs="Arial"/>
          <w:color w:val="000000"/>
        </w:rPr>
        <w:t>β</w:t>
      </w:r>
      <w:r w:rsidRPr="000703C7">
        <w:rPr>
          <w:rFonts w:ascii="Arial" w:hAnsi="Arial" w:cs="Arial"/>
          <w:color w:val="000000"/>
          <w:sz w:val="14"/>
          <w:szCs w:val="14"/>
        </w:rPr>
        <w:t>3</w:t>
      </w:r>
      <w:r w:rsidRPr="000703C7">
        <w:rPr>
          <w:rFonts w:ascii="Arial" w:hAnsi="Arial" w:cs="Arial"/>
          <w:color w:val="000000"/>
        </w:rPr>
        <w:t xml:space="preserve">(bord5*male) </w:t>
      </w:r>
    </w:p>
    <w:p w14:paraId="55A1C815" w14:textId="77777777" w:rsidR="000703C7" w:rsidRPr="000703C7" w:rsidRDefault="000703C7" w:rsidP="000703C7">
      <w:pPr>
        <w:autoSpaceDE w:val="0"/>
        <w:autoSpaceDN w:val="0"/>
        <w:adjustRightInd w:val="0"/>
        <w:spacing w:after="0" w:line="240" w:lineRule="auto"/>
        <w:rPr>
          <w:rFonts w:ascii="Arial" w:hAnsi="Arial" w:cs="Arial"/>
          <w:color w:val="000000"/>
        </w:rPr>
      </w:pPr>
    </w:p>
    <w:p w14:paraId="7C27A46A" w14:textId="08B028E3" w:rsidR="000703C7" w:rsidRPr="000703C7" w:rsidRDefault="000703C7" w:rsidP="000703C7">
      <w:pPr>
        <w:pStyle w:val="ListParagraph"/>
        <w:numPr>
          <w:ilvl w:val="0"/>
          <w:numId w:val="6"/>
        </w:numPr>
        <w:autoSpaceDE w:val="0"/>
        <w:autoSpaceDN w:val="0"/>
        <w:adjustRightInd w:val="0"/>
        <w:spacing w:after="0" w:line="240" w:lineRule="auto"/>
        <w:ind w:left="1440"/>
        <w:rPr>
          <w:rFonts w:ascii="Arial" w:hAnsi="Arial" w:cs="Arial"/>
          <w:color w:val="000000"/>
        </w:rPr>
      </w:pPr>
      <w:r w:rsidRPr="000703C7">
        <w:rPr>
          <w:rFonts w:ascii="Arial" w:hAnsi="Arial" w:cs="Arial"/>
          <w:color w:val="000000"/>
        </w:rPr>
        <w:t xml:space="preserve">The RD for high </w:t>
      </w:r>
      <w:r w:rsidRPr="000703C7">
        <w:rPr>
          <w:rFonts w:ascii="Arial" w:hAnsi="Arial" w:cs="Arial"/>
          <w:color w:val="000000"/>
        </w:rPr>
        <w:t>birth</w:t>
      </w:r>
      <w:r w:rsidRPr="000703C7">
        <w:rPr>
          <w:rFonts w:ascii="Arial" w:hAnsi="Arial" w:cs="Arial"/>
          <w:color w:val="000000"/>
        </w:rPr>
        <w:t xml:space="preserve"> order vs. low </w:t>
      </w:r>
      <w:r w:rsidRPr="000703C7">
        <w:rPr>
          <w:rFonts w:ascii="Arial" w:hAnsi="Arial" w:cs="Arial"/>
          <w:color w:val="000000"/>
        </w:rPr>
        <w:t>birth</w:t>
      </w:r>
      <w:r w:rsidRPr="000703C7">
        <w:rPr>
          <w:rFonts w:ascii="Arial" w:hAnsi="Arial" w:cs="Arial"/>
          <w:color w:val="000000"/>
        </w:rPr>
        <w:t xml:space="preserve"> order among male children is: </w:t>
      </w:r>
    </w:p>
    <w:p w14:paraId="17DB60E9" w14:textId="14AAA7F7" w:rsidR="000703C7" w:rsidRPr="000703C7" w:rsidRDefault="000703C7" w:rsidP="000703C7">
      <w:pPr>
        <w:pStyle w:val="ListParagraph"/>
        <w:autoSpaceDE w:val="0"/>
        <w:autoSpaceDN w:val="0"/>
        <w:adjustRightInd w:val="0"/>
        <w:spacing w:after="0" w:line="240" w:lineRule="auto"/>
        <w:ind w:left="1440"/>
        <w:rPr>
          <w:rFonts w:ascii="Calibri" w:hAnsi="Calibri" w:cs="Calibri"/>
          <w:color w:val="000000"/>
          <w:sz w:val="20"/>
          <w:szCs w:val="20"/>
        </w:rPr>
      </w:pPr>
      <w:r w:rsidRPr="000703C7">
        <w:rPr>
          <w:rFonts w:ascii="Calibri" w:hAnsi="Calibri" w:cs="Calibri"/>
          <w:color w:val="000000"/>
          <w:sz w:val="20"/>
          <w:szCs w:val="20"/>
        </w:rPr>
        <w:t>RD</w:t>
      </w:r>
      <w:r w:rsidRPr="00D324E2">
        <w:rPr>
          <w:rFonts w:ascii="Calibri" w:hAnsi="Calibri" w:cs="Calibri"/>
          <w:color w:val="000000"/>
          <w:sz w:val="20"/>
          <w:szCs w:val="20"/>
          <w:vertAlign w:val="subscript"/>
        </w:rPr>
        <w:t>bord</w:t>
      </w:r>
      <w:r w:rsidRPr="00D324E2">
        <w:rPr>
          <w:rFonts w:ascii="Calibri" w:hAnsi="Calibri" w:cs="Calibri"/>
          <w:color w:val="000000"/>
          <w:sz w:val="20"/>
          <w:szCs w:val="20"/>
          <w:vertAlign w:val="subscript"/>
        </w:rPr>
        <w:t xml:space="preserve">5=1 vs. </w:t>
      </w:r>
      <w:r w:rsidRPr="00D324E2">
        <w:rPr>
          <w:rFonts w:ascii="Calibri" w:hAnsi="Calibri" w:cs="Calibri"/>
          <w:color w:val="000000"/>
          <w:sz w:val="20"/>
          <w:szCs w:val="20"/>
          <w:vertAlign w:val="subscript"/>
        </w:rPr>
        <w:t>bord</w:t>
      </w:r>
      <w:r w:rsidRPr="00D324E2">
        <w:rPr>
          <w:rFonts w:ascii="Calibri" w:hAnsi="Calibri" w:cs="Calibri"/>
          <w:color w:val="000000"/>
          <w:sz w:val="20"/>
          <w:szCs w:val="20"/>
          <w:vertAlign w:val="subscript"/>
        </w:rPr>
        <w:t>5=0</w:t>
      </w:r>
      <w:r w:rsidRPr="000703C7">
        <w:rPr>
          <w:rFonts w:ascii="Calibri" w:hAnsi="Calibri" w:cs="Calibri"/>
          <w:color w:val="000000"/>
          <w:sz w:val="20"/>
          <w:szCs w:val="20"/>
        </w:rPr>
        <w:t xml:space="preserve"> = [</w:t>
      </w:r>
      <w:r w:rsidRPr="000703C7">
        <w:rPr>
          <w:rFonts w:ascii="Calibri" w:hAnsi="Calibri" w:cs="Calibri"/>
          <w:color w:val="000000"/>
          <w:sz w:val="20"/>
          <w:szCs w:val="20"/>
        </w:rPr>
        <w:t>β</w:t>
      </w:r>
      <w:r w:rsidRPr="00824234">
        <w:rPr>
          <w:rFonts w:ascii="Calibri" w:hAnsi="Calibri" w:cs="Calibri"/>
          <w:color w:val="000000"/>
          <w:sz w:val="20"/>
          <w:szCs w:val="20"/>
          <w:vertAlign w:val="subscript"/>
        </w:rPr>
        <w:t>0</w:t>
      </w:r>
      <w:r w:rsidRPr="000703C7">
        <w:rPr>
          <w:rFonts w:ascii="Calibri" w:hAnsi="Calibri" w:cs="Calibri"/>
          <w:color w:val="000000"/>
          <w:sz w:val="20"/>
          <w:szCs w:val="20"/>
        </w:rPr>
        <w:t xml:space="preserve"> + </w:t>
      </w:r>
      <w:r w:rsidRPr="000703C7">
        <w:rPr>
          <w:rFonts w:ascii="Calibri" w:hAnsi="Calibri" w:cs="Calibri"/>
          <w:color w:val="000000"/>
          <w:sz w:val="20"/>
          <w:szCs w:val="20"/>
        </w:rPr>
        <w:t>β</w:t>
      </w:r>
      <w:r w:rsidRPr="00824234">
        <w:rPr>
          <w:rFonts w:ascii="Calibri" w:hAnsi="Calibri" w:cs="Calibri"/>
          <w:color w:val="000000"/>
          <w:sz w:val="20"/>
          <w:szCs w:val="20"/>
          <w:vertAlign w:val="subscript"/>
        </w:rPr>
        <w:t>1</w:t>
      </w:r>
      <w:r w:rsidRPr="000703C7">
        <w:rPr>
          <w:rFonts w:ascii="Calibri" w:hAnsi="Calibri" w:cs="Calibri"/>
          <w:color w:val="000000"/>
          <w:sz w:val="20"/>
          <w:szCs w:val="20"/>
        </w:rPr>
        <w:t xml:space="preserve">(1) + </w:t>
      </w:r>
      <w:r w:rsidRPr="000703C7">
        <w:rPr>
          <w:rFonts w:ascii="Calibri" w:hAnsi="Calibri" w:cs="Calibri"/>
          <w:color w:val="000000"/>
          <w:sz w:val="20"/>
          <w:szCs w:val="20"/>
        </w:rPr>
        <w:t>β</w:t>
      </w:r>
      <w:r w:rsidRPr="00824234">
        <w:rPr>
          <w:rFonts w:ascii="Calibri" w:hAnsi="Calibri" w:cs="Calibri"/>
          <w:color w:val="000000"/>
          <w:sz w:val="20"/>
          <w:szCs w:val="20"/>
          <w:vertAlign w:val="subscript"/>
        </w:rPr>
        <w:t>2</w:t>
      </w:r>
      <w:r w:rsidRPr="000703C7">
        <w:rPr>
          <w:rFonts w:ascii="Calibri" w:hAnsi="Calibri" w:cs="Calibri"/>
          <w:color w:val="000000"/>
          <w:sz w:val="20"/>
          <w:szCs w:val="20"/>
        </w:rPr>
        <w:t xml:space="preserve">(1) + </w:t>
      </w:r>
      <w:r w:rsidRPr="000703C7">
        <w:rPr>
          <w:rFonts w:ascii="Calibri" w:hAnsi="Calibri" w:cs="Calibri"/>
          <w:color w:val="000000"/>
          <w:sz w:val="20"/>
          <w:szCs w:val="20"/>
        </w:rPr>
        <w:t>β</w:t>
      </w:r>
      <w:r w:rsidRPr="00824234">
        <w:rPr>
          <w:rFonts w:ascii="Calibri" w:hAnsi="Calibri" w:cs="Calibri"/>
          <w:color w:val="000000"/>
          <w:sz w:val="20"/>
          <w:szCs w:val="20"/>
          <w:vertAlign w:val="subscript"/>
        </w:rPr>
        <w:t>3</w:t>
      </w:r>
      <w:r w:rsidRPr="000703C7">
        <w:rPr>
          <w:rFonts w:ascii="Calibri" w:hAnsi="Calibri" w:cs="Calibri"/>
          <w:color w:val="000000"/>
          <w:sz w:val="20"/>
          <w:szCs w:val="20"/>
        </w:rPr>
        <w:t>(1*1)] – [</w:t>
      </w:r>
      <w:r w:rsidR="00824234" w:rsidRPr="000703C7">
        <w:rPr>
          <w:rFonts w:ascii="Calibri" w:hAnsi="Calibri" w:cs="Calibri"/>
          <w:color w:val="000000"/>
          <w:sz w:val="20"/>
          <w:szCs w:val="20"/>
        </w:rPr>
        <w:t>β</w:t>
      </w:r>
      <w:r w:rsidR="00824234" w:rsidRPr="00824234">
        <w:rPr>
          <w:rFonts w:ascii="Calibri" w:hAnsi="Calibri" w:cs="Calibri"/>
          <w:color w:val="000000"/>
          <w:sz w:val="20"/>
          <w:szCs w:val="20"/>
          <w:vertAlign w:val="subscript"/>
        </w:rPr>
        <w:t>0</w:t>
      </w:r>
      <w:r w:rsidRPr="000703C7">
        <w:rPr>
          <w:rFonts w:ascii="Calibri" w:hAnsi="Calibri" w:cs="Calibri"/>
          <w:color w:val="000000"/>
          <w:sz w:val="20"/>
          <w:szCs w:val="20"/>
        </w:rPr>
        <w:t xml:space="preserve"> + </w:t>
      </w:r>
      <w:r w:rsidR="00824234" w:rsidRPr="000703C7">
        <w:rPr>
          <w:rFonts w:ascii="Calibri" w:hAnsi="Calibri" w:cs="Calibri"/>
          <w:color w:val="000000"/>
          <w:sz w:val="20"/>
          <w:szCs w:val="20"/>
        </w:rPr>
        <w:t>β</w:t>
      </w:r>
      <w:r w:rsidR="00824234" w:rsidRPr="00824234">
        <w:rPr>
          <w:rFonts w:ascii="Calibri" w:hAnsi="Calibri" w:cs="Calibri"/>
          <w:color w:val="000000"/>
          <w:sz w:val="20"/>
          <w:szCs w:val="20"/>
          <w:vertAlign w:val="subscript"/>
        </w:rPr>
        <w:t>1</w:t>
      </w:r>
      <w:r w:rsidRPr="000703C7">
        <w:rPr>
          <w:rFonts w:ascii="Calibri" w:hAnsi="Calibri" w:cs="Calibri"/>
          <w:color w:val="000000"/>
          <w:sz w:val="20"/>
          <w:szCs w:val="20"/>
        </w:rPr>
        <w:t xml:space="preserve">(0) + </w:t>
      </w:r>
      <w:r w:rsidRPr="000703C7">
        <w:rPr>
          <w:rFonts w:ascii="Calibri" w:hAnsi="Calibri" w:cs="Calibri"/>
          <w:color w:val="000000"/>
          <w:sz w:val="20"/>
          <w:szCs w:val="20"/>
        </w:rPr>
        <w:t>β</w:t>
      </w:r>
      <w:r w:rsidRPr="00824234">
        <w:rPr>
          <w:rFonts w:ascii="Calibri" w:hAnsi="Calibri" w:cs="Calibri"/>
          <w:color w:val="000000"/>
          <w:sz w:val="20"/>
          <w:szCs w:val="20"/>
          <w:vertAlign w:val="subscript"/>
        </w:rPr>
        <w:t>2</w:t>
      </w:r>
      <w:r w:rsidRPr="000703C7">
        <w:rPr>
          <w:rFonts w:ascii="Calibri" w:hAnsi="Calibri" w:cs="Calibri"/>
          <w:color w:val="000000"/>
          <w:sz w:val="20"/>
          <w:szCs w:val="20"/>
        </w:rPr>
        <w:t xml:space="preserve">(1) + </w:t>
      </w:r>
      <w:r w:rsidRPr="000703C7">
        <w:rPr>
          <w:rFonts w:ascii="Calibri" w:hAnsi="Calibri" w:cs="Calibri"/>
          <w:color w:val="000000"/>
          <w:sz w:val="20"/>
          <w:szCs w:val="20"/>
        </w:rPr>
        <w:t>β</w:t>
      </w:r>
      <w:r w:rsidR="00824234" w:rsidRPr="00824234">
        <w:rPr>
          <w:rFonts w:ascii="Calibri" w:hAnsi="Calibri" w:cs="Calibri"/>
          <w:color w:val="000000"/>
          <w:sz w:val="20"/>
          <w:szCs w:val="20"/>
          <w:vertAlign w:val="subscript"/>
        </w:rPr>
        <w:t>3</w:t>
      </w:r>
      <w:r w:rsidRPr="000703C7">
        <w:rPr>
          <w:rFonts w:ascii="Calibri" w:hAnsi="Calibri" w:cs="Calibri"/>
          <w:color w:val="000000"/>
          <w:sz w:val="20"/>
          <w:szCs w:val="20"/>
        </w:rPr>
        <w:t xml:space="preserve">(0*1)] = </w:t>
      </w:r>
      <w:r w:rsidR="00824234" w:rsidRPr="000703C7">
        <w:rPr>
          <w:rFonts w:ascii="Calibri" w:hAnsi="Calibri" w:cs="Calibri"/>
          <w:color w:val="000000"/>
          <w:sz w:val="20"/>
          <w:szCs w:val="20"/>
        </w:rPr>
        <w:t>β</w:t>
      </w:r>
      <w:r w:rsidR="00824234" w:rsidRPr="00824234">
        <w:rPr>
          <w:rFonts w:ascii="Calibri" w:hAnsi="Calibri" w:cs="Calibri"/>
          <w:color w:val="000000"/>
          <w:sz w:val="20"/>
          <w:szCs w:val="20"/>
          <w:vertAlign w:val="subscript"/>
        </w:rPr>
        <w:t>1</w:t>
      </w:r>
      <w:r w:rsidRPr="000703C7">
        <w:rPr>
          <w:rFonts w:ascii="Calibri" w:hAnsi="Calibri" w:cs="Calibri"/>
          <w:color w:val="000000"/>
          <w:sz w:val="20"/>
          <w:szCs w:val="20"/>
        </w:rPr>
        <w:t xml:space="preserve">(1) + </w:t>
      </w:r>
      <w:r w:rsidR="00824234" w:rsidRPr="000703C7">
        <w:rPr>
          <w:rFonts w:ascii="Calibri" w:hAnsi="Calibri" w:cs="Calibri"/>
          <w:color w:val="000000"/>
          <w:sz w:val="20"/>
          <w:szCs w:val="20"/>
        </w:rPr>
        <w:t>β</w:t>
      </w:r>
      <w:r w:rsidR="00824234" w:rsidRPr="00824234">
        <w:rPr>
          <w:rFonts w:ascii="Calibri" w:hAnsi="Calibri" w:cs="Calibri"/>
          <w:color w:val="000000"/>
          <w:sz w:val="20"/>
          <w:szCs w:val="20"/>
          <w:vertAlign w:val="subscript"/>
        </w:rPr>
        <w:t>3</w:t>
      </w:r>
      <w:r w:rsidR="00824234" w:rsidRPr="000703C7">
        <w:rPr>
          <w:rFonts w:ascii="Calibri" w:hAnsi="Calibri" w:cs="Calibri"/>
          <w:color w:val="000000"/>
          <w:sz w:val="20"/>
          <w:szCs w:val="20"/>
        </w:rPr>
        <w:t xml:space="preserve"> </w:t>
      </w:r>
      <w:r w:rsidRPr="000703C7">
        <w:rPr>
          <w:rFonts w:ascii="Calibri" w:hAnsi="Calibri" w:cs="Calibri"/>
          <w:color w:val="000000"/>
          <w:sz w:val="20"/>
          <w:szCs w:val="20"/>
        </w:rPr>
        <w:t xml:space="preserve">(1*1) </w:t>
      </w:r>
    </w:p>
    <w:p w14:paraId="736863FD" w14:textId="77777777" w:rsidR="000703C7" w:rsidRPr="000703C7" w:rsidRDefault="000703C7" w:rsidP="000703C7">
      <w:pPr>
        <w:autoSpaceDE w:val="0"/>
        <w:autoSpaceDN w:val="0"/>
        <w:adjustRightInd w:val="0"/>
        <w:spacing w:after="0" w:line="240" w:lineRule="auto"/>
        <w:ind w:left="1440"/>
        <w:rPr>
          <w:rFonts w:ascii="Calibri" w:hAnsi="Calibri" w:cs="Calibri"/>
          <w:color w:val="000000"/>
          <w:sz w:val="20"/>
          <w:szCs w:val="20"/>
        </w:rPr>
      </w:pPr>
    </w:p>
    <w:p w14:paraId="56217B6C" w14:textId="7BDA63EE" w:rsidR="000703C7" w:rsidRPr="000703C7" w:rsidRDefault="000703C7" w:rsidP="000703C7">
      <w:pPr>
        <w:pStyle w:val="ListParagraph"/>
        <w:numPr>
          <w:ilvl w:val="0"/>
          <w:numId w:val="6"/>
        </w:numPr>
        <w:autoSpaceDE w:val="0"/>
        <w:autoSpaceDN w:val="0"/>
        <w:adjustRightInd w:val="0"/>
        <w:spacing w:after="0" w:line="240" w:lineRule="auto"/>
        <w:ind w:left="1440"/>
        <w:rPr>
          <w:rFonts w:ascii="Arial" w:hAnsi="Arial" w:cs="Arial"/>
          <w:color w:val="000000"/>
        </w:rPr>
      </w:pPr>
      <w:r w:rsidRPr="000703C7">
        <w:rPr>
          <w:rFonts w:ascii="Arial" w:hAnsi="Arial" w:cs="Arial"/>
          <w:color w:val="000000"/>
        </w:rPr>
        <w:t xml:space="preserve">The RD for high </w:t>
      </w:r>
      <w:r w:rsidRPr="000703C7">
        <w:rPr>
          <w:rFonts w:ascii="Arial" w:hAnsi="Arial" w:cs="Arial"/>
          <w:color w:val="000000"/>
        </w:rPr>
        <w:t>birth</w:t>
      </w:r>
      <w:r w:rsidRPr="000703C7">
        <w:rPr>
          <w:rFonts w:ascii="Arial" w:hAnsi="Arial" w:cs="Arial"/>
          <w:color w:val="000000"/>
        </w:rPr>
        <w:t xml:space="preserve"> order vs. low </w:t>
      </w:r>
      <w:r w:rsidRPr="000703C7">
        <w:rPr>
          <w:rFonts w:ascii="Arial" w:hAnsi="Arial" w:cs="Arial"/>
          <w:color w:val="000000"/>
        </w:rPr>
        <w:t>birth</w:t>
      </w:r>
      <w:r w:rsidRPr="000703C7">
        <w:rPr>
          <w:rFonts w:ascii="Arial" w:hAnsi="Arial" w:cs="Arial"/>
          <w:color w:val="000000"/>
        </w:rPr>
        <w:t xml:space="preserve"> order among female children is: </w:t>
      </w:r>
    </w:p>
    <w:p w14:paraId="135C49B0" w14:textId="24A934B8" w:rsidR="000703C7" w:rsidRPr="000703C7" w:rsidRDefault="000703C7" w:rsidP="000703C7">
      <w:pPr>
        <w:pStyle w:val="ListParagraph"/>
        <w:autoSpaceDE w:val="0"/>
        <w:autoSpaceDN w:val="0"/>
        <w:adjustRightInd w:val="0"/>
        <w:spacing w:after="0" w:line="240" w:lineRule="auto"/>
        <w:ind w:left="1440"/>
        <w:rPr>
          <w:rFonts w:ascii="Calibri" w:hAnsi="Calibri" w:cs="Calibri"/>
          <w:color w:val="000000"/>
          <w:sz w:val="20"/>
          <w:szCs w:val="20"/>
        </w:rPr>
      </w:pPr>
      <w:r w:rsidRPr="000703C7">
        <w:rPr>
          <w:rFonts w:ascii="Calibri" w:hAnsi="Calibri" w:cs="Calibri"/>
          <w:color w:val="000000"/>
          <w:sz w:val="20"/>
          <w:szCs w:val="20"/>
        </w:rPr>
        <w:t>RD</w:t>
      </w:r>
      <w:r w:rsidRPr="00D324E2">
        <w:rPr>
          <w:rFonts w:ascii="Calibri" w:hAnsi="Calibri" w:cs="Calibri"/>
          <w:color w:val="000000"/>
          <w:sz w:val="20"/>
          <w:szCs w:val="20"/>
          <w:vertAlign w:val="subscript"/>
        </w:rPr>
        <w:t>bord</w:t>
      </w:r>
      <w:r w:rsidRPr="00D324E2">
        <w:rPr>
          <w:rFonts w:ascii="Calibri" w:hAnsi="Calibri" w:cs="Calibri"/>
          <w:color w:val="000000"/>
          <w:sz w:val="20"/>
          <w:szCs w:val="20"/>
          <w:vertAlign w:val="subscript"/>
        </w:rPr>
        <w:t xml:space="preserve">5=1 vs. </w:t>
      </w:r>
      <w:r w:rsidRPr="00D324E2">
        <w:rPr>
          <w:rFonts w:ascii="Calibri" w:hAnsi="Calibri" w:cs="Calibri"/>
          <w:color w:val="000000"/>
          <w:sz w:val="20"/>
          <w:szCs w:val="20"/>
          <w:vertAlign w:val="subscript"/>
        </w:rPr>
        <w:t>bord</w:t>
      </w:r>
      <w:r w:rsidRPr="00D324E2">
        <w:rPr>
          <w:rFonts w:ascii="Calibri" w:hAnsi="Calibri" w:cs="Calibri"/>
          <w:color w:val="000000"/>
          <w:sz w:val="20"/>
          <w:szCs w:val="20"/>
          <w:vertAlign w:val="subscript"/>
        </w:rPr>
        <w:t>5=0</w:t>
      </w:r>
      <w:r w:rsidRPr="000703C7">
        <w:rPr>
          <w:rFonts w:ascii="Calibri" w:hAnsi="Calibri" w:cs="Calibri"/>
          <w:color w:val="000000"/>
          <w:sz w:val="20"/>
          <w:szCs w:val="20"/>
        </w:rPr>
        <w:t xml:space="preserve"> = [</w:t>
      </w:r>
      <w:r w:rsidR="00824234" w:rsidRPr="000703C7">
        <w:rPr>
          <w:rFonts w:ascii="Calibri" w:hAnsi="Calibri" w:cs="Calibri"/>
          <w:color w:val="000000"/>
          <w:sz w:val="20"/>
          <w:szCs w:val="20"/>
        </w:rPr>
        <w:t>β</w:t>
      </w:r>
      <w:r w:rsidR="00824234" w:rsidRPr="00824234">
        <w:rPr>
          <w:rFonts w:ascii="Calibri" w:hAnsi="Calibri" w:cs="Calibri"/>
          <w:color w:val="000000"/>
          <w:sz w:val="20"/>
          <w:szCs w:val="20"/>
          <w:vertAlign w:val="subscript"/>
        </w:rPr>
        <w:t>0</w:t>
      </w:r>
      <w:r w:rsidRPr="000703C7">
        <w:rPr>
          <w:rFonts w:ascii="Calibri" w:hAnsi="Calibri" w:cs="Calibri"/>
          <w:color w:val="000000"/>
          <w:sz w:val="20"/>
          <w:szCs w:val="20"/>
        </w:rPr>
        <w:t xml:space="preserve"> + </w:t>
      </w:r>
      <w:r w:rsidR="00824234" w:rsidRPr="000703C7">
        <w:rPr>
          <w:rFonts w:ascii="Calibri" w:hAnsi="Calibri" w:cs="Calibri"/>
          <w:color w:val="000000"/>
          <w:sz w:val="20"/>
          <w:szCs w:val="20"/>
        </w:rPr>
        <w:t>β</w:t>
      </w:r>
      <w:r w:rsidR="00824234" w:rsidRPr="00824234">
        <w:rPr>
          <w:rFonts w:ascii="Calibri" w:hAnsi="Calibri" w:cs="Calibri"/>
          <w:color w:val="000000"/>
          <w:sz w:val="20"/>
          <w:szCs w:val="20"/>
          <w:vertAlign w:val="subscript"/>
        </w:rPr>
        <w:t>1</w:t>
      </w:r>
      <w:r w:rsidRPr="000703C7">
        <w:rPr>
          <w:rFonts w:ascii="Calibri" w:hAnsi="Calibri" w:cs="Calibri"/>
          <w:color w:val="000000"/>
          <w:sz w:val="20"/>
          <w:szCs w:val="20"/>
        </w:rPr>
        <w:t xml:space="preserve">(1) + </w:t>
      </w:r>
      <w:r w:rsidRPr="000703C7">
        <w:rPr>
          <w:rFonts w:ascii="Calibri" w:hAnsi="Calibri" w:cs="Calibri"/>
          <w:color w:val="000000"/>
          <w:sz w:val="20"/>
          <w:szCs w:val="20"/>
        </w:rPr>
        <w:t>β</w:t>
      </w:r>
      <w:r w:rsidRPr="000703C7">
        <w:rPr>
          <w:rFonts w:ascii="Calibri" w:hAnsi="Calibri" w:cs="Calibri"/>
          <w:color w:val="000000"/>
          <w:sz w:val="20"/>
          <w:szCs w:val="20"/>
        </w:rPr>
        <w:t xml:space="preserve">2(0) + </w:t>
      </w:r>
      <w:r w:rsidRPr="000703C7">
        <w:rPr>
          <w:rFonts w:ascii="Calibri" w:hAnsi="Calibri" w:cs="Calibri"/>
          <w:color w:val="000000"/>
          <w:sz w:val="20"/>
          <w:szCs w:val="20"/>
        </w:rPr>
        <w:t>β</w:t>
      </w:r>
      <w:r w:rsidRPr="000703C7">
        <w:rPr>
          <w:rFonts w:ascii="Calibri" w:hAnsi="Calibri" w:cs="Calibri"/>
          <w:color w:val="000000"/>
          <w:sz w:val="20"/>
          <w:szCs w:val="20"/>
        </w:rPr>
        <w:t>3(1*0)] - [</w:t>
      </w:r>
      <w:r w:rsidR="00824234" w:rsidRPr="000703C7">
        <w:rPr>
          <w:rFonts w:ascii="Calibri" w:hAnsi="Calibri" w:cs="Calibri"/>
          <w:color w:val="000000"/>
          <w:sz w:val="20"/>
          <w:szCs w:val="20"/>
        </w:rPr>
        <w:t>β</w:t>
      </w:r>
      <w:r w:rsidR="00824234" w:rsidRPr="00824234">
        <w:rPr>
          <w:rFonts w:ascii="Calibri" w:hAnsi="Calibri" w:cs="Calibri"/>
          <w:color w:val="000000"/>
          <w:sz w:val="20"/>
          <w:szCs w:val="20"/>
          <w:vertAlign w:val="subscript"/>
        </w:rPr>
        <w:t>0</w:t>
      </w:r>
      <w:r w:rsidRPr="000703C7">
        <w:rPr>
          <w:rFonts w:ascii="Calibri" w:hAnsi="Calibri" w:cs="Calibri"/>
          <w:color w:val="000000"/>
          <w:sz w:val="20"/>
          <w:szCs w:val="20"/>
        </w:rPr>
        <w:t xml:space="preserve"> + </w:t>
      </w:r>
      <w:r w:rsidR="00824234" w:rsidRPr="000703C7">
        <w:rPr>
          <w:rFonts w:ascii="Calibri" w:hAnsi="Calibri" w:cs="Calibri"/>
          <w:color w:val="000000"/>
          <w:sz w:val="20"/>
          <w:szCs w:val="20"/>
        </w:rPr>
        <w:t>β</w:t>
      </w:r>
      <w:r w:rsidR="00824234" w:rsidRPr="00824234">
        <w:rPr>
          <w:rFonts w:ascii="Calibri" w:hAnsi="Calibri" w:cs="Calibri"/>
          <w:color w:val="000000"/>
          <w:sz w:val="20"/>
          <w:szCs w:val="20"/>
          <w:vertAlign w:val="subscript"/>
        </w:rPr>
        <w:t>1</w:t>
      </w:r>
      <w:r w:rsidRPr="000703C7">
        <w:rPr>
          <w:rFonts w:ascii="Calibri" w:hAnsi="Calibri" w:cs="Calibri"/>
          <w:color w:val="000000"/>
          <w:sz w:val="20"/>
          <w:szCs w:val="20"/>
        </w:rPr>
        <w:t xml:space="preserve">(0) + </w:t>
      </w:r>
      <w:r w:rsidR="00824234" w:rsidRPr="000703C7">
        <w:rPr>
          <w:rFonts w:ascii="Calibri" w:hAnsi="Calibri" w:cs="Calibri"/>
          <w:color w:val="000000"/>
          <w:sz w:val="20"/>
          <w:szCs w:val="20"/>
        </w:rPr>
        <w:t>β</w:t>
      </w:r>
      <w:r w:rsidR="00824234" w:rsidRPr="00824234">
        <w:rPr>
          <w:rFonts w:ascii="Calibri" w:hAnsi="Calibri" w:cs="Calibri"/>
          <w:color w:val="000000"/>
          <w:sz w:val="20"/>
          <w:szCs w:val="20"/>
          <w:vertAlign w:val="subscript"/>
        </w:rPr>
        <w:t>2</w:t>
      </w:r>
      <w:r w:rsidRPr="000703C7">
        <w:rPr>
          <w:rFonts w:ascii="Calibri" w:hAnsi="Calibri" w:cs="Calibri"/>
          <w:color w:val="000000"/>
          <w:sz w:val="20"/>
          <w:szCs w:val="20"/>
        </w:rPr>
        <w:t xml:space="preserve">(0) + </w:t>
      </w:r>
      <w:r w:rsidR="00824234" w:rsidRPr="000703C7">
        <w:rPr>
          <w:rFonts w:ascii="Calibri" w:hAnsi="Calibri" w:cs="Calibri"/>
          <w:color w:val="000000"/>
          <w:sz w:val="20"/>
          <w:szCs w:val="20"/>
        </w:rPr>
        <w:t>β</w:t>
      </w:r>
      <w:r w:rsidR="00824234" w:rsidRPr="00824234">
        <w:rPr>
          <w:rFonts w:ascii="Calibri" w:hAnsi="Calibri" w:cs="Calibri"/>
          <w:color w:val="000000"/>
          <w:sz w:val="20"/>
          <w:szCs w:val="20"/>
          <w:vertAlign w:val="subscript"/>
        </w:rPr>
        <w:t>3</w:t>
      </w:r>
      <w:r w:rsidRPr="000703C7">
        <w:rPr>
          <w:rFonts w:ascii="Calibri" w:hAnsi="Calibri" w:cs="Calibri"/>
          <w:color w:val="000000"/>
          <w:sz w:val="20"/>
          <w:szCs w:val="20"/>
        </w:rPr>
        <w:t xml:space="preserve">(0*0)] = </w:t>
      </w:r>
      <w:r w:rsidR="00824234" w:rsidRPr="000703C7">
        <w:rPr>
          <w:rFonts w:ascii="Calibri" w:hAnsi="Calibri" w:cs="Calibri"/>
          <w:color w:val="000000"/>
          <w:sz w:val="20"/>
          <w:szCs w:val="20"/>
        </w:rPr>
        <w:t>β</w:t>
      </w:r>
      <w:r w:rsidR="00824234" w:rsidRPr="00824234">
        <w:rPr>
          <w:rFonts w:ascii="Calibri" w:hAnsi="Calibri" w:cs="Calibri"/>
          <w:color w:val="000000"/>
          <w:sz w:val="20"/>
          <w:szCs w:val="20"/>
          <w:vertAlign w:val="subscript"/>
        </w:rPr>
        <w:t>1</w:t>
      </w:r>
      <w:r w:rsidRPr="000703C7">
        <w:rPr>
          <w:rFonts w:ascii="Calibri" w:hAnsi="Calibri" w:cs="Calibri"/>
          <w:color w:val="000000"/>
          <w:sz w:val="20"/>
          <w:szCs w:val="20"/>
        </w:rPr>
        <w:t>(1)</w:t>
      </w:r>
    </w:p>
    <w:p w14:paraId="5D88C196" w14:textId="5DBA2695" w:rsidR="000703C7" w:rsidRPr="000703C7" w:rsidRDefault="000703C7" w:rsidP="000703C7">
      <w:pPr>
        <w:autoSpaceDE w:val="0"/>
        <w:autoSpaceDN w:val="0"/>
        <w:adjustRightInd w:val="0"/>
        <w:spacing w:after="0" w:line="240" w:lineRule="auto"/>
        <w:ind w:left="1440" w:firstLine="48"/>
        <w:rPr>
          <w:rFonts w:ascii="Calibri" w:hAnsi="Calibri" w:cs="Calibri"/>
          <w:color w:val="000000"/>
          <w:sz w:val="20"/>
          <w:szCs w:val="20"/>
        </w:rPr>
      </w:pPr>
    </w:p>
    <w:p w14:paraId="62779226" w14:textId="0BDB25B8" w:rsidR="000703C7" w:rsidRPr="000703C7" w:rsidRDefault="000703C7" w:rsidP="000703C7">
      <w:pPr>
        <w:pStyle w:val="ListParagraph"/>
        <w:numPr>
          <w:ilvl w:val="0"/>
          <w:numId w:val="6"/>
        </w:numPr>
        <w:autoSpaceDE w:val="0"/>
        <w:autoSpaceDN w:val="0"/>
        <w:adjustRightInd w:val="0"/>
        <w:spacing w:after="0" w:line="240" w:lineRule="auto"/>
        <w:ind w:left="1440"/>
        <w:rPr>
          <w:rFonts w:ascii="Arial" w:hAnsi="Arial" w:cs="Arial"/>
          <w:color w:val="000000"/>
        </w:rPr>
      </w:pPr>
      <w:r w:rsidRPr="000703C7">
        <w:rPr>
          <w:rFonts w:ascii="Arial" w:hAnsi="Arial" w:cs="Arial"/>
          <w:color w:val="000000"/>
        </w:rPr>
        <w:t xml:space="preserve">The RD for male children vs. female children among those with high </w:t>
      </w:r>
      <w:r w:rsidRPr="000703C7">
        <w:rPr>
          <w:rFonts w:ascii="Arial" w:hAnsi="Arial" w:cs="Arial"/>
          <w:color w:val="000000"/>
        </w:rPr>
        <w:t>birth</w:t>
      </w:r>
      <w:r w:rsidRPr="000703C7">
        <w:rPr>
          <w:rFonts w:ascii="Arial" w:hAnsi="Arial" w:cs="Arial"/>
          <w:color w:val="000000"/>
        </w:rPr>
        <w:t xml:space="preserve"> order is: </w:t>
      </w:r>
    </w:p>
    <w:p w14:paraId="202EA2E9" w14:textId="73B8A349" w:rsidR="000703C7" w:rsidRPr="000703C7" w:rsidRDefault="000703C7" w:rsidP="000703C7">
      <w:pPr>
        <w:pStyle w:val="ListParagraph"/>
        <w:autoSpaceDE w:val="0"/>
        <w:autoSpaceDN w:val="0"/>
        <w:adjustRightInd w:val="0"/>
        <w:spacing w:after="0" w:line="240" w:lineRule="auto"/>
        <w:ind w:left="1440"/>
        <w:rPr>
          <w:rFonts w:ascii="Calibri" w:hAnsi="Calibri" w:cs="Calibri"/>
          <w:color w:val="000000"/>
          <w:sz w:val="20"/>
          <w:szCs w:val="20"/>
        </w:rPr>
      </w:pPr>
      <w:proofErr w:type="spellStart"/>
      <w:r w:rsidRPr="000703C7">
        <w:rPr>
          <w:rFonts w:ascii="Calibri" w:hAnsi="Calibri" w:cs="Calibri"/>
          <w:color w:val="000000"/>
          <w:sz w:val="20"/>
          <w:szCs w:val="20"/>
        </w:rPr>
        <w:t>RD</w:t>
      </w:r>
      <w:r w:rsidRPr="00D324E2">
        <w:rPr>
          <w:rFonts w:ascii="Calibri" w:hAnsi="Calibri" w:cs="Calibri"/>
          <w:color w:val="000000"/>
          <w:sz w:val="20"/>
          <w:szCs w:val="20"/>
          <w:vertAlign w:val="subscript"/>
        </w:rPr>
        <w:t>male</w:t>
      </w:r>
      <w:proofErr w:type="spellEnd"/>
      <w:r w:rsidRPr="00D324E2">
        <w:rPr>
          <w:rFonts w:ascii="Calibri" w:hAnsi="Calibri" w:cs="Calibri"/>
          <w:color w:val="000000"/>
          <w:sz w:val="20"/>
          <w:szCs w:val="20"/>
          <w:vertAlign w:val="subscript"/>
        </w:rPr>
        <w:t>=1 vs. male=0</w:t>
      </w:r>
      <w:r w:rsidRPr="000703C7">
        <w:rPr>
          <w:rFonts w:ascii="Calibri" w:hAnsi="Calibri" w:cs="Calibri"/>
          <w:color w:val="000000"/>
          <w:sz w:val="20"/>
          <w:szCs w:val="20"/>
        </w:rPr>
        <w:t xml:space="preserve"> = [</w:t>
      </w:r>
      <w:r w:rsidR="00824234" w:rsidRPr="000703C7">
        <w:rPr>
          <w:rFonts w:ascii="Calibri" w:hAnsi="Calibri" w:cs="Calibri"/>
          <w:color w:val="000000"/>
          <w:sz w:val="20"/>
          <w:szCs w:val="20"/>
        </w:rPr>
        <w:t>β</w:t>
      </w:r>
      <w:r w:rsidR="00824234" w:rsidRPr="00824234">
        <w:rPr>
          <w:rFonts w:ascii="Calibri" w:hAnsi="Calibri" w:cs="Calibri"/>
          <w:color w:val="000000"/>
          <w:sz w:val="20"/>
          <w:szCs w:val="20"/>
          <w:vertAlign w:val="subscript"/>
        </w:rPr>
        <w:t>0</w:t>
      </w:r>
      <w:r w:rsidRPr="000703C7">
        <w:rPr>
          <w:rFonts w:ascii="Calibri" w:hAnsi="Calibri" w:cs="Calibri"/>
          <w:color w:val="000000"/>
          <w:sz w:val="20"/>
          <w:szCs w:val="20"/>
        </w:rPr>
        <w:t xml:space="preserve"> + </w:t>
      </w:r>
      <w:r w:rsidR="00824234" w:rsidRPr="000703C7">
        <w:rPr>
          <w:rFonts w:ascii="Calibri" w:hAnsi="Calibri" w:cs="Calibri"/>
          <w:color w:val="000000"/>
          <w:sz w:val="20"/>
          <w:szCs w:val="20"/>
        </w:rPr>
        <w:t>β</w:t>
      </w:r>
      <w:r w:rsidR="00824234" w:rsidRPr="00824234">
        <w:rPr>
          <w:rFonts w:ascii="Calibri" w:hAnsi="Calibri" w:cs="Calibri"/>
          <w:color w:val="000000"/>
          <w:sz w:val="20"/>
          <w:szCs w:val="20"/>
          <w:vertAlign w:val="subscript"/>
        </w:rPr>
        <w:t>1</w:t>
      </w:r>
      <w:r w:rsidRPr="000703C7">
        <w:rPr>
          <w:rFonts w:ascii="Calibri" w:hAnsi="Calibri" w:cs="Calibri"/>
          <w:color w:val="000000"/>
          <w:sz w:val="20"/>
          <w:szCs w:val="20"/>
        </w:rPr>
        <w:t xml:space="preserve">(1) + </w:t>
      </w:r>
      <w:r w:rsidRPr="000703C7">
        <w:rPr>
          <w:rFonts w:ascii="Calibri" w:hAnsi="Calibri" w:cs="Calibri"/>
          <w:color w:val="000000"/>
          <w:sz w:val="20"/>
          <w:szCs w:val="20"/>
        </w:rPr>
        <w:t>β</w:t>
      </w:r>
      <w:r w:rsidRPr="000703C7">
        <w:rPr>
          <w:rFonts w:ascii="Calibri" w:hAnsi="Calibri" w:cs="Calibri"/>
          <w:color w:val="000000"/>
          <w:sz w:val="20"/>
          <w:szCs w:val="20"/>
        </w:rPr>
        <w:t xml:space="preserve">2(1) + </w:t>
      </w:r>
      <w:r w:rsidRPr="000703C7">
        <w:rPr>
          <w:rFonts w:ascii="Calibri" w:hAnsi="Calibri" w:cs="Calibri"/>
          <w:color w:val="000000"/>
          <w:sz w:val="20"/>
          <w:szCs w:val="20"/>
        </w:rPr>
        <w:t>β</w:t>
      </w:r>
      <w:r w:rsidRPr="000703C7">
        <w:rPr>
          <w:rFonts w:ascii="Calibri" w:hAnsi="Calibri" w:cs="Calibri"/>
          <w:color w:val="000000"/>
          <w:sz w:val="20"/>
          <w:szCs w:val="20"/>
        </w:rPr>
        <w:t>3(1*1)] – [</w:t>
      </w:r>
      <w:r w:rsidR="00824234" w:rsidRPr="000703C7">
        <w:rPr>
          <w:rFonts w:ascii="Calibri" w:hAnsi="Calibri" w:cs="Calibri"/>
          <w:color w:val="000000"/>
          <w:sz w:val="20"/>
          <w:szCs w:val="20"/>
        </w:rPr>
        <w:t>β</w:t>
      </w:r>
      <w:r w:rsidR="00824234" w:rsidRPr="00824234">
        <w:rPr>
          <w:rFonts w:ascii="Calibri" w:hAnsi="Calibri" w:cs="Calibri"/>
          <w:color w:val="000000"/>
          <w:sz w:val="20"/>
          <w:szCs w:val="20"/>
          <w:vertAlign w:val="subscript"/>
        </w:rPr>
        <w:t>0</w:t>
      </w:r>
      <w:r w:rsidRPr="000703C7">
        <w:rPr>
          <w:rFonts w:ascii="Calibri" w:hAnsi="Calibri" w:cs="Calibri"/>
          <w:color w:val="000000"/>
          <w:sz w:val="20"/>
          <w:szCs w:val="20"/>
        </w:rPr>
        <w:t xml:space="preserve"> + </w:t>
      </w:r>
      <w:r w:rsidR="00824234" w:rsidRPr="000703C7">
        <w:rPr>
          <w:rFonts w:ascii="Calibri" w:hAnsi="Calibri" w:cs="Calibri"/>
          <w:color w:val="000000"/>
          <w:sz w:val="20"/>
          <w:szCs w:val="20"/>
        </w:rPr>
        <w:t>β</w:t>
      </w:r>
      <w:r w:rsidR="00824234" w:rsidRPr="00824234">
        <w:rPr>
          <w:rFonts w:ascii="Calibri" w:hAnsi="Calibri" w:cs="Calibri"/>
          <w:color w:val="000000"/>
          <w:sz w:val="20"/>
          <w:szCs w:val="20"/>
          <w:vertAlign w:val="subscript"/>
        </w:rPr>
        <w:t>1</w:t>
      </w:r>
      <w:r w:rsidRPr="000703C7">
        <w:rPr>
          <w:rFonts w:ascii="Calibri" w:hAnsi="Calibri" w:cs="Calibri"/>
          <w:color w:val="000000"/>
          <w:sz w:val="20"/>
          <w:szCs w:val="20"/>
        </w:rPr>
        <w:t xml:space="preserve">(1) + </w:t>
      </w:r>
      <w:r w:rsidR="00824234" w:rsidRPr="000703C7">
        <w:rPr>
          <w:rFonts w:ascii="Calibri" w:hAnsi="Calibri" w:cs="Calibri"/>
          <w:color w:val="000000"/>
          <w:sz w:val="20"/>
          <w:szCs w:val="20"/>
        </w:rPr>
        <w:t>β</w:t>
      </w:r>
      <w:r w:rsidR="00824234" w:rsidRPr="00824234">
        <w:rPr>
          <w:rFonts w:ascii="Calibri" w:hAnsi="Calibri" w:cs="Calibri"/>
          <w:color w:val="000000"/>
          <w:sz w:val="20"/>
          <w:szCs w:val="20"/>
          <w:vertAlign w:val="subscript"/>
        </w:rPr>
        <w:t>2</w:t>
      </w:r>
      <w:r w:rsidRPr="000703C7">
        <w:rPr>
          <w:rFonts w:ascii="Calibri" w:hAnsi="Calibri" w:cs="Calibri"/>
          <w:color w:val="000000"/>
          <w:sz w:val="20"/>
          <w:szCs w:val="20"/>
        </w:rPr>
        <w:t>(0) +</w:t>
      </w:r>
      <w:r w:rsidR="00824234" w:rsidRPr="00824234">
        <w:rPr>
          <w:rFonts w:ascii="Calibri" w:hAnsi="Calibri" w:cs="Calibri"/>
          <w:color w:val="000000"/>
          <w:sz w:val="20"/>
          <w:szCs w:val="20"/>
        </w:rPr>
        <w:t xml:space="preserve"> </w:t>
      </w:r>
      <w:r w:rsidR="00824234" w:rsidRPr="000703C7">
        <w:rPr>
          <w:rFonts w:ascii="Calibri" w:hAnsi="Calibri" w:cs="Calibri"/>
          <w:color w:val="000000"/>
          <w:sz w:val="20"/>
          <w:szCs w:val="20"/>
        </w:rPr>
        <w:t>β</w:t>
      </w:r>
      <w:r w:rsidR="00824234" w:rsidRPr="00824234">
        <w:rPr>
          <w:rFonts w:ascii="Calibri" w:hAnsi="Calibri" w:cs="Calibri"/>
          <w:color w:val="000000"/>
          <w:sz w:val="20"/>
          <w:szCs w:val="20"/>
          <w:vertAlign w:val="subscript"/>
        </w:rPr>
        <w:t>3</w:t>
      </w:r>
      <w:r w:rsidRPr="000703C7">
        <w:rPr>
          <w:rFonts w:ascii="Calibri" w:hAnsi="Calibri" w:cs="Calibri"/>
          <w:color w:val="000000"/>
          <w:sz w:val="20"/>
          <w:szCs w:val="20"/>
        </w:rPr>
        <w:t xml:space="preserve">(1*0)] = </w:t>
      </w:r>
      <w:r w:rsidR="00824234" w:rsidRPr="000703C7">
        <w:rPr>
          <w:rFonts w:ascii="Calibri" w:hAnsi="Calibri" w:cs="Calibri"/>
          <w:color w:val="000000"/>
          <w:sz w:val="20"/>
          <w:szCs w:val="20"/>
        </w:rPr>
        <w:t>β</w:t>
      </w:r>
      <w:r w:rsidR="00824234" w:rsidRPr="00824234">
        <w:rPr>
          <w:rFonts w:ascii="Calibri" w:hAnsi="Calibri" w:cs="Calibri"/>
          <w:color w:val="000000"/>
          <w:sz w:val="20"/>
          <w:szCs w:val="20"/>
          <w:vertAlign w:val="subscript"/>
        </w:rPr>
        <w:t>2</w:t>
      </w:r>
      <w:r w:rsidRPr="000703C7">
        <w:rPr>
          <w:rFonts w:ascii="Calibri" w:hAnsi="Calibri" w:cs="Calibri"/>
          <w:color w:val="000000"/>
          <w:sz w:val="20"/>
          <w:szCs w:val="20"/>
        </w:rPr>
        <w:t xml:space="preserve">(1) + </w:t>
      </w:r>
      <w:r w:rsidR="00824234" w:rsidRPr="000703C7">
        <w:rPr>
          <w:rFonts w:ascii="Calibri" w:hAnsi="Calibri" w:cs="Calibri"/>
          <w:color w:val="000000"/>
          <w:sz w:val="20"/>
          <w:szCs w:val="20"/>
        </w:rPr>
        <w:t>β</w:t>
      </w:r>
      <w:r w:rsidR="00824234" w:rsidRPr="00824234">
        <w:rPr>
          <w:rFonts w:ascii="Calibri" w:hAnsi="Calibri" w:cs="Calibri"/>
          <w:color w:val="000000"/>
          <w:sz w:val="20"/>
          <w:szCs w:val="20"/>
          <w:vertAlign w:val="subscript"/>
        </w:rPr>
        <w:t>3</w:t>
      </w:r>
      <w:r w:rsidRPr="000703C7">
        <w:rPr>
          <w:rFonts w:ascii="Calibri" w:hAnsi="Calibri" w:cs="Calibri"/>
          <w:color w:val="000000"/>
          <w:sz w:val="20"/>
          <w:szCs w:val="20"/>
        </w:rPr>
        <w:t xml:space="preserve">(1*1) </w:t>
      </w:r>
    </w:p>
    <w:p w14:paraId="10025D20" w14:textId="77777777" w:rsidR="000703C7" w:rsidRPr="000703C7" w:rsidRDefault="000703C7" w:rsidP="000703C7">
      <w:pPr>
        <w:autoSpaceDE w:val="0"/>
        <w:autoSpaceDN w:val="0"/>
        <w:adjustRightInd w:val="0"/>
        <w:spacing w:after="0" w:line="240" w:lineRule="auto"/>
        <w:ind w:left="1440"/>
        <w:rPr>
          <w:rFonts w:ascii="Calibri" w:hAnsi="Calibri" w:cs="Calibri"/>
          <w:color w:val="000000"/>
          <w:sz w:val="20"/>
          <w:szCs w:val="20"/>
        </w:rPr>
      </w:pPr>
    </w:p>
    <w:p w14:paraId="382C75B9" w14:textId="25F5C82E" w:rsidR="000703C7" w:rsidRPr="000703C7" w:rsidRDefault="000703C7" w:rsidP="000703C7">
      <w:pPr>
        <w:pStyle w:val="ListParagraph"/>
        <w:numPr>
          <w:ilvl w:val="0"/>
          <w:numId w:val="6"/>
        </w:numPr>
        <w:autoSpaceDE w:val="0"/>
        <w:autoSpaceDN w:val="0"/>
        <w:adjustRightInd w:val="0"/>
        <w:spacing w:after="0" w:line="240" w:lineRule="auto"/>
        <w:ind w:left="1440"/>
        <w:rPr>
          <w:rFonts w:ascii="Arial" w:hAnsi="Arial" w:cs="Arial"/>
          <w:color w:val="000000"/>
        </w:rPr>
      </w:pPr>
      <w:r w:rsidRPr="000703C7">
        <w:rPr>
          <w:rFonts w:ascii="Arial" w:hAnsi="Arial" w:cs="Arial"/>
          <w:color w:val="000000"/>
        </w:rPr>
        <w:t xml:space="preserve">The RD for male children vs. female children among those with low </w:t>
      </w:r>
      <w:r w:rsidRPr="000703C7">
        <w:rPr>
          <w:rFonts w:ascii="Arial" w:hAnsi="Arial" w:cs="Arial"/>
          <w:color w:val="000000"/>
        </w:rPr>
        <w:t>birth</w:t>
      </w:r>
      <w:r w:rsidRPr="000703C7">
        <w:rPr>
          <w:rFonts w:ascii="Arial" w:hAnsi="Arial" w:cs="Arial"/>
          <w:color w:val="000000"/>
        </w:rPr>
        <w:t xml:space="preserve"> order is: </w:t>
      </w:r>
    </w:p>
    <w:p w14:paraId="705E15FA" w14:textId="35BC6C4D" w:rsidR="000703C7" w:rsidRDefault="000703C7" w:rsidP="000703C7">
      <w:pPr>
        <w:pStyle w:val="Default"/>
        <w:ind w:left="1440"/>
        <w:rPr>
          <w:rFonts w:ascii="Calibri" w:hAnsi="Calibri" w:cs="Calibri"/>
          <w:sz w:val="20"/>
          <w:szCs w:val="20"/>
        </w:rPr>
      </w:pPr>
      <w:proofErr w:type="spellStart"/>
      <w:r w:rsidRPr="000703C7">
        <w:rPr>
          <w:rFonts w:ascii="Calibri" w:hAnsi="Calibri" w:cs="Calibri"/>
          <w:sz w:val="20"/>
          <w:szCs w:val="20"/>
        </w:rPr>
        <w:t>RD</w:t>
      </w:r>
      <w:r w:rsidRPr="00D324E2">
        <w:rPr>
          <w:rFonts w:ascii="Calibri" w:hAnsi="Calibri" w:cs="Calibri"/>
          <w:sz w:val="20"/>
          <w:szCs w:val="20"/>
          <w:vertAlign w:val="subscript"/>
        </w:rPr>
        <w:t>male</w:t>
      </w:r>
      <w:proofErr w:type="spellEnd"/>
      <w:r w:rsidRPr="00D324E2">
        <w:rPr>
          <w:rFonts w:ascii="Calibri" w:hAnsi="Calibri" w:cs="Calibri"/>
          <w:sz w:val="20"/>
          <w:szCs w:val="20"/>
          <w:vertAlign w:val="subscript"/>
        </w:rPr>
        <w:t xml:space="preserve">=1 vs. male=0 </w:t>
      </w:r>
      <w:r w:rsidRPr="000703C7">
        <w:rPr>
          <w:rFonts w:ascii="Calibri" w:hAnsi="Calibri" w:cs="Calibri"/>
          <w:sz w:val="20"/>
          <w:szCs w:val="20"/>
        </w:rPr>
        <w:t>= [</w:t>
      </w:r>
      <w:r w:rsidR="00824234" w:rsidRPr="000703C7">
        <w:rPr>
          <w:rFonts w:ascii="Calibri" w:hAnsi="Calibri" w:cs="Calibri"/>
          <w:sz w:val="20"/>
          <w:szCs w:val="20"/>
        </w:rPr>
        <w:t>β</w:t>
      </w:r>
      <w:r w:rsidR="00824234" w:rsidRPr="00824234">
        <w:rPr>
          <w:rFonts w:ascii="Calibri" w:hAnsi="Calibri" w:cs="Calibri"/>
          <w:sz w:val="20"/>
          <w:szCs w:val="20"/>
          <w:vertAlign w:val="subscript"/>
        </w:rPr>
        <w:t>0</w:t>
      </w:r>
      <w:r w:rsidRPr="000703C7">
        <w:rPr>
          <w:rFonts w:ascii="Calibri" w:hAnsi="Calibri" w:cs="Calibri"/>
          <w:sz w:val="20"/>
          <w:szCs w:val="20"/>
        </w:rPr>
        <w:t xml:space="preserve"> + </w:t>
      </w:r>
      <w:r w:rsidR="00824234" w:rsidRPr="000703C7">
        <w:rPr>
          <w:rFonts w:ascii="Calibri" w:hAnsi="Calibri" w:cs="Calibri"/>
          <w:sz w:val="20"/>
          <w:szCs w:val="20"/>
        </w:rPr>
        <w:t>β</w:t>
      </w:r>
      <w:r w:rsidR="00824234" w:rsidRPr="00824234">
        <w:rPr>
          <w:rFonts w:ascii="Calibri" w:hAnsi="Calibri" w:cs="Calibri"/>
          <w:sz w:val="20"/>
          <w:szCs w:val="20"/>
          <w:vertAlign w:val="subscript"/>
        </w:rPr>
        <w:t>1</w:t>
      </w:r>
      <w:r w:rsidRPr="000703C7">
        <w:rPr>
          <w:rFonts w:ascii="Calibri" w:hAnsi="Calibri" w:cs="Calibri"/>
          <w:sz w:val="20"/>
          <w:szCs w:val="20"/>
        </w:rPr>
        <w:t xml:space="preserve">(0) + </w:t>
      </w:r>
      <w:r>
        <w:rPr>
          <w:rFonts w:ascii="Calibri" w:hAnsi="Calibri" w:cs="Calibri"/>
          <w:sz w:val="20"/>
          <w:szCs w:val="20"/>
        </w:rPr>
        <w:t>β</w:t>
      </w:r>
      <w:r w:rsidRPr="000703C7">
        <w:rPr>
          <w:rFonts w:ascii="Calibri" w:hAnsi="Calibri" w:cs="Calibri"/>
          <w:sz w:val="20"/>
          <w:szCs w:val="20"/>
        </w:rPr>
        <w:t xml:space="preserve">2(1) + </w:t>
      </w:r>
      <w:r>
        <w:rPr>
          <w:rFonts w:ascii="Calibri" w:hAnsi="Calibri" w:cs="Calibri"/>
          <w:sz w:val="20"/>
          <w:szCs w:val="20"/>
        </w:rPr>
        <w:t>β</w:t>
      </w:r>
      <w:r w:rsidRPr="000703C7">
        <w:rPr>
          <w:rFonts w:ascii="Calibri" w:hAnsi="Calibri" w:cs="Calibri"/>
          <w:sz w:val="20"/>
          <w:szCs w:val="20"/>
        </w:rPr>
        <w:t>3(0*1)] – [</w:t>
      </w:r>
      <w:r w:rsidR="00824234" w:rsidRPr="000703C7">
        <w:rPr>
          <w:rFonts w:ascii="Calibri" w:hAnsi="Calibri" w:cs="Calibri"/>
          <w:sz w:val="20"/>
          <w:szCs w:val="20"/>
        </w:rPr>
        <w:t>β</w:t>
      </w:r>
      <w:r w:rsidR="00824234" w:rsidRPr="00824234">
        <w:rPr>
          <w:rFonts w:ascii="Calibri" w:hAnsi="Calibri" w:cs="Calibri"/>
          <w:sz w:val="20"/>
          <w:szCs w:val="20"/>
          <w:vertAlign w:val="subscript"/>
        </w:rPr>
        <w:t>0</w:t>
      </w:r>
      <w:r w:rsidRPr="000703C7">
        <w:rPr>
          <w:rFonts w:ascii="Calibri" w:hAnsi="Calibri" w:cs="Calibri"/>
          <w:sz w:val="20"/>
          <w:szCs w:val="20"/>
        </w:rPr>
        <w:t xml:space="preserve"> + </w:t>
      </w:r>
      <w:r w:rsidR="00824234" w:rsidRPr="000703C7">
        <w:rPr>
          <w:rFonts w:ascii="Calibri" w:hAnsi="Calibri" w:cs="Calibri"/>
          <w:sz w:val="20"/>
          <w:szCs w:val="20"/>
        </w:rPr>
        <w:t>β</w:t>
      </w:r>
      <w:r w:rsidR="00824234" w:rsidRPr="00824234">
        <w:rPr>
          <w:rFonts w:ascii="Calibri" w:hAnsi="Calibri" w:cs="Calibri"/>
          <w:sz w:val="20"/>
          <w:szCs w:val="20"/>
          <w:vertAlign w:val="subscript"/>
        </w:rPr>
        <w:t>1</w:t>
      </w:r>
      <w:r w:rsidRPr="000703C7">
        <w:rPr>
          <w:rFonts w:ascii="Calibri" w:hAnsi="Calibri" w:cs="Calibri"/>
          <w:sz w:val="20"/>
          <w:szCs w:val="20"/>
        </w:rPr>
        <w:t xml:space="preserve">(0) + </w:t>
      </w:r>
      <w:r w:rsidR="00824234" w:rsidRPr="000703C7">
        <w:rPr>
          <w:rFonts w:ascii="Calibri" w:hAnsi="Calibri" w:cs="Calibri"/>
          <w:sz w:val="20"/>
          <w:szCs w:val="20"/>
        </w:rPr>
        <w:t>β</w:t>
      </w:r>
      <w:r w:rsidR="00824234" w:rsidRPr="00824234">
        <w:rPr>
          <w:rFonts w:ascii="Calibri" w:hAnsi="Calibri" w:cs="Calibri"/>
          <w:sz w:val="20"/>
          <w:szCs w:val="20"/>
          <w:vertAlign w:val="subscript"/>
        </w:rPr>
        <w:t>2</w:t>
      </w:r>
      <w:r w:rsidRPr="000703C7">
        <w:rPr>
          <w:rFonts w:ascii="Calibri" w:hAnsi="Calibri" w:cs="Calibri"/>
          <w:sz w:val="20"/>
          <w:szCs w:val="20"/>
        </w:rPr>
        <w:t xml:space="preserve">(0) + </w:t>
      </w:r>
      <w:r w:rsidR="00824234" w:rsidRPr="000703C7">
        <w:rPr>
          <w:rFonts w:ascii="Calibri" w:hAnsi="Calibri" w:cs="Calibri"/>
          <w:sz w:val="20"/>
          <w:szCs w:val="20"/>
        </w:rPr>
        <w:t>β</w:t>
      </w:r>
      <w:r w:rsidR="00824234" w:rsidRPr="00824234">
        <w:rPr>
          <w:rFonts w:ascii="Calibri" w:hAnsi="Calibri" w:cs="Calibri"/>
          <w:sz w:val="20"/>
          <w:szCs w:val="20"/>
          <w:vertAlign w:val="subscript"/>
        </w:rPr>
        <w:t>3</w:t>
      </w:r>
      <w:r w:rsidRPr="000703C7">
        <w:rPr>
          <w:rFonts w:ascii="Calibri" w:hAnsi="Calibri" w:cs="Calibri"/>
          <w:sz w:val="20"/>
          <w:szCs w:val="20"/>
        </w:rPr>
        <w:t xml:space="preserve">(0*0)] = </w:t>
      </w:r>
      <w:r w:rsidR="00824234" w:rsidRPr="000703C7">
        <w:rPr>
          <w:rFonts w:ascii="Calibri" w:hAnsi="Calibri" w:cs="Calibri"/>
          <w:sz w:val="20"/>
          <w:szCs w:val="20"/>
        </w:rPr>
        <w:t>β</w:t>
      </w:r>
      <w:r w:rsidR="00824234" w:rsidRPr="00824234">
        <w:rPr>
          <w:rFonts w:ascii="Calibri" w:hAnsi="Calibri" w:cs="Calibri"/>
          <w:sz w:val="20"/>
          <w:szCs w:val="20"/>
          <w:vertAlign w:val="subscript"/>
        </w:rPr>
        <w:t>2</w:t>
      </w:r>
      <w:r w:rsidR="00824234" w:rsidRPr="000703C7">
        <w:rPr>
          <w:rFonts w:ascii="Calibri" w:hAnsi="Calibri" w:cs="Calibri"/>
          <w:sz w:val="20"/>
          <w:szCs w:val="20"/>
        </w:rPr>
        <w:t xml:space="preserve"> </w:t>
      </w:r>
      <w:r w:rsidRPr="000703C7">
        <w:rPr>
          <w:rFonts w:ascii="Calibri" w:hAnsi="Calibri" w:cs="Calibri"/>
          <w:sz w:val="20"/>
          <w:szCs w:val="20"/>
        </w:rPr>
        <w:t>(1)</w:t>
      </w:r>
    </w:p>
    <w:p w14:paraId="38E6C5B8" w14:textId="083BED34" w:rsidR="000703C7" w:rsidRDefault="000703C7" w:rsidP="000703C7">
      <w:pPr>
        <w:pStyle w:val="Default"/>
        <w:rPr>
          <w:rFonts w:ascii="Calibri" w:hAnsi="Calibri" w:cs="Calibri"/>
          <w:sz w:val="20"/>
          <w:szCs w:val="20"/>
        </w:rPr>
      </w:pPr>
    </w:p>
    <w:p w14:paraId="69BCED1D" w14:textId="6E0ABDF0" w:rsidR="000703C7" w:rsidRPr="000703C7" w:rsidRDefault="000703C7" w:rsidP="000703C7">
      <w:pPr>
        <w:autoSpaceDE w:val="0"/>
        <w:autoSpaceDN w:val="0"/>
        <w:adjustRightInd w:val="0"/>
        <w:spacing w:after="0" w:line="240" w:lineRule="auto"/>
        <w:rPr>
          <w:rFonts w:ascii="Arial" w:hAnsi="Arial" w:cs="Arial"/>
          <w:color w:val="000000"/>
        </w:rPr>
      </w:pPr>
      <w:proofErr w:type="gramStart"/>
      <w:r w:rsidRPr="000703C7">
        <w:rPr>
          <w:rFonts w:ascii="Arial" w:hAnsi="Arial" w:cs="Arial"/>
          <w:b/>
          <w:bCs/>
          <w:color w:val="000000"/>
        </w:rPr>
        <w:t xml:space="preserve">Note </w:t>
      </w:r>
      <w:r w:rsidRPr="000703C7">
        <w:rPr>
          <w:rFonts w:ascii="Arial" w:hAnsi="Arial" w:cs="Arial"/>
          <w:color w:val="000000"/>
        </w:rPr>
        <w:t>:</w:t>
      </w:r>
      <w:proofErr w:type="gramEnd"/>
      <w:r w:rsidRPr="000703C7">
        <w:rPr>
          <w:rFonts w:ascii="Arial" w:hAnsi="Arial" w:cs="Arial"/>
          <w:color w:val="000000"/>
        </w:rPr>
        <w:t xml:space="preserve"> The model including the interaction term bord5*male is a </w:t>
      </w:r>
      <w:r w:rsidRPr="000703C7">
        <w:rPr>
          <w:rFonts w:ascii="Arial" w:hAnsi="Arial" w:cs="Arial"/>
          <w:b/>
          <w:bCs/>
          <w:color w:val="000000"/>
        </w:rPr>
        <w:t xml:space="preserve">saturated model </w:t>
      </w:r>
      <w:r w:rsidRPr="000703C7">
        <w:rPr>
          <w:rFonts w:ascii="Arial" w:hAnsi="Arial" w:cs="Arial"/>
          <w:color w:val="000000"/>
        </w:rPr>
        <w:t>because we obtain all 4 possible estimates from the included variables (2x2 = 4 for all levels of bord5 by male) by including 4 terms in the model (</w:t>
      </w:r>
      <w:r>
        <w:rPr>
          <w:rFonts w:ascii="Arial" w:hAnsi="Arial" w:cs="Arial"/>
          <w:color w:val="000000"/>
        </w:rPr>
        <w:t>β</w:t>
      </w:r>
      <w:r w:rsidRPr="000703C7">
        <w:rPr>
          <w:rFonts w:ascii="Arial" w:hAnsi="Arial" w:cs="Arial"/>
          <w:color w:val="000000"/>
          <w:sz w:val="14"/>
          <w:szCs w:val="14"/>
        </w:rPr>
        <w:t xml:space="preserve">0 </w:t>
      </w:r>
      <w:r w:rsidRPr="000703C7">
        <w:rPr>
          <w:rFonts w:ascii="Arial" w:hAnsi="Arial" w:cs="Arial"/>
          <w:color w:val="000000"/>
        </w:rPr>
        <w:t xml:space="preserve">counts as a term). The previous model without the interaction term yields only 2 estimates because of the constancy constraint. </w:t>
      </w:r>
    </w:p>
    <w:p w14:paraId="0FE168F9" w14:textId="6B9D7EC5" w:rsidR="000703C7" w:rsidRPr="000703C7" w:rsidRDefault="000703C7" w:rsidP="000703C7">
      <w:pPr>
        <w:autoSpaceDE w:val="0"/>
        <w:autoSpaceDN w:val="0"/>
        <w:adjustRightInd w:val="0"/>
        <w:spacing w:after="0" w:line="240" w:lineRule="auto"/>
        <w:rPr>
          <w:rFonts w:ascii="Arial" w:hAnsi="Arial" w:cs="Arial"/>
          <w:color w:val="000000"/>
        </w:rPr>
      </w:pPr>
    </w:p>
    <w:p w14:paraId="5584E076" w14:textId="14152EB3" w:rsidR="000703C7" w:rsidRDefault="000703C7" w:rsidP="000703C7">
      <w:pPr>
        <w:autoSpaceDE w:val="0"/>
        <w:autoSpaceDN w:val="0"/>
        <w:adjustRightInd w:val="0"/>
        <w:spacing w:after="0" w:line="240" w:lineRule="auto"/>
        <w:rPr>
          <w:rFonts w:ascii="Arial" w:hAnsi="Arial" w:cs="Arial"/>
          <w:color w:val="000000"/>
        </w:rPr>
      </w:pPr>
      <w:r w:rsidRPr="000703C7">
        <w:rPr>
          <w:rFonts w:ascii="Arial" w:hAnsi="Arial" w:cs="Arial"/>
          <w:color w:val="000000"/>
        </w:rPr>
        <w:lastRenderedPageBreak/>
        <w:t>If the constancy assumption is valid, adding the product interaction term contributes very little additional information to the model. Consequently, the coefficient for the product interaction term (</w:t>
      </w:r>
      <w:r>
        <w:rPr>
          <w:rFonts w:ascii="Arial" w:hAnsi="Arial" w:cs="Arial"/>
          <w:color w:val="000000"/>
        </w:rPr>
        <w:t>β</w:t>
      </w:r>
      <w:r w:rsidRPr="000703C7">
        <w:rPr>
          <w:rFonts w:ascii="Arial" w:hAnsi="Arial" w:cs="Arial"/>
          <w:color w:val="000000"/>
          <w:sz w:val="14"/>
          <w:szCs w:val="14"/>
        </w:rPr>
        <w:t>3</w:t>
      </w:r>
      <w:r w:rsidRPr="000703C7">
        <w:rPr>
          <w:rFonts w:ascii="Arial" w:hAnsi="Arial" w:cs="Arial"/>
          <w:color w:val="000000"/>
        </w:rPr>
        <w:t xml:space="preserve">) will be very small, so that </w:t>
      </w:r>
      <w:r>
        <w:rPr>
          <w:rFonts w:ascii="Arial" w:hAnsi="Arial" w:cs="Arial"/>
          <w:color w:val="000000"/>
        </w:rPr>
        <w:t>β</w:t>
      </w:r>
      <w:r w:rsidRPr="000703C7">
        <w:rPr>
          <w:rFonts w:ascii="Arial" w:hAnsi="Arial" w:cs="Arial"/>
          <w:color w:val="000000"/>
          <w:sz w:val="14"/>
          <w:szCs w:val="14"/>
        </w:rPr>
        <w:t>1</w:t>
      </w:r>
      <w:r w:rsidRPr="000703C7">
        <w:rPr>
          <w:rFonts w:ascii="Arial" w:hAnsi="Arial" w:cs="Arial"/>
          <w:color w:val="000000"/>
        </w:rPr>
        <w:t xml:space="preserve">(1) + </w:t>
      </w:r>
      <w:r>
        <w:rPr>
          <w:rFonts w:ascii="Arial" w:hAnsi="Arial" w:cs="Arial"/>
          <w:color w:val="000000"/>
        </w:rPr>
        <w:t>β</w:t>
      </w:r>
      <w:r w:rsidRPr="000703C7">
        <w:rPr>
          <w:rFonts w:ascii="Arial" w:hAnsi="Arial" w:cs="Arial"/>
          <w:color w:val="000000"/>
          <w:sz w:val="14"/>
          <w:szCs w:val="14"/>
        </w:rPr>
        <w:t>3</w:t>
      </w:r>
      <w:r w:rsidRPr="000703C7">
        <w:rPr>
          <w:rFonts w:ascii="Arial" w:hAnsi="Arial" w:cs="Arial"/>
          <w:color w:val="000000"/>
        </w:rPr>
        <w:t xml:space="preserve">(1*1) is approximately equal to </w:t>
      </w:r>
      <w:r>
        <w:rPr>
          <w:rFonts w:ascii="Arial" w:hAnsi="Arial" w:cs="Arial"/>
          <w:color w:val="000000"/>
        </w:rPr>
        <w:t>β</w:t>
      </w:r>
      <w:r w:rsidRPr="000703C7">
        <w:rPr>
          <w:rFonts w:ascii="Arial" w:hAnsi="Arial" w:cs="Arial"/>
          <w:color w:val="000000"/>
          <w:sz w:val="14"/>
          <w:szCs w:val="14"/>
        </w:rPr>
        <w:t>1</w:t>
      </w:r>
      <w:r w:rsidRPr="000703C7">
        <w:rPr>
          <w:rFonts w:ascii="Arial" w:hAnsi="Arial" w:cs="Arial"/>
          <w:color w:val="000000"/>
        </w:rPr>
        <w:t xml:space="preserve">(1) and the p-value of the interaction term will be non-significant. </w:t>
      </w:r>
    </w:p>
    <w:p w14:paraId="0BAD487F" w14:textId="77777777" w:rsidR="004A33BA" w:rsidRPr="000703C7" w:rsidRDefault="004A33BA" w:rsidP="000703C7">
      <w:pPr>
        <w:autoSpaceDE w:val="0"/>
        <w:autoSpaceDN w:val="0"/>
        <w:adjustRightInd w:val="0"/>
        <w:spacing w:after="0" w:line="240" w:lineRule="auto"/>
        <w:rPr>
          <w:rFonts w:ascii="Arial" w:hAnsi="Arial" w:cs="Arial"/>
          <w:color w:val="000000"/>
        </w:rPr>
      </w:pPr>
    </w:p>
    <w:p w14:paraId="5F567491" w14:textId="61D95290" w:rsidR="000703C7" w:rsidRPr="000703C7" w:rsidRDefault="000703C7" w:rsidP="000703C7">
      <w:pPr>
        <w:autoSpaceDE w:val="0"/>
        <w:autoSpaceDN w:val="0"/>
        <w:adjustRightInd w:val="0"/>
        <w:spacing w:after="0" w:line="240" w:lineRule="auto"/>
        <w:rPr>
          <w:rFonts w:ascii="Arial" w:hAnsi="Arial" w:cs="Arial"/>
          <w:color w:val="000000"/>
        </w:rPr>
      </w:pPr>
      <w:r w:rsidRPr="000703C7">
        <w:rPr>
          <w:rFonts w:ascii="Arial" w:hAnsi="Arial" w:cs="Arial"/>
          <w:color w:val="000000"/>
        </w:rPr>
        <w:t xml:space="preserve">In addition, the model that includes the interaction term will not “fit” the data substantially better than the model with the lower order terms only, so that there will be very little difference in the likelihood of the observed data between the two models. The null hypothesis for a likelihood ratio test is that the likelihood of the observed data is the same for the two models being compared; therefore, a small p-value by the LRT indicates that the data are not consistent with the homogeneity assumption. </w:t>
      </w:r>
    </w:p>
    <w:p w14:paraId="05C38577" w14:textId="77777777" w:rsidR="004A33BA" w:rsidRDefault="004A33BA" w:rsidP="000703C7">
      <w:pPr>
        <w:pStyle w:val="Default"/>
        <w:rPr>
          <w:sz w:val="22"/>
          <w:szCs w:val="22"/>
        </w:rPr>
      </w:pPr>
    </w:p>
    <w:p w14:paraId="7E0790B2" w14:textId="6941360D" w:rsidR="000703C7" w:rsidRPr="009E00CC" w:rsidRDefault="000703C7" w:rsidP="000703C7">
      <w:pPr>
        <w:pStyle w:val="Default"/>
      </w:pPr>
      <w:r w:rsidRPr="000703C7">
        <w:rPr>
          <w:sz w:val="22"/>
          <w:szCs w:val="22"/>
        </w:rPr>
        <w:t xml:space="preserve">In </w:t>
      </w:r>
      <w:proofErr w:type="gramStart"/>
      <w:r w:rsidRPr="000703C7">
        <w:rPr>
          <w:sz w:val="22"/>
          <w:szCs w:val="22"/>
        </w:rPr>
        <w:t>general</w:t>
      </w:r>
      <w:proofErr w:type="gramEnd"/>
      <w:r w:rsidRPr="000703C7">
        <w:rPr>
          <w:sz w:val="22"/>
          <w:szCs w:val="22"/>
        </w:rPr>
        <w:t xml:space="preserve"> the coefficient p-value will be similar to the LRT p-value</w:t>
      </w:r>
    </w:p>
    <w:sectPr w:rsidR="000703C7" w:rsidRPr="009E00CC" w:rsidSect="00E73754">
      <w:pgSz w:w="12240" w:h="16340"/>
      <w:pgMar w:top="1182" w:right="924" w:bottom="670" w:left="120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004A"/>
    <w:multiLevelType w:val="hybridMultilevel"/>
    <w:tmpl w:val="1764410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B47429"/>
    <w:multiLevelType w:val="hybridMultilevel"/>
    <w:tmpl w:val="8346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44865"/>
    <w:multiLevelType w:val="hybridMultilevel"/>
    <w:tmpl w:val="7A8CE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07760"/>
    <w:multiLevelType w:val="hybridMultilevel"/>
    <w:tmpl w:val="F50E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A2716C"/>
    <w:multiLevelType w:val="hybridMultilevel"/>
    <w:tmpl w:val="2B584DC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23D59F1"/>
    <w:multiLevelType w:val="hybridMultilevel"/>
    <w:tmpl w:val="EFA6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CC"/>
    <w:rsid w:val="000703C7"/>
    <w:rsid w:val="00395FF1"/>
    <w:rsid w:val="004A33BA"/>
    <w:rsid w:val="00672509"/>
    <w:rsid w:val="00824234"/>
    <w:rsid w:val="009E00CC"/>
    <w:rsid w:val="00D324E2"/>
    <w:rsid w:val="00E02713"/>
    <w:rsid w:val="00F36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B6F6"/>
  <w15:chartTrackingRefBased/>
  <w15:docId w15:val="{8623A787-DC21-4729-8A6E-820475C27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00C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70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Ellermeier</dc:creator>
  <cp:keywords/>
  <dc:description/>
  <cp:lastModifiedBy>Nathan Ellermeier</cp:lastModifiedBy>
  <cp:revision>4</cp:revision>
  <dcterms:created xsi:type="dcterms:W3CDTF">2022-02-09T16:27:00Z</dcterms:created>
  <dcterms:modified xsi:type="dcterms:W3CDTF">2022-02-21T15:57:00Z</dcterms:modified>
</cp:coreProperties>
</file>