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&amp;</w:t>
      </w:r>
      <w:r>
        <w:t xml:space="preserve"> </w:t>
      </w:r>
      <w:r>
        <w:t xml:space="preserve">3</w:t>
      </w:r>
      <w:r>
        <w:t xml:space="preserve"> </w:t>
      </w:r>
      <w:r>
        <w:t xml:space="preserve">(707)</w:t>
      </w:r>
    </w:p>
    <w:p>
      <w:pPr>
        <w:pStyle w:val="Date"/>
      </w:pPr>
      <w:r>
        <w:t xml:space="preserve">2022-06-01</w:t>
      </w:r>
    </w:p>
    <w:bookmarkStart w:id="31" w:name="lab-materials"/>
    <w:p>
      <w:pPr>
        <w:pStyle w:val="Heading2"/>
      </w:pPr>
      <w:r>
        <w:t xml:space="preserve">LAB MATERIALS</w:t>
      </w:r>
    </w:p>
    <w:bookmarkStart w:id="20" w:name="lab-02-goals"/>
    <w:p>
      <w:pPr>
        <w:pStyle w:val="Heading3"/>
      </w:pPr>
      <w:r>
        <w:t xml:space="preserve">Lab 02 Goals</w:t>
      </w:r>
    </w:p>
    <w:p>
      <w:pPr>
        <w:numPr>
          <w:ilvl w:val="0"/>
          <w:numId w:val="1001"/>
        </w:numPr>
        <w:pStyle w:val="Compact"/>
      </w:pPr>
      <w:r>
        <w:t xml:space="preserve">Estimate crude measures of disease frequency and 95% confidence intervals (95% CI) using generalized linear models.</w:t>
      </w:r>
      <w:r>
        <w:br/>
      </w:r>
    </w:p>
    <w:p>
      <w:pPr>
        <w:numPr>
          <w:ilvl w:val="0"/>
          <w:numId w:val="1001"/>
        </w:numPr>
        <w:pStyle w:val="Compact"/>
      </w:pPr>
      <w:r>
        <w:t xml:space="preserve">Estimate crude measures of effect and 95% CI using generalized linear models.</w:t>
      </w:r>
      <w:r>
        <w:br/>
      </w:r>
    </w:p>
    <w:p>
      <w:pPr>
        <w:numPr>
          <w:ilvl w:val="0"/>
          <w:numId w:val="1001"/>
        </w:numPr>
        <w:pStyle w:val="Compact"/>
      </w:pPr>
      <w:r>
        <w:t xml:space="preserve">Learn how to code categorical variables for models and cross tabulations, including disjoint indicator variables for categorical variables with more than 2 categories.</w:t>
      </w:r>
      <w:r>
        <w:br/>
      </w:r>
    </w:p>
    <w:p>
      <w:pPr>
        <w:numPr>
          <w:ilvl w:val="0"/>
          <w:numId w:val="1001"/>
        </w:numPr>
        <w:pStyle w:val="Compact"/>
      </w:pPr>
      <w:r>
        <w:t xml:space="preserve">Assess for potential confounding and effect measure modification.</w:t>
      </w:r>
      <w:r>
        <w:br/>
      </w:r>
    </w:p>
    <w:p>
      <w:pPr>
        <w:numPr>
          <w:ilvl w:val="0"/>
          <w:numId w:val="1001"/>
        </w:numPr>
        <w:pStyle w:val="Compact"/>
      </w:pPr>
      <w:r>
        <w:t xml:space="preserve">Learn how to properly specify a model using backward, stepwise regression techniques.</w:t>
      </w:r>
    </w:p>
    <w:bookmarkEnd w:id="20"/>
    <w:bookmarkStart w:id="23" w:name="lab-2-3-grading-scheme"/>
    <w:p>
      <w:pPr>
        <w:pStyle w:val="Heading3"/>
      </w:pPr>
      <w:r>
        <w:t xml:space="preserve">Lab 2 &amp; 3 Grading scheme</w:t>
      </w:r>
    </w:p>
    <w:bookmarkStart w:id="21" w:name="lab-2"/>
    <w:p>
      <w:pPr>
        <w:pStyle w:val="Heading4"/>
      </w:pPr>
      <w:r>
        <w:t xml:space="preserve">Lab 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w:t>
            </w:r>
          </w:p>
        </w:tc>
        <w:tc>
          <w:tcPr/>
          <w:p>
            <w:pPr>
              <w:pStyle w:val="Compact"/>
              <w:jc w:val="center"/>
            </w:pPr>
            <w:r>
              <w:t xml:space="preserve">10</w:t>
            </w:r>
          </w:p>
        </w:tc>
      </w:tr>
      <w:tr>
        <w:tc>
          <w:tcPr/>
          <w:p>
            <w:pPr>
              <w:pStyle w:val="Compact"/>
              <w:jc w:val="left"/>
            </w:pPr>
            <w:r>
              <w:t xml:space="preserve">Table 2a</w:t>
            </w:r>
          </w:p>
        </w:tc>
        <w:tc>
          <w:tcPr/>
          <w:p>
            <w:pPr>
              <w:pStyle w:val="Compact"/>
              <w:jc w:val="center"/>
            </w:pPr>
            <w:r>
              <w:t xml:space="preserve">10</w:t>
            </w:r>
          </w:p>
        </w:tc>
      </w:tr>
      <w:tr>
        <w:tc>
          <w:tcPr/>
          <w:p>
            <w:pPr>
              <w:pStyle w:val="Compact"/>
              <w:jc w:val="left"/>
            </w:pPr>
            <w:r>
              <w:t xml:space="preserve">Table 2b</w:t>
            </w:r>
          </w:p>
        </w:tc>
        <w:tc>
          <w:tcPr/>
          <w:p>
            <w:pPr>
              <w:pStyle w:val="Compact"/>
              <w:jc w:val="center"/>
            </w:pPr>
            <w:r>
              <w:t xml:space="preserve">5</w:t>
            </w:r>
          </w:p>
        </w:tc>
      </w:tr>
      <w:tr>
        <w:tc>
          <w:tcPr/>
          <w:p>
            <w:pPr>
              <w:pStyle w:val="Compact"/>
              <w:jc w:val="left"/>
            </w:pPr>
            <w:r>
              <w:t xml:space="preserve">Table 3</w:t>
            </w:r>
          </w:p>
        </w:tc>
        <w:tc>
          <w:tcPr/>
          <w:p>
            <w:pPr>
              <w:pStyle w:val="Compact"/>
              <w:jc w:val="center"/>
            </w:pPr>
            <w:r>
              <w:t xml:space="preserve">10</w:t>
            </w:r>
          </w:p>
        </w:tc>
      </w:tr>
      <w:tr>
        <w:tc>
          <w:tcPr/>
          <w:p>
            <w:pPr>
              <w:pStyle w:val="Compact"/>
              <w:jc w:val="left"/>
            </w:pPr>
            <w:r>
              <w:t xml:space="preserve">Figures</w:t>
            </w:r>
          </w:p>
        </w:tc>
        <w:tc>
          <w:tcPr/>
          <w:p>
            <w:pPr>
              <w:pStyle w:val="Compact"/>
              <w:jc w:val="center"/>
            </w:pPr>
            <w:r>
              <w:t xml:space="preserve">15 (5 points each)</w:t>
            </w:r>
          </w:p>
        </w:tc>
      </w:tr>
      <w:tr>
        <w:tc>
          <w:tcPr/>
          <w:p>
            <w:pPr>
              <w:pStyle w:val="Compact"/>
              <w:jc w:val="left"/>
            </w:pPr>
            <w:r>
              <w:rPr>
                <w:bCs/>
                <w:b/>
              </w:rPr>
              <w:t xml:space="preserve">Total</w:t>
            </w:r>
          </w:p>
        </w:tc>
        <w:tc>
          <w:tcPr/>
          <w:p>
            <w:pPr>
              <w:pStyle w:val="Compact"/>
              <w:jc w:val="center"/>
            </w:pPr>
            <w:r>
              <w:rPr>
                <w:bCs/>
                <w:b/>
              </w:rPr>
              <w:t xml:space="preserve">60</w:t>
            </w:r>
          </w:p>
        </w:tc>
      </w:tr>
    </w:tbl>
    <w:bookmarkEnd w:id="21"/>
    <w:bookmarkStart w:id="22" w:name="lab-3"/>
    <w:p>
      <w:pPr>
        <w:pStyle w:val="Heading4"/>
      </w:pPr>
      <w:r>
        <w:t xml:space="preserve">Lab 3</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4</w:t>
            </w:r>
          </w:p>
        </w:tc>
        <w:tc>
          <w:tcPr/>
          <w:p>
            <w:pPr>
              <w:pStyle w:val="Compact"/>
              <w:jc w:val="center"/>
            </w:pPr>
            <w:r>
              <w:t xml:space="preserve">5</w:t>
            </w:r>
          </w:p>
        </w:tc>
      </w:tr>
      <w:tr>
        <w:tc>
          <w:tcPr/>
          <w:p>
            <w:pPr>
              <w:pStyle w:val="Compact"/>
              <w:jc w:val="left"/>
            </w:pPr>
            <w:r>
              <w:t xml:space="preserve">Table 5</w:t>
            </w:r>
          </w:p>
        </w:tc>
        <w:tc>
          <w:tcPr/>
          <w:p>
            <w:pPr>
              <w:pStyle w:val="Compact"/>
              <w:jc w:val="center"/>
            </w:pPr>
            <w:r>
              <w:t xml:space="preserve">10</w:t>
            </w:r>
          </w:p>
        </w:tc>
      </w:tr>
      <w:tr>
        <w:tc>
          <w:tcPr/>
          <w:p>
            <w:pPr>
              <w:pStyle w:val="Compact"/>
              <w:jc w:val="left"/>
            </w:pPr>
            <w:r>
              <w:t xml:space="preserve">Table 6</w:t>
            </w:r>
          </w:p>
        </w:tc>
        <w:tc>
          <w:tcPr/>
          <w:p>
            <w:pPr>
              <w:pStyle w:val="Compact"/>
              <w:jc w:val="center"/>
            </w:pPr>
            <w:r>
              <w:t xml:space="preserve">5</w:t>
            </w:r>
          </w:p>
        </w:tc>
      </w:tr>
      <w:tr>
        <w:tc>
          <w:tcPr/>
          <w:p>
            <w:pPr>
              <w:pStyle w:val="Compact"/>
              <w:jc w:val="left"/>
            </w:pPr>
            <w:r>
              <w:t xml:space="preserve">Short answer questions</w:t>
            </w:r>
          </w:p>
        </w:tc>
        <w:tc>
          <w:tcPr/>
          <w:p>
            <w:pPr>
              <w:pStyle w:val="Compact"/>
              <w:jc w:val="center"/>
            </w:pPr>
            <w:r>
              <w:t xml:space="preserve">20 (4 points each)</w:t>
            </w:r>
          </w:p>
        </w:tc>
      </w:tr>
      <w:tr>
        <w:tc>
          <w:tcPr/>
          <w:p>
            <w:pPr>
              <w:pStyle w:val="Compact"/>
              <w:jc w:val="left"/>
            </w:pPr>
            <w:r>
              <w:rPr>
                <w:bCs/>
                <w:b/>
              </w:rPr>
              <w:t xml:space="preserve">Total</w:t>
            </w:r>
          </w:p>
        </w:tc>
        <w:tc>
          <w:tcPr/>
          <w:p>
            <w:pPr>
              <w:pStyle w:val="Compact"/>
              <w:jc w:val="center"/>
            </w:pPr>
            <w:r>
              <w:rPr>
                <w:bCs/>
                <w:b/>
              </w:rPr>
              <w:t xml:space="preserve">55</w:t>
            </w:r>
          </w:p>
        </w:tc>
      </w:tr>
    </w:tbl>
    <w:bookmarkEnd w:id="22"/>
    <w:bookmarkEnd w:id="23"/>
    <w:bookmarkStart w:id="25" w:name="data-and-assignment"/>
    <w:p>
      <w:pPr>
        <w:pStyle w:val="Heading3"/>
      </w:pPr>
      <w:r>
        <w:t xml:space="preserve">Data and assignment</w:t>
      </w:r>
    </w:p>
    <w:p>
      <w:pPr>
        <w:pStyle w:val="FirstParagraph"/>
      </w:pPr>
      <w:r>
        <w:t xml:space="preserve">The assignment and dataset are both available on</w:t>
      </w:r>
      <w:r>
        <w:t xml:space="preserve"> </w:t>
      </w:r>
      <w:hyperlink r:id="rId24">
        <w:r>
          <w:rPr>
            <w:rStyle w:val="Hyperlink"/>
          </w:rPr>
          <w:t xml:space="preserve">Sakai</w:t>
        </w:r>
      </w:hyperlink>
    </w:p>
    <w:bookmarkEnd w:id="25"/>
    <w:bookmarkStart w:id="26" w:name="packages"/>
    <w:p>
      <w:pPr>
        <w:pStyle w:val="Heading3"/>
      </w:pPr>
      <w:r>
        <w:t xml:space="preserve">Packages</w:t>
      </w:r>
    </w:p>
    <w:p>
      <w:pPr>
        <w:numPr>
          <w:ilvl w:val="0"/>
          <w:numId w:val="1002"/>
        </w:numPr>
        <w:pStyle w:val="Compact"/>
      </w:pPr>
      <w:r>
        <w:t xml:space="preserve">{tidyverse}</w:t>
      </w:r>
    </w:p>
    <w:p>
      <w:pPr>
        <w:numPr>
          <w:ilvl w:val="0"/>
          <w:numId w:val="1002"/>
        </w:numPr>
        <w:pStyle w:val="Compact"/>
      </w:pPr>
      <w:r>
        <w:t xml:space="preserve">{fastDummies}</w:t>
      </w:r>
    </w:p>
    <w:p>
      <w:pPr>
        <w:numPr>
          <w:ilvl w:val="0"/>
          <w:numId w:val="1002"/>
        </w:numPr>
        <w:pStyle w:val="Compact"/>
      </w:pPr>
      <w:r>
        <w:t xml:space="preserve">{lmtest}</w:t>
      </w:r>
    </w:p>
    <w:p>
      <w:pPr>
        <w:numPr>
          <w:ilvl w:val="0"/>
          <w:numId w:val="1002"/>
        </w:numPr>
        <w:pStyle w:val="Compact"/>
      </w:pPr>
      <w:r>
        <w:t xml:space="preserve">{biostat3}</w:t>
      </w:r>
    </w:p>
    <w:bookmarkEnd w:id="26"/>
    <w:bookmarkStart w:id="30" w:name="readings-and-resources"/>
    <w:p>
      <w:pPr>
        <w:pStyle w:val="Heading3"/>
      </w:pPr>
      <w:r>
        <w:t xml:space="preserve">Readings and Resources</w:t>
      </w:r>
    </w:p>
    <w:bookmarkStart w:id="27" w:name="model-forms"/>
    <w:p>
      <w:pPr>
        <w:pStyle w:val="Heading4"/>
      </w:pPr>
      <w:r>
        <w:t xml:space="preserve">Model Forms</w:t>
      </w:r>
    </w:p>
    <w:bookmarkEnd w:id="27"/>
    <w:bookmarkStart w:id="28" w:name="effect-measure-modification"/>
    <w:p>
      <w:pPr>
        <w:pStyle w:val="Heading4"/>
      </w:pPr>
      <w:r>
        <w:t xml:space="preserve">Effect Measure Modification</w:t>
      </w:r>
    </w:p>
    <w:bookmarkEnd w:id="28"/>
    <w:bookmarkStart w:id="29" w:name="precision-and-validity"/>
    <w:p>
      <w:pPr>
        <w:pStyle w:val="Heading4"/>
      </w:pPr>
      <w:r>
        <w:t xml:space="preserve">Precision and Validity</w:t>
      </w:r>
    </w:p>
    <w:bookmarkEnd w:id="29"/>
    <w:bookmarkEnd w:id="30"/>
    <w:bookmarkEnd w:id="31"/>
    <w:bookmarkStart w:id="74" w:name="competencies"/>
    <w:p>
      <w:pPr>
        <w:pStyle w:val="Heading1"/>
      </w:pPr>
      <w:r>
        <w:t xml:space="preserve">Competencies</w:t>
      </w:r>
    </w:p>
    <w:p>
      <w:pPr>
        <w:pStyle w:val="FirstParagraph"/>
      </w:pPr>
      <w:r>
        <w:t xml:space="preserve">The following sections contain the competencies and code that you will need to complete labs 2 and 3.</w:t>
      </w:r>
    </w:p>
    <w:bookmarkStart w:id="33" w:name="tabular-analysis-frequency-counts"/>
    <w:p>
      <w:pPr>
        <w:pStyle w:val="Heading2"/>
      </w:pPr>
      <w:r>
        <w:t xml:space="preserve">Tabular analysis (frequency counts)</w:t>
      </w:r>
    </w:p>
    <w:p>
      <w:pPr>
        <w:pStyle w:val="FirstParagraph"/>
      </w:pPr>
      <w:r>
        <w:t xml:space="preserve">You will generate the values for tabular analysis using the same code as we used last semester. Please refer to last semester’s lab 1 resource guide for guidance:</w:t>
      </w:r>
    </w:p>
    <w:p>
      <w:pPr>
        <w:pStyle w:val="BodyText"/>
      </w:pPr>
      <w:hyperlink r:id="rId32">
        <w:r>
          <w:rPr>
            <w:rStyle w:val="Hyperlink"/>
          </w:rPr>
          <w:t xml:space="preserve">Link to 705 lab 1, tabular analysis</w:t>
        </w:r>
      </w:hyperlink>
    </w:p>
    <w:bookmarkEnd w:id="33"/>
    <w:bookmarkStart w:id="36" w:name="summary-of-glm"/>
    <w:p>
      <w:pPr>
        <w:pStyle w:val="Heading2"/>
      </w:pPr>
      <w:r>
        <w:t xml:space="preserve">Summary of GLM</w:t>
      </w:r>
    </w:p>
    <w:p>
      <w:pPr>
        <w:pStyle w:val="FirstParagraph"/>
      </w:pPr>
      <w:r>
        <w:t xml:space="preserve">GLM (or Generalized Linear Models) are a family of modeling methods that can fit linear and non-linear models. They can be classified according to the distribution of the</w:t>
      </w:r>
      <w:r>
        <w:t xml:space="preserve"> </w:t>
      </w:r>
      <w:r>
        <w:rPr>
          <w:iCs/>
          <w:i/>
          <w:bCs/>
          <w:b/>
        </w:rPr>
        <w:t xml:space="preserve">outcome variable</w:t>
      </w:r>
      <w:r>
        <w:t xml:space="preserve"> </w:t>
      </w:r>
      <w:r>
        <w:t xml:space="preserve">(i.e. dependent/response) and the</w:t>
      </w:r>
      <w:r>
        <w:t xml:space="preserve"> </w:t>
      </w:r>
      <w:r>
        <w:rPr>
          <w:iCs/>
          <w:i/>
          <w:bCs/>
          <w:b/>
        </w:rPr>
        <w:t xml:space="preserve">link function</w:t>
      </w:r>
      <w:r>
        <w:t xml:space="preserve">, which specifies the relationship between the dependent variable (Y) and a linear combination of covariates (</w:t>
      </w:r>
      <m:oMath>
        <m:sSub>
          <m:e>
            <m:r>
              <m:t>β</m:t>
            </m:r>
          </m:e>
          <m:sub>
            <m:r>
              <m:t>1</m:t>
            </m:r>
          </m:sub>
        </m:sSub>
      </m:oMath>
      <w:r>
        <w:t xml:space="preserve">…</w:t>
      </w:r>
      <m:oMath>
        <m:sSub>
          <m:e>
            <m:r>
              <m:t>β</m:t>
            </m:r>
          </m:e>
          <m:sub>
            <m:r>
              <m:t>i</m:t>
            </m:r>
          </m:sub>
        </m:sSub>
      </m:oMath>
      <w:r>
        <w:t xml:space="preserve">), as summarized below.</w:t>
      </w:r>
    </w:p>
    <w:tbl>
      <w:tblPr>
        <w:tblStyle w:val="Table"/>
        <w:tblW w:type="pct" w:w="5000"/>
        <w:tblLook w:firstRow="1" w:lastRow="0" w:firstColumn="0" w:lastColumn="0" w:noHBand="0" w:noVBand="0" w:val="0020"/>
      </w:tblPr>
      <w:tblGrid>
        <w:gridCol w:w="1188"/>
        <w:gridCol w:w="2376"/>
        <w:gridCol w:w="1848"/>
        <w:gridCol w:w="1716"/>
        <w:gridCol w:w="792"/>
      </w:tblGrid>
      <w:tr>
        <w:trPr>
          <w:tblHeader w:val="true"/>
        </w:trPr>
        <w:tc>
          <w:tcPr/>
          <w:p>
            <w:pPr>
              <w:pStyle w:val="Compact"/>
              <w:jc w:val="left"/>
            </w:pPr>
            <w:r>
              <w:t xml:space="preserve">Outcome</w:t>
            </w:r>
          </w:p>
        </w:tc>
        <w:tc>
          <w:tcPr/>
          <w:p>
            <w:pPr>
              <w:pStyle w:val="Compact"/>
              <w:jc w:val="left"/>
            </w:pPr>
            <w:r>
              <w:t xml:space="preserve">Regression Model</w:t>
            </w:r>
          </w:p>
        </w:tc>
        <w:tc>
          <w:tcPr/>
          <w:p>
            <w:pPr>
              <w:pStyle w:val="Compact"/>
              <w:jc w:val="left"/>
            </w:pPr>
            <w:r>
              <w:t xml:space="preserve">Distribution</w:t>
            </w:r>
          </w:p>
        </w:tc>
        <w:tc>
          <w:tcPr/>
          <w:p>
            <w:pPr>
              <w:pStyle w:val="Compact"/>
              <w:jc w:val="left"/>
            </w:pPr>
            <w:r>
              <w:t xml:space="preserve">Link(</w:t>
            </w:r>
            <m:oMath>
              <m:r>
                <m:t>g</m:t>
              </m:r>
              <m:d>
                <m:dPr>
                  <m:begChr m:val="("/>
                  <m:endChr m:val=")"/>
                  <m:sepChr m:val=""/>
                  <m:grow/>
                </m:dPr>
                <m:e>
                  <m:r>
                    <m:t>Y</m:t>
                  </m:r>
                </m:e>
              </m:d>
            </m:oMath>
            <w:r>
              <w:t xml:space="preserve">)</w:t>
            </w:r>
          </w:p>
        </w:tc>
        <w:tc>
          <w:tcPr/>
          <w:p>
            <w:pPr>
              <w:pStyle w:val="Compact"/>
              <w:jc w:val="left"/>
            </w:pPr>
            <w:r>
              <w:t xml:space="preserve">Form</w:t>
            </w:r>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Normal</w:t>
            </w:r>
          </w:p>
        </w:tc>
        <w:tc>
          <w:tcPr/>
          <w:p>
            <w:pPr>
              <w:pStyle w:val="Compact"/>
              <w:jc w:val="left"/>
            </w:pPr>
            <w:r>
              <w:t xml:space="preserve">identity</w:t>
            </w:r>
          </w:p>
        </w:tc>
        <w:tc>
          <w:tcPr/>
          <w:p>
            <w:pPr>
              <w:pStyle w:val="Compact"/>
              <w:jc w:val="left"/>
            </w:p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Binary</w:t>
            </w:r>
          </w:p>
        </w:tc>
        <w:tc>
          <w:tcPr/>
          <w:p>
            <w:pPr>
              <w:pStyle w:val="Compact"/>
              <w:jc w:val="left"/>
            </w:pPr>
            <w:r>
              <w:t xml:space="preserve">linear risk</w:t>
            </w:r>
          </w:p>
        </w:tc>
        <w:tc>
          <w:tcPr/>
          <w:p>
            <w:pPr>
              <w:pStyle w:val="Compact"/>
              <w:jc w:val="left"/>
            </w:pPr>
            <w:r>
              <w:t xml:space="preserve">binomial</w:t>
            </w:r>
          </w:p>
        </w:tc>
        <w:tc>
          <w:tcPr/>
          <w:p>
            <w:pPr>
              <w:pStyle w:val="Compact"/>
              <w:jc w:val="left"/>
            </w:pPr>
            <w:r>
              <w:t xml:space="preserve">identity</w:t>
            </w:r>
          </w:p>
        </w:tc>
        <w:tc>
          <w:tcPr/>
          <w:p>
            <w:pPr>
              <w:pStyle w:val="Compact"/>
              <w:jc w:val="left"/>
            </w:pPr>
            <m:oMath>
              <m:r>
                <m:t>R</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binomial</w:t>
            </w:r>
          </w:p>
        </w:tc>
        <w:tc>
          <w:tcPr/>
          <w:p>
            <w:pPr>
              <w:pStyle w:val="Compact"/>
              <w:jc w:val="left"/>
            </w:pPr>
            <w:r>
              <w:t xml:space="preserve">log</w:t>
            </w:r>
          </w:p>
        </w:tc>
        <w:tc>
          <w:tcPr/>
          <w:p>
            <w:pPr>
              <w:pStyle w:val="Compact"/>
              <w:jc w:val="left"/>
            </w:pPr>
            <m:oMath>
              <m:r>
                <m:t>l</m:t>
              </m:r>
              <m:r>
                <m:t>n</m:t>
              </m:r>
              <m:d>
                <m:dPr>
                  <m:begChr m:val="("/>
                  <m:endChr m:val=")"/>
                  <m:sepChr m:val=""/>
                  <m:grow/>
                </m:dPr>
                <m:e>
                  <m:r>
                    <m:t>R</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binomial</w:t>
            </w:r>
          </w:p>
        </w:tc>
        <w:tc>
          <w:tcPr/>
          <w:p>
            <w:pPr>
              <w:pStyle w:val="Compact"/>
              <w:jc w:val="left"/>
            </w:pPr>
            <w:r>
              <w:t xml:space="preserve">logit</w:t>
            </w:r>
          </w:p>
        </w:tc>
        <w:tc>
          <w:tcPr/>
          <w:p>
            <w:pPr>
              <w:pStyle w:val="Compact"/>
              <w:jc w:val="left"/>
            </w:pPr>
            <m:oMath>
              <m:r>
                <m:t>l</m:t>
              </m:r>
              <m:r>
                <m:t>o</m:t>
              </m:r>
              <m:r>
                <m:t>g</m:t>
              </m:r>
              <m:r>
                <m:t>i</m:t>
              </m:r>
              <m:r>
                <m:t>t</m:t>
              </m:r>
              <m:d>
                <m:dPr>
                  <m:begChr m:val="("/>
                  <m:endChr m:val=")"/>
                  <m:sepChr m:val=""/>
                  <m:grow/>
                </m:dPr>
                <m:e>
                  <m:r>
                    <m:t>R</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Poisson</w:t>
            </w:r>
          </w:p>
        </w:tc>
        <w:tc>
          <w:tcPr/>
          <w:p>
            <w:pPr>
              <w:pStyle w:val="Compact"/>
              <w:jc w:val="left"/>
            </w:pPr>
            <w:r>
              <w:t xml:space="preserve">log</w:t>
            </w:r>
          </w:p>
        </w:tc>
        <w:tc>
          <w:tcPr/>
          <w:p>
            <w:pPr>
              <w:pStyle w:val="Compact"/>
              <w:jc w:val="left"/>
            </w:pPr>
            <m:oMath>
              <m:r>
                <m:t>l</m:t>
              </m:r>
              <m:r>
                <m:t>n</m:t>
              </m:r>
              <m:d>
                <m:dPr>
                  <m:begChr m:val="("/>
                  <m:endChr m:val=")"/>
                  <m:sepChr m:val=""/>
                  <m:grow/>
                </m:dPr>
                <m:e>
                  <m:r>
                    <m:t>Y</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bl>
    <w:p>
      <w:pPr>
        <w:pStyle w:val="BodyText"/>
      </w:pPr>
      <w:r>
        <w:t xml:space="preserve">In the table above:</w:t>
      </w:r>
    </w:p>
    <w:p>
      <w:pPr>
        <w:numPr>
          <w:ilvl w:val="0"/>
          <w:numId w:val="1003"/>
        </w:numPr>
        <w:pStyle w:val="Compact"/>
      </w:pPr>
      <w:r>
        <w:rPr>
          <w:bCs/>
          <w:b/>
        </w:rPr>
        <w:t xml:space="preserve">Y</w:t>
      </w:r>
      <w:r>
        <w:t xml:space="preserve"> </w:t>
      </w:r>
      <w:r>
        <w:t xml:space="preserve">= a continuous dependent variable (outcome) or count variable (for Poisson models)</w:t>
      </w:r>
    </w:p>
    <w:p>
      <w:pPr>
        <w:numPr>
          <w:ilvl w:val="0"/>
          <w:numId w:val="1003"/>
        </w:numPr>
        <w:pStyle w:val="Compact"/>
      </w:pPr>
      <w:r>
        <w:rPr>
          <w:bCs/>
          <w:b/>
        </w:rPr>
        <w:t xml:space="preserve">R</w:t>
      </w:r>
      <w:r>
        <w:t xml:space="preserve"> </w:t>
      </w:r>
      <w:r>
        <w:t xml:space="preserve">= a probability of a binomial outcome, e.g. risk (incidence proportion) or prevalence</w:t>
      </w:r>
    </w:p>
    <w:p>
      <w:pPr>
        <w:numPr>
          <w:ilvl w:val="0"/>
          <w:numId w:val="1003"/>
        </w:numPr>
        <w:pStyle w:val="Compact"/>
      </w:pPr>
      <w:r>
        <w:rPr>
          <w:bCs/>
          <w:b/>
        </w:rPr>
        <w:t xml:space="preserve">Distribution</w:t>
      </w:r>
      <w:r>
        <w:t xml:space="preserve"> </w:t>
      </w:r>
      <w:r>
        <w:t xml:space="preserve">refers to the outcome variable</w:t>
      </w:r>
    </w:p>
    <w:p>
      <w:pPr>
        <w:numPr>
          <w:ilvl w:val="0"/>
          <w:numId w:val="1003"/>
        </w:numPr>
        <w:pStyle w:val="Compact"/>
      </w:pPr>
      <w:r>
        <w:rPr>
          <w:bCs/>
          <w:b/>
        </w:rPr>
        <w:t xml:space="preserve">Link</w:t>
      </w:r>
      <w:r>
        <w:t xml:space="preserve"> </w:t>
      </w:r>
      <w:r>
        <w:t xml:space="preserve">is the functional relation between the dependent variable and the linear combination of covariates (which is referred to as the linear predictor:</w:t>
      </w:r>
      <w:r>
        <w:t xml:space="preserve"> </w:t>
      </w:r>
      <m:oMath>
        <m:sSub>
          <m:e>
            <m:r>
              <m:t>β</m:t>
            </m:r>
          </m:e>
          <m:sub>
            <m:r>
              <m:t>0</m:t>
            </m:r>
          </m:sub>
        </m:sSub>
        <m:r>
          <m:rPr>
            <m:sty m:val="p"/>
          </m:rPr>
          <m:t>+</m:t>
        </m:r>
        <m:sSub>
          <m:e>
            <m:r>
              <m:t>β</m:t>
            </m:r>
          </m:e>
          <m:sub>
            <m:r>
              <m:t>1</m:t>
            </m:r>
          </m:sub>
        </m:sSub>
        <m:sSub>
          <m:e>
            <m:r>
              <m:t>X</m:t>
            </m:r>
          </m:e>
          <m:sub>
            <m:r>
              <m:t>1</m:t>
            </m:r>
          </m:sub>
        </m:sSub>
        <m:r>
          <m:rPr>
            <m:sty m:val="p"/>
          </m:rPr>
          <m:t>+</m:t>
        </m:r>
        <m:sSub>
          <m:e>
            <m:r>
              <m:t>β</m:t>
            </m:r>
          </m:e>
          <m:sub>
            <m:r>
              <m:t>k</m:t>
            </m:r>
          </m:sub>
        </m:sSub>
        <m:sSub>
          <m:e>
            <m:r>
              <m:t>X</m:t>
            </m:r>
          </m:e>
          <m:sub>
            <m:r>
              <m:t>k</m:t>
            </m:r>
          </m:sub>
        </m:sSub>
      </m:oMath>
      <w:r>
        <w:t xml:space="preserve">)</w:t>
      </w:r>
    </w:p>
    <w:bookmarkStart w:id="35" w:name="additional-resources"/>
    <w:p>
      <w:pPr>
        <w:pStyle w:val="Heading4"/>
      </w:pPr>
      <w:r>
        <w:t xml:space="preserve">Additional resources:</w:t>
      </w:r>
    </w:p>
    <w:p>
      <w:pPr>
        <w:pStyle w:val="FirstParagraph"/>
      </w:pPr>
      <w:hyperlink r:id="rId34">
        <w:r>
          <w:rPr>
            <w:rStyle w:val="Hyperlink"/>
          </w:rPr>
          <w:t xml:space="preserve">Here is a PDF of model forms and estimation for linear, log and logit risk models.</w:t>
        </w:r>
      </w:hyperlink>
    </w:p>
    <w:bookmarkEnd w:id="35"/>
    <w:bookmarkEnd w:id="36"/>
    <w:bookmarkStart w:id="39" w:name="log-linear-and-logit-models-with-glm"/>
    <w:p>
      <w:pPr>
        <w:pStyle w:val="Heading2"/>
      </w:pPr>
      <w:r>
        <w:t xml:space="preserve">Log-linear and Logit models with</w:t>
      </w:r>
      <w:r>
        <w:t xml:space="preserve"> </w:t>
      </w:r>
      <w:r>
        <w:rPr>
          <w:rStyle w:val="VerbatimChar"/>
        </w:rPr>
        <w:t xml:space="preserve">glm()</w:t>
      </w:r>
    </w:p>
    <w:p>
      <w:pPr>
        <w:pStyle w:val="FirstParagraph"/>
      </w:pPr>
      <w:r>
        <w:t xml:space="preserve">Note:</w:t>
      </w:r>
      <w:r>
        <w:t xml:space="preserve"> </w:t>
      </w:r>
      <w:hyperlink r:id="rId37">
        <w:r>
          <w:rPr>
            <w:rStyle w:val="Hyperlink"/>
          </w:rPr>
          <w:t xml:space="preserve">this SO question</w:t>
        </w:r>
      </w:hyperlink>
      <w:r>
        <w:t xml:space="preserve"> </w:t>
      </w:r>
      <w:r>
        <w:t xml:space="preserve">and</w:t>
      </w:r>
      <w:r>
        <w:t xml:space="preserve"> </w:t>
      </w:r>
      <w:hyperlink r:id="rId38">
        <w:r>
          <w:rPr>
            <w:rStyle w:val="Hyperlink"/>
          </w:rPr>
          <w:t xml:space="preserve">this stackexchange query</w:t>
        </w:r>
      </w:hyperlink>
      <w:r>
        <w:t xml:space="preserve"> </w:t>
      </w:r>
      <w:r>
        <w:t xml:space="preserve">are very helpful, and may be of interest to some students.</w:t>
      </w:r>
    </w:p>
    <w:p>
      <w:pPr>
        <w:pStyle w:val="BodyText"/>
      </w:pPr>
      <w:r>
        <w:t xml:space="preserve">In 707 Lab 1, you may remember we fit a linear regression model using the sum of squared errors algorithm (SSE). Our code looked like this:</w:t>
      </w:r>
    </w:p>
    <w:p>
      <w:pPr>
        <w:pStyle w:val="SourceCode"/>
      </w:pPr>
      <w:r>
        <w:rPr>
          <w:rStyle w:val="NormalTok"/>
        </w:rPr>
        <w:t xml:space="preserve">m2_lm </w:t>
      </w:r>
      <w:r>
        <w:rPr>
          <w:rStyle w:val="OtherTok"/>
        </w:rPr>
        <w:t xml:space="preserve">&lt;-</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height, </w:t>
      </w:r>
      <w:r>
        <w:rPr>
          <w:rStyle w:val="AttributeTok"/>
        </w:rPr>
        <w:t xml:space="preserve">data=</w:t>
      </w:r>
      <w:r>
        <w:rPr>
          <w:rStyle w:val="NormalTok"/>
        </w:rPr>
        <w:t xml:space="preserve">regdat)</w:t>
      </w:r>
    </w:p>
    <w:p>
      <w:pPr>
        <w:pStyle w:val="FirstParagraph"/>
      </w:pPr>
      <w:r>
        <w:t xml:space="preserve">Well, turns out, we can fit the same model using the</w:t>
      </w:r>
      <w:r>
        <w:t xml:space="preserve"> </w:t>
      </w:r>
      <w:r>
        <w:rPr>
          <w:rStyle w:val="VerbatimChar"/>
        </w:rPr>
        <w:t xml:space="preserve">glm()</w:t>
      </w:r>
      <w:r>
        <w:t xml:space="preserve"> </w:t>
      </w:r>
      <w:r>
        <w:t xml:space="preserve">function. This will fit the same model but will use a</w:t>
      </w:r>
      <w:r>
        <w:t xml:space="preserve"> </w:t>
      </w:r>
      <w:r>
        <w:rPr>
          <w:bCs/>
          <w:b/>
        </w:rPr>
        <w:t xml:space="preserve">likelihood-based</w:t>
      </w:r>
      <w:r>
        <w:t xml:space="preserve"> </w:t>
      </w:r>
      <w:r>
        <w:t xml:space="preserve">estimation algorithm instead of SSE:</w:t>
      </w:r>
    </w:p>
    <w:p>
      <w:pPr>
        <w:pStyle w:val="SourceCode"/>
      </w:pPr>
      <w:r>
        <w:rPr>
          <w:rStyle w:val="NormalTok"/>
        </w:rPr>
        <w:t xml:space="preserve">m2_glm </w:t>
      </w:r>
      <w:r>
        <w:rPr>
          <w:rStyle w:val="OtherTok"/>
        </w:rPr>
        <w:t xml:space="preserve">&lt;-</w:t>
      </w:r>
      <w:r>
        <w:rPr>
          <w:rStyle w:val="NormalTok"/>
        </w:rPr>
        <w:t xml:space="preserve"> </w:t>
      </w:r>
      <w:r>
        <w:rPr>
          <w:rStyle w:val="FunctionTok"/>
        </w:rPr>
        <w:t xml:space="preserve">glm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 </w:t>
      </w:r>
      <w:r>
        <w:rPr>
          <w:rStyle w:val="AttributeTok"/>
        </w:rPr>
        <w:t xml:space="preserve">family =</w:t>
      </w:r>
      <w:r>
        <w:rPr>
          <w:rStyle w:val="NormalTok"/>
        </w:rPr>
        <w:t xml:space="preserve"> </w:t>
      </w:r>
      <w:r>
        <w:rPr>
          <w:rStyle w:val="StringTok"/>
        </w:rPr>
        <w:t xml:space="preserve">'guassian'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p>
    <w:p>
      <w:pPr>
        <w:pStyle w:val="FirstParagraph"/>
      </w:pPr>
      <w:r>
        <w:t xml:space="preserve">You will notice that in order to use the</w:t>
      </w:r>
      <w:r>
        <w:t xml:space="preserve"> </w:t>
      </w:r>
      <w:r>
        <w:t xml:space="preserve">‘</w:t>
      </w:r>
      <w:r>
        <w:t xml:space="preserve">glm</w:t>
      </w:r>
      <w:r>
        <w:t xml:space="preserve">’</w:t>
      </w:r>
      <w:r>
        <w:t xml:space="preserve"> </w:t>
      </w:r>
      <w:r>
        <w:t xml:space="preserve">function, we also have to specify the distribution of the response variable using the</w:t>
      </w:r>
      <w:r>
        <w:t xml:space="preserve"> </w:t>
      </w:r>
      <w:r>
        <w:rPr>
          <w:rStyle w:val="VerbatimChar"/>
        </w:rPr>
        <w:t xml:space="preserve">family =</w:t>
      </w:r>
      <w:r>
        <w:t xml:space="preserve"> </w:t>
      </w:r>
      <w:r>
        <w:t xml:space="preserve">option and the link function using</w:t>
      </w:r>
      <w:r>
        <w:t xml:space="preserve"> </w:t>
      </w:r>
      <w:r>
        <w:rPr>
          <w:rStyle w:val="VerbatimChar"/>
        </w:rPr>
        <w:t xml:space="preserve">link =</w:t>
      </w:r>
      <w:r>
        <w:t xml:space="preserve">.</w:t>
      </w:r>
    </w:p>
    <w:p>
      <w:pPr>
        <w:pStyle w:val="BodyText"/>
      </w:pPr>
      <w:r>
        <w:t xml:space="preserve">For Lab 2, our only response variable is death, which is binary, so our</w:t>
      </w:r>
      <w:r>
        <w:t xml:space="preserve"> </w:t>
      </w:r>
      <w:r>
        <w:rPr>
          <w:rStyle w:val="VerbatimChar"/>
        </w:rPr>
        <w:t xml:space="preserve">family</w:t>
      </w:r>
      <w:r>
        <w:t xml:space="preserve"> </w:t>
      </w:r>
      <w:r>
        <w:t xml:space="preserve">is going to be</w:t>
      </w:r>
      <w:r>
        <w:t xml:space="preserve"> </w:t>
      </w:r>
      <w:r>
        <w:rPr>
          <w:rStyle w:val="VerbatimChar"/>
        </w:rPr>
        <w:t xml:space="preserve">"binomial"</w:t>
      </w:r>
      <w:r>
        <w:t xml:space="preserve">; however, our link function will differ depending on the measure of effect we want to estimate: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Desired effect measure</w:t>
            </w:r>
          </w:p>
        </w:tc>
        <w:tc>
          <w:tcPr/>
          <w:p>
            <w:pPr>
              <w:pStyle w:val="Compact"/>
              <w:jc w:val="center"/>
            </w:pPr>
            <w:r>
              <w:t xml:space="preserve">Link function name</w:t>
            </w:r>
          </w:p>
        </w:tc>
      </w:tr>
      <w:tr>
        <w:tc>
          <w:tcPr/>
          <w:p>
            <w:pPr>
              <w:pStyle w:val="Compact"/>
              <w:jc w:val="left"/>
            </w:pPr>
            <w:r>
              <w:t xml:space="preserve">Risk difference</w:t>
            </w:r>
          </w:p>
        </w:tc>
        <w:tc>
          <w:tcPr/>
          <w:p>
            <w:pPr>
              <w:pStyle w:val="Compact"/>
              <w:jc w:val="center"/>
            </w:pPr>
            <w:r>
              <w:rPr>
                <w:rStyle w:val="VerbatimChar"/>
              </w:rPr>
              <w:t xml:space="preserve">link = "identity"</w:t>
            </w:r>
          </w:p>
        </w:tc>
      </w:tr>
      <w:tr>
        <w:tc>
          <w:tcPr/>
          <w:p>
            <w:pPr>
              <w:pStyle w:val="Compact"/>
              <w:jc w:val="left"/>
            </w:pPr>
            <w:r>
              <w:t xml:space="preserve">Risk ratio</w:t>
            </w:r>
          </w:p>
        </w:tc>
        <w:tc>
          <w:tcPr/>
          <w:p>
            <w:pPr>
              <w:pStyle w:val="Compact"/>
              <w:jc w:val="center"/>
            </w:pPr>
            <w:r>
              <w:rPr>
                <w:rStyle w:val="VerbatimChar"/>
              </w:rPr>
              <w:t xml:space="preserve">link = "log"</w:t>
            </w:r>
          </w:p>
        </w:tc>
      </w:tr>
      <w:tr>
        <w:tc>
          <w:tcPr/>
          <w:p>
            <w:pPr>
              <w:pStyle w:val="Compact"/>
              <w:jc w:val="left"/>
            </w:pPr>
            <w:r>
              <w:t xml:space="preserve">Odds ratio</w:t>
            </w:r>
          </w:p>
        </w:tc>
        <w:tc>
          <w:tcPr/>
          <w:p>
            <w:pPr>
              <w:pStyle w:val="Compact"/>
              <w:jc w:val="center"/>
            </w:pPr>
            <w:r>
              <w:rPr>
                <w:rStyle w:val="VerbatimChar"/>
              </w:rPr>
              <w:t xml:space="preserve">link = "logit"</w:t>
            </w:r>
          </w:p>
        </w:tc>
      </w:tr>
    </w:tbl>
    <w:p>
      <w:pPr>
        <w:pStyle w:val="BodyText"/>
      </w:pPr>
      <w:r>
        <w:t xml:space="preserve">Note that we will have to</w:t>
      </w:r>
      <w:r>
        <w:t xml:space="preserve"> </w:t>
      </w:r>
      <w:r>
        <w:rPr>
          <w:iCs/>
          <w:i/>
          <w:bCs/>
          <w:b/>
        </w:rPr>
        <w:t xml:space="preserve">exponentiate</w:t>
      </w:r>
      <w:r>
        <w:t xml:space="preserve"> </w:t>
      </w:r>
      <w:r>
        <w:t xml:space="preserve">our regression coefficients for the log and logit models since these models are fit on the log scale; For example, here is a model on the log-linear scale:</w:t>
      </w:r>
    </w:p>
    <w:p>
      <w:pPr>
        <w:pStyle w:val="SourceCode"/>
      </w:pPr>
      <w:r>
        <w:rPr>
          <w:rStyle w:val="CommentTok"/>
        </w:rPr>
        <w:t xml:space="preserve"># fit model</w:t>
      </w:r>
      <w:r>
        <w:br/>
      </w:r>
      <w:r>
        <w:rPr>
          <w:rStyle w:val="NormalTok"/>
        </w:rPr>
        <w:t xml:space="preserve">m3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education_1 </w:t>
      </w:r>
      <w:r>
        <w:rPr>
          <w:rStyle w:val="SpecialCharTok"/>
        </w:rPr>
        <w:t xml:space="preserve">+</w:t>
      </w:r>
      <w:r>
        <w:rPr>
          <w:rStyle w:val="NormalTok"/>
        </w:rPr>
        <w:t xml:space="preserve"> education_2, </w:t>
      </w:r>
      <w:r>
        <w:br/>
      </w:r>
      <w:r>
        <w:rPr>
          <w:rStyle w:val="NormalTok"/>
        </w:rPr>
        <w:t xml:space="preserve">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log-scale coefficients</w:t>
      </w:r>
      <w:r>
        <w:br/>
      </w:r>
      <w:r>
        <w:rPr>
          <w:rStyle w:val="FunctionTok"/>
        </w:rPr>
        <w:t xml:space="preserve">coef</w:t>
      </w:r>
      <w:r>
        <w:rPr>
          <w:rStyle w:val="NormalTok"/>
        </w:rPr>
        <w:t xml:space="preserve">(m3)</w:t>
      </w:r>
    </w:p>
    <w:p>
      <w:pPr>
        <w:pStyle w:val="SourceCode"/>
      </w:pPr>
      <w:r>
        <w:rPr>
          <w:rStyle w:val="VerbatimChar"/>
        </w:rPr>
        <w:t xml:space="preserve">## (Intercept) education_1 education_2 </w:t>
      </w:r>
      <w:r>
        <w:br/>
      </w:r>
      <w:r>
        <w:rPr>
          <w:rStyle w:val="VerbatimChar"/>
        </w:rPr>
        <w:t xml:space="preserve">## -1.87180218 -0.07410797 -0.52609310</w:t>
      </w:r>
    </w:p>
    <w:p>
      <w:pPr>
        <w:pStyle w:val="SourceCode"/>
      </w:pPr>
      <w:r>
        <w:rPr>
          <w:rStyle w:val="CommentTok"/>
        </w:rPr>
        <w:t xml:space="preserve"># risk ratio-scale coefficients</w:t>
      </w:r>
      <w:r>
        <w:br/>
      </w:r>
      <w:r>
        <w:rPr>
          <w:rStyle w:val="FunctionTok"/>
        </w:rPr>
        <w:t xml:space="preserve">exp</w:t>
      </w:r>
      <w:r>
        <w:rPr>
          <w:rStyle w:val="NormalTok"/>
        </w:rPr>
        <w:t xml:space="preserve">(</w:t>
      </w:r>
      <w:r>
        <w:rPr>
          <w:rStyle w:val="FunctionTok"/>
        </w:rPr>
        <w:t xml:space="preserve">coef</w:t>
      </w:r>
      <w:r>
        <w:rPr>
          <w:rStyle w:val="NormalTok"/>
        </w:rPr>
        <w:t xml:space="preserve">(m3))</w:t>
      </w:r>
    </w:p>
    <w:p>
      <w:pPr>
        <w:pStyle w:val="SourceCode"/>
      </w:pPr>
      <w:r>
        <w:rPr>
          <w:rStyle w:val="VerbatimChar"/>
        </w:rPr>
        <w:t xml:space="preserve">## (Intercept) education_1 education_2 </w:t>
      </w:r>
      <w:r>
        <w:br/>
      </w:r>
      <w:r>
        <w:rPr>
          <w:rStyle w:val="VerbatimChar"/>
        </w:rPr>
        <w:t xml:space="preserve">##   0.1538462   0.9285714   0.5909091</w:t>
      </w:r>
    </w:p>
    <w:p>
      <w:pPr>
        <w:pStyle w:val="FirstParagraph"/>
      </w:pPr>
      <w:r>
        <w:t xml:space="preserve">Note that we do not have to exponentiate our regression coefficients from the linear risk model since there is no transformation.</w:t>
      </w:r>
    </w:p>
    <w:p>
      <w:pPr>
        <w:pStyle w:val="BodyText"/>
      </w:pPr>
      <w:r>
        <w:t xml:space="preserve">The log-scale coefficient is interpreted as the change in the log-scale change in</w:t>
      </w:r>
      <w:r>
        <w:t xml:space="preserve"> </w:t>
      </w:r>
      <m:oMath>
        <m:r>
          <m:t>y</m:t>
        </m:r>
      </m:oMath>
      <w:r>
        <w:t xml:space="preserve"> </w:t>
      </w:r>
      <w:r>
        <w:t xml:space="preserve">given a one-unit change in</w:t>
      </w:r>
      <w:r>
        <w:t xml:space="preserve"> </w:t>
      </w:r>
      <m:oMath>
        <m:r>
          <m:t>x</m:t>
        </m:r>
      </m:oMath>
      <w:r>
        <w:t xml:space="preserve">. In the above example, since our model variables are disjoint and therefore binary, we would say that the presence of</w:t>
      </w:r>
      <w:r>
        <w:t xml:space="preserve"> </w:t>
      </w:r>
      <w:r>
        <w:rPr>
          <w:rStyle w:val="VerbatimChar"/>
        </w:rPr>
        <w:t xml:space="preserve">education_2</w:t>
      </w:r>
      <w:r>
        <w:t xml:space="preserve"> </w:t>
      </w:r>
      <w:r>
        <w:t xml:space="preserve">(A mother with a post-primary education) would result in a -0.526 reduced risk of death</w:t>
      </w:r>
      <w:r>
        <w:t xml:space="preserve"> </w:t>
      </w:r>
      <w:r>
        <w:rPr>
          <w:bCs/>
          <w:b/>
        </w:rPr>
        <w:t xml:space="preserve">on the log scale</w:t>
      </w:r>
      <w:r>
        <w:t xml:space="preserve">.</w:t>
      </w:r>
    </w:p>
    <w:p>
      <w:pPr>
        <w:pStyle w:val="BodyText"/>
      </w:pPr>
      <w:r>
        <w:t xml:space="preserve">But once we have exponentiated our coefficients, we can interpret them on the risk ratio scale:</w:t>
      </w:r>
    </w:p>
    <w:p>
      <w:pPr>
        <w:pStyle w:val="BodyText"/>
      </w:pPr>
      <w:r>
        <w:t xml:space="preserve">According to our model, the exposure of post-primary education (</w:t>
      </w:r>
      <w:r>
        <w:rPr>
          <w:rStyle w:val="VerbatimChar"/>
        </w:rPr>
        <w:t xml:space="preserve">education_2</w:t>
      </w:r>
      <w:r>
        <w:t xml:space="preserve">) has a risk ratio of 0.59 (a 41% decrease in risk) when compared with the reference exposure of No education.</w:t>
      </w:r>
    </w:p>
    <w:bookmarkEnd w:id="39"/>
    <w:bookmarkStart w:id="40" w:name="X333fa4c5a390bcb72b74657cecbfb06a1bf08de"/>
    <w:p>
      <w:pPr>
        <w:pStyle w:val="Heading2"/>
      </w:pPr>
      <w:r>
        <w:t xml:space="preserve">Confidence Limit Difference and Ratios (CLD/CLR)</w:t>
      </w:r>
    </w:p>
    <w:p>
      <w:pPr>
        <w:pStyle w:val="FirstParagraph"/>
      </w:pPr>
      <w:r>
        <w:t xml:space="preserve">Confidence Limit Difference (CLD) and Confidence Limit Ratio (CLR) are quick and useful measures of the precision of a parameter estimate and make it easier to compare estimates across studies. For example, two studies may report similar point estimates, but one may have a much wider 95% CI, meaning its value is less precise.</w:t>
      </w:r>
    </w:p>
    <w:p>
      <w:pPr>
        <w:numPr>
          <w:ilvl w:val="0"/>
          <w:numId w:val="1004"/>
        </w:numPr>
        <w:pStyle w:val="Compact"/>
      </w:pPr>
      <m:oMath>
        <m:r>
          <m:t>C</m:t>
        </m:r>
        <m:r>
          <m:t>L</m:t>
        </m:r>
        <m:r>
          <m:t>D</m:t>
        </m:r>
        <m:r>
          <m:rPr>
            <m:sty m:val="p"/>
          </m:rPr>
          <m:t>=</m:t>
        </m:r>
        <m:d>
          <m:dPr>
            <m:begChr m:val="["/>
            <m:endChr m:val="]"/>
            <m:sepChr m:val=""/>
            <m:grow/>
          </m:dPr>
          <m:e>
            <m:r>
              <m:t>u</m:t>
            </m:r>
            <m:r>
              <m:t>p</m:t>
            </m:r>
            <m:r>
              <m:t>p</m:t>
            </m:r>
            <m:r>
              <m:t>e</m:t>
            </m:r>
            <m:r>
              <m:t>r</m:t>
            </m:r>
            <m:r>
              <m:t> </m:t>
            </m:r>
            <m:r>
              <m:t>95</m:t>
            </m:r>
            <m:r>
              <m:rPr>
                <m:sty m:val="p"/>
              </m:rPr>
              <m:t>%</m:t>
            </m:r>
            <m:r>
              <m:t> </m:t>
            </m:r>
            <m:r>
              <m:t>C</m:t>
            </m:r>
            <m:r>
              <m:t>I</m:t>
            </m:r>
          </m:e>
        </m:d>
        <m:r>
          <m:rPr>
            <m:sty m:val="p"/>
          </m:rPr>
          <m:t>−</m:t>
        </m:r>
        <m:d>
          <m:dPr>
            <m:begChr m:val="["/>
            <m:endChr m:val="]"/>
            <m:sepChr m:val=""/>
            <m:grow/>
          </m:dPr>
          <m:e>
            <m:r>
              <m:t>l</m:t>
            </m:r>
            <m:r>
              <m:t>o</m:t>
            </m:r>
            <m:r>
              <m:t>w</m:t>
            </m:r>
            <m:r>
              <m:t>e</m:t>
            </m:r>
            <m:r>
              <m:t>r</m:t>
            </m:r>
            <m:r>
              <m:t> </m:t>
            </m:r>
            <m:r>
              <m:t>95</m:t>
            </m:r>
            <m:r>
              <m:rPr>
                <m:sty m:val="p"/>
              </m:rPr>
              <m:t>%</m:t>
            </m:r>
            <m:r>
              <m:t> </m:t>
            </m:r>
            <m:r>
              <m:t>C</m:t>
            </m:r>
            <m:r>
              <m:t>I</m:t>
            </m:r>
          </m:e>
        </m:d>
      </m:oMath>
    </w:p>
    <w:p>
      <w:pPr>
        <w:numPr>
          <w:ilvl w:val="0"/>
          <w:numId w:val="1004"/>
        </w:numPr>
        <w:pStyle w:val="Compact"/>
      </w:pPr>
      <m:oMath>
        <m:r>
          <m:t>C</m:t>
        </m:r>
        <m:r>
          <m:t>L</m:t>
        </m:r>
        <m:r>
          <m:t>R</m:t>
        </m:r>
        <m:r>
          <m:rPr>
            <m:sty m:val="p"/>
          </m:rPr>
          <m:t>=</m:t>
        </m:r>
        <m:f>
          <m:fPr>
            <m:type m:val="bar"/>
          </m:fPr>
          <m:num>
            <m:d>
              <m:dPr>
                <m:begChr m:val="["/>
                <m:endChr m:val="]"/>
                <m:sepChr m:val=""/>
                <m:grow/>
              </m:dPr>
              <m:e>
                <m:r>
                  <m:t>u</m:t>
                </m:r>
                <m:r>
                  <m:t>p</m:t>
                </m:r>
                <m:r>
                  <m:t>p</m:t>
                </m:r>
                <m:r>
                  <m:t>e</m:t>
                </m:r>
                <m:r>
                  <m:t>r</m:t>
                </m:r>
                <m:r>
                  <m:t> </m:t>
                </m:r>
                <m:r>
                  <m:t>95</m:t>
                </m:r>
                <m:r>
                  <m:rPr>
                    <m:sty m:val="p"/>
                  </m:rPr>
                  <m:t>%</m:t>
                </m:r>
                <m:r>
                  <m:t> </m:t>
                </m:r>
                <m:r>
                  <m:t>C</m:t>
                </m:r>
                <m:r>
                  <m:t>I</m:t>
                </m:r>
              </m:e>
            </m:d>
          </m:num>
          <m:den>
            <m:d>
              <m:dPr>
                <m:begChr m:val="["/>
                <m:endChr m:val="]"/>
                <m:sepChr m:val=""/>
                <m:grow/>
              </m:dPr>
              <m:e>
                <m:r>
                  <m:t>l</m:t>
                </m:r>
                <m:r>
                  <m:t>o</m:t>
                </m:r>
                <m:r>
                  <m:t>w</m:t>
                </m:r>
                <m:r>
                  <m:t>e</m:t>
                </m:r>
                <m:r>
                  <m:t>r</m:t>
                </m:r>
                <m:r>
                  <m:t> </m:t>
                </m:r>
                <m:r>
                  <m:t>95</m:t>
                </m:r>
                <m:r>
                  <m:rPr>
                    <m:sty m:val="p"/>
                  </m:rPr>
                  <m:t>%</m:t>
                </m:r>
                <m:r>
                  <m:t> </m:t>
                </m:r>
                <m:r>
                  <m:t>C</m:t>
                </m:r>
                <m:r>
                  <m:t>I</m:t>
                </m:r>
              </m:e>
            </m:d>
          </m:den>
        </m:f>
      </m:oMath>
    </w:p>
    <w:bookmarkEnd w:id="40"/>
    <w:bookmarkStart w:id="50" w:name="r-commands-for-models"/>
    <w:p>
      <w:pPr>
        <w:pStyle w:val="Heading2"/>
      </w:pPr>
      <w:r>
        <w:t xml:space="preserve">R Commands for models</w:t>
      </w:r>
    </w:p>
    <w:bookmarkStart w:id="43" w:name="X37e33789a30a5e00329d166ae81e621afb7969b"/>
    <w:p>
      <w:pPr>
        <w:pStyle w:val="Heading3"/>
      </w:pPr>
      <w:r>
        <w:t xml:space="preserve">Generate predicted values from linear models</w:t>
      </w:r>
    </w:p>
    <w:p>
      <w:pPr>
        <w:pStyle w:val="FirstParagraph"/>
      </w:pPr>
      <w:r>
        <w:t xml:space="preserve">The</w:t>
      </w:r>
      <w:r>
        <w:t xml:space="preserve"> </w:t>
      </w:r>
      <w:r>
        <w:rPr>
          <w:rStyle w:val="VerbatimChar"/>
        </w:rPr>
        <w:t xml:space="preserve">predict()</w:t>
      </w:r>
      <w:r>
        <w:t xml:space="preserve"> </w:t>
      </w:r>
      <w:r>
        <w:t xml:space="preserve">functions are useful for computing predicted values based on your model fit. This can generate a vector of predictions based on your data used to fit the model. You can also use data that is separate from the model fitting.</w:t>
      </w:r>
    </w:p>
    <w:p>
      <w:pPr>
        <w:pStyle w:val="BodyText"/>
      </w:pPr>
      <w:r>
        <w:t xml:space="preserve">The only requirement is that the</w:t>
      </w:r>
      <w:r>
        <w:t xml:space="preserve"> </w:t>
      </w:r>
      <w:r>
        <w:rPr>
          <w:rStyle w:val="VerbatimChar"/>
        </w:rPr>
        <w:t xml:space="preserve">newdata</w:t>
      </w:r>
      <w:r>
        <w:t xml:space="preserve"> </w:t>
      </w:r>
      <w:r>
        <w:t xml:space="preserve">column names need to be identical to the variables in your model.</w:t>
      </w:r>
    </w:p>
    <w:p>
      <w:pPr>
        <w:pStyle w:val="BodyText"/>
      </w:pPr>
      <w:r>
        <w:rPr>
          <w:rStyle w:val="VerbatimChar"/>
        </w:rPr>
        <w:t xml:space="preserve">predict()</w:t>
      </w:r>
      <w:r>
        <w:t xml:space="preserve"> </w:t>
      </w:r>
      <w:r>
        <w:t xml:space="preserve">is also useful for manually generating confidence intervals of your fitted/predicted values.</w:t>
      </w:r>
    </w:p>
    <w:bookmarkStart w:id="42" w:name="how-to-use-predict.lm"/>
    <w:p>
      <w:pPr>
        <w:pStyle w:val="Heading4"/>
      </w:pPr>
      <w:r>
        <w:t xml:space="preserve">How to use</w:t>
      </w:r>
      <w:r>
        <w:t xml:space="preserve"> </w:t>
      </w:r>
      <w:r>
        <w:rPr>
          <w:rStyle w:val="VerbatimChar"/>
        </w:rPr>
        <w:t xml:space="preserve">predict.lm()</w:t>
      </w:r>
    </w:p>
    <w:p>
      <w:pPr>
        <w:pStyle w:val="FirstParagraph"/>
      </w:pPr>
      <w:r>
        <w:t xml:space="preserve">First, let’s make a model object: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w:t>
      </w:r>
    </w:p>
    <w:p>
      <w:pPr>
        <w:pStyle w:val="FirstParagraph"/>
      </w:pPr>
      <w:r>
        <w:t xml:space="preserve">Next, use</w:t>
      </w:r>
      <w:r>
        <w:t xml:space="preserve"> </w:t>
      </w:r>
      <w:r>
        <w:rPr>
          <w:rStyle w:val="VerbatimChar"/>
        </w:rPr>
        <w:t xml:space="preserve">predict.glm()</w:t>
      </w:r>
      <w:r>
        <w:t xml:space="preserve"> </w:t>
      </w:r>
      <w:r>
        <w:t xml:space="preserve">to generate predicted values and their confidence intervals using our model object:</w:t>
      </w:r>
    </w:p>
    <w:p>
      <w:pPr>
        <w:pStyle w:val="SourceCode"/>
      </w:pPr>
      <w:r>
        <w:rPr>
          <w:rStyle w:val="NormalTok"/>
        </w:rPr>
        <w:t xml:space="preserve">model_predict </w:t>
      </w:r>
      <w:r>
        <w:rPr>
          <w:rStyle w:val="OtherTok"/>
        </w:rPr>
        <w:t xml:space="preserve">&lt;-</w:t>
      </w:r>
      <w:r>
        <w:rPr>
          <w:rStyle w:val="NormalTok"/>
        </w:rPr>
        <w:t xml:space="preserve"> </w:t>
      </w:r>
      <w:r>
        <w:rPr>
          <w:rStyle w:val="FunctionTok"/>
        </w:rPr>
        <w:t xml:space="preserve">predict.glm</w:t>
      </w:r>
      <w:r>
        <w:rPr>
          <w:rStyle w:val="NormalTok"/>
        </w:rPr>
        <w:t xml:space="preserve">(model, </w:t>
      </w:r>
      <w:r>
        <w:rPr>
          <w:rStyle w:val="AttributeTok"/>
        </w:rPr>
        <w:t xml:space="preserve">interval =</w:t>
      </w:r>
      <w:r>
        <w:rPr>
          <w:rStyle w:val="NormalTok"/>
        </w:rPr>
        <w:t xml:space="preserve"> </w:t>
      </w:r>
      <w:r>
        <w:rPr>
          <w:rStyle w:val="StringTok"/>
        </w:rPr>
        <w:t xml:space="preserve">"confidence"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x</w:t>
            </w:r>
          </w:p>
        </w:tc>
      </w:tr>
      <w:tr>
        <w:tc>
          <w:tcPr/>
          <w:p>
            <w:pPr>
              <w:pStyle w:val="Compact"/>
              <w:jc w:val="right"/>
            </w:pPr>
            <w:r>
              <w:t xml:space="preserve">104.87070</w:t>
            </w:r>
          </w:p>
        </w:tc>
      </w:tr>
      <w:tr>
        <w:tc>
          <w:tcPr/>
          <w:p>
            <w:pPr>
              <w:pStyle w:val="Compact"/>
              <w:jc w:val="right"/>
            </w:pPr>
            <w:r>
              <w:t xml:space="preserve">108.69307</w:t>
            </w:r>
          </w:p>
        </w:tc>
      </w:tr>
      <w:tr>
        <w:tc>
          <w:tcPr/>
          <w:p>
            <w:pPr>
              <w:pStyle w:val="Compact"/>
              <w:jc w:val="right"/>
            </w:pPr>
            <w:r>
              <w:t xml:space="preserve">92.25687</w:t>
            </w:r>
          </w:p>
        </w:tc>
      </w:tr>
      <w:tr>
        <w:tc>
          <w:tcPr/>
          <w:p>
            <w:pPr>
              <w:pStyle w:val="Compact"/>
              <w:jc w:val="right"/>
            </w:pPr>
            <w:r>
              <w:t xml:space="preserve">105.63518</w:t>
            </w:r>
          </w:p>
        </w:tc>
      </w:tr>
      <w:tr>
        <w:tc>
          <w:tcPr/>
          <w:p>
            <w:pPr>
              <w:pStyle w:val="Compact"/>
              <w:jc w:val="right"/>
            </w:pPr>
            <w:r>
              <w:t xml:space="preserve">105.63518</w:t>
            </w:r>
          </w:p>
        </w:tc>
      </w:tr>
      <w:tr>
        <w:tc>
          <w:tcPr/>
          <w:p>
            <w:pPr>
              <w:pStyle w:val="Compact"/>
              <w:jc w:val="right"/>
            </w:pPr>
            <w:r>
              <w:t xml:space="preserve">92.25687</w:t>
            </w:r>
          </w:p>
        </w:tc>
      </w:tr>
    </w:tbl>
    <w:p>
      <w:pPr>
        <w:pStyle w:val="BodyText"/>
      </w:pPr>
      <w:r>
        <w:t xml:space="preserve">We could also join</w:t>
      </w:r>
      <w:r>
        <w:t xml:space="preserve"> </w:t>
      </w:r>
      <w:r>
        <w:rPr>
          <w:rStyle w:val="VerbatimChar"/>
        </w:rPr>
        <w:t xml:space="preserve">model_predict</w:t>
      </w:r>
      <w:r>
        <w:t xml:space="preserve"> </w:t>
      </w:r>
      <w:r>
        <w:t xml:space="preserve">back to our original data</w:t>
      </w:r>
      <w:r>
        <w:t xml:space="preserve"> </w:t>
      </w:r>
      <w:hyperlink r:id="rId41">
        <w:r>
          <w:rPr>
            <w:rStyle w:val="Hyperlink"/>
          </w:rPr>
          <w:t xml:space="preserve">for the purpsoe of plotting a line of best fit with confidence intervals</w:t>
        </w:r>
      </w:hyperlink>
      <w:r>
        <w:t xml:space="preserve">.</w:t>
      </w:r>
    </w:p>
    <w:p>
      <w:pPr>
        <w:pStyle w:val="BodyText"/>
      </w:pPr>
      <w:r>
        <w:t xml:space="preserve">We can use</w:t>
      </w:r>
      <w:r>
        <w:t xml:space="preserve"> </w:t>
      </w:r>
      <w:r>
        <w:rPr>
          <w:rStyle w:val="VerbatimChar"/>
        </w:rPr>
        <w:t xml:space="preserve">cbind()</w:t>
      </w:r>
      <w:r>
        <w:t xml:space="preserve"> </w:t>
      </w:r>
      <w:r>
        <w:t xml:space="preserve">to combine multiple columns of the same length into a single data frame:</w:t>
      </w:r>
    </w:p>
    <w:p>
      <w:pPr>
        <w:pStyle w:val="SourceCode"/>
      </w:pPr>
      <w:r>
        <w:rPr>
          <w:rStyle w:val="NormalTok"/>
        </w:rPr>
        <w:t xml:space="preserve">regdat </w:t>
      </w:r>
      <w:r>
        <w:rPr>
          <w:rStyle w:val="OtherTok"/>
        </w:rPr>
        <w:t xml:space="preserve">&lt;-</w:t>
      </w:r>
      <w:r>
        <w:rPr>
          <w:rStyle w:val="NormalTok"/>
        </w:rPr>
        <w:t xml:space="preserve"> </w:t>
      </w:r>
      <w:r>
        <w:rPr>
          <w:rStyle w:val="FunctionTok"/>
        </w:rPr>
        <w:t xml:space="preserve">cbind</w:t>
      </w:r>
      <w:r>
        <w:rPr>
          <w:rStyle w:val="NormalTok"/>
        </w:rPr>
        <w:t xml:space="preserve">(regdat, model_predict)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model_predict</w:t>
            </w:r>
          </w:p>
        </w:tc>
      </w:tr>
      <w:tr>
        <w:tc>
          <w:tcPr/>
          <w:p>
            <w:pPr>
              <w:pStyle w:val="Compact"/>
              <w:jc w:val="left"/>
            </w:pPr>
            <w:r>
              <w:t xml:space="preserve">f</w:t>
            </w:r>
          </w:p>
        </w:tc>
        <w:tc>
          <w:tcPr/>
          <w:p>
            <w:pPr>
              <w:pStyle w:val="Compact"/>
              <w:jc w:val="right"/>
            </w:pPr>
            <w:r>
              <w:t xml:space="preserve">155</w:t>
            </w:r>
          </w:p>
        </w:tc>
        <w:tc>
          <w:tcPr/>
          <w:p>
            <w:pPr>
              <w:pStyle w:val="Compact"/>
              <w:jc w:val="right"/>
            </w:pPr>
            <w:r>
              <w:t xml:space="preserve">62.3</w:t>
            </w:r>
          </w:p>
        </w:tc>
        <w:tc>
          <w:tcPr/>
          <w:p>
            <w:pPr>
              <w:pStyle w:val="Compact"/>
              <w:jc w:val="right"/>
            </w:pPr>
            <w:r>
              <w:t xml:space="preserve">105.0</w:t>
            </w:r>
          </w:p>
        </w:tc>
        <w:tc>
          <w:tcPr/>
          <w:p>
            <w:pPr>
              <w:pStyle w:val="Compact"/>
              <w:jc w:val="right"/>
            </w:pPr>
            <w:r>
              <w:t xml:space="preserve">104.87070</w:t>
            </w:r>
          </w:p>
        </w:tc>
      </w:tr>
      <w:tr>
        <w:tc>
          <w:tcPr/>
          <w:p>
            <w:pPr>
              <w:pStyle w:val="Compact"/>
              <w:jc w:val="left"/>
            </w:pPr>
            <w:r>
              <w:t xml:space="preserve">f</w:t>
            </w:r>
          </w:p>
        </w:tc>
        <w:tc>
          <w:tcPr/>
          <w:p>
            <w:pPr>
              <w:pStyle w:val="Compact"/>
              <w:jc w:val="right"/>
            </w:pPr>
            <w:r>
              <w:t xml:space="preserve">153</w:t>
            </w:r>
          </w:p>
        </w:tc>
        <w:tc>
          <w:tcPr/>
          <w:p>
            <w:pPr>
              <w:pStyle w:val="Compact"/>
              <w:jc w:val="right"/>
            </w:pPr>
            <w:r>
              <w:t xml:space="preserve">63.3</w:t>
            </w:r>
          </w:p>
        </w:tc>
        <w:tc>
          <w:tcPr/>
          <w:p>
            <w:pPr>
              <w:pStyle w:val="Compact"/>
              <w:jc w:val="right"/>
            </w:pPr>
            <w:r>
              <w:t xml:space="preserve">108.0</w:t>
            </w:r>
          </w:p>
        </w:tc>
        <w:tc>
          <w:tcPr/>
          <w:p>
            <w:pPr>
              <w:pStyle w:val="Compact"/>
              <w:jc w:val="right"/>
            </w:pPr>
            <w:r>
              <w:t xml:space="preserve">108.69307</w:t>
            </w:r>
          </w:p>
        </w:tc>
      </w:tr>
      <w:tr>
        <w:tc>
          <w:tcPr/>
          <w:p>
            <w:pPr>
              <w:pStyle w:val="Compact"/>
              <w:jc w:val="left"/>
            </w:pPr>
            <w:r>
              <w:t xml:space="preserve">f</w:t>
            </w:r>
          </w:p>
        </w:tc>
        <w:tc>
          <w:tcPr/>
          <w:p>
            <w:pPr>
              <w:pStyle w:val="Compact"/>
              <w:jc w:val="right"/>
            </w:pPr>
            <w:r>
              <w:t xml:space="preserve">161</w:t>
            </w:r>
          </w:p>
        </w:tc>
        <w:tc>
          <w:tcPr/>
          <w:p>
            <w:pPr>
              <w:pStyle w:val="Compact"/>
              <w:jc w:val="right"/>
            </w:pPr>
            <w:r>
              <w:t xml:space="preserve">59.0</w:t>
            </w:r>
          </w:p>
        </w:tc>
        <w:tc>
          <w:tcPr/>
          <w:p>
            <w:pPr>
              <w:pStyle w:val="Compact"/>
              <w:jc w:val="right"/>
            </w:pPr>
            <w:r>
              <w:t xml:space="preserve">92.0</w:t>
            </w:r>
          </w:p>
        </w:tc>
        <w:tc>
          <w:tcPr/>
          <w:p>
            <w:pPr>
              <w:pStyle w:val="Compact"/>
              <w:jc w:val="right"/>
            </w:pPr>
            <w:r>
              <w:t xml:space="preserve">92.25687</w:t>
            </w:r>
          </w:p>
        </w:tc>
      </w:tr>
      <w:tr>
        <w:tc>
          <w:tcPr/>
          <w:p>
            <w:pPr>
              <w:pStyle w:val="Compact"/>
              <w:jc w:val="left"/>
            </w:pPr>
            <w:r>
              <w:t xml:space="preserve">f</w:t>
            </w:r>
          </w:p>
        </w:tc>
        <w:tc>
          <w:tcPr/>
          <w:p>
            <w:pPr>
              <w:pStyle w:val="Compact"/>
              <w:jc w:val="right"/>
            </w:pPr>
            <w:r>
              <w:t xml:space="preserve">191</w:t>
            </w:r>
          </w:p>
        </w:tc>
        <w:tc>
          <w:tcPr/>
          <w:p>
            <w:pPr>
              <w:pStyle w:val="Compact"/>
              <w:jc w:val="right"/>
            </w:pPr>
            <w:r>
              <w:t xml:space="preserve">62.5</w:t>
            </w:r>
          </w:p>
        </w:tc>
        <w:tc>
          <w:tcPr/>
          <w:p>
            <w:pPr>
              <w:pStyle w:val="Compact"/>
              <w:jc w:val="right"/>
            </w:pPr>
            <w:r>
              <w:t xml:space="preserve">112.5</w:t>
            </w:r>
          </w:p>
        </w:tc>
        <w:tc>
          <w:tcPr/>
          <w:p>
            <w:pPr>
              <w:pStyle w:val="Compact"/>
              <w:jc w:val="right"/>
            </w:pPr>
            <w:r>
              <w:t xml:space="preserve">105.63518</w:t>
            </w:r>
          </w:p>
        </w:tc>
      </w:tr>
      <w:tr>
        <w:tc>
          <w:tcPr/>
          <w:p>
            <w:pPr>
              <w:pStyle w:val="Compact"/>
              <w:jc w:val="left"/>
            </w:pPr>
            <w:r>
              <w:t xml:space="preserve">f</w:t>
            </w:r>
          </w:p>
        </w:tc>
        <w:tc>
          <w:tcPr/>
          <w:p>
            <w:pPr>
              <w:pStyle w:val="Compact"/>
              <w:jc w:val="right"/>
            </w:pPr>
            <w:r>
              <w:t xml:space="preserve">171</w:t>
            </w:r>
          </w:p>
        </w:tc>
        <w:tc>
          <w:tcPr/>
          <w:p>
            <w:pPr>
              <w:pStyle w:val="Compact"/>
              <w:jc w:val="right"/>
            </w:pPr>
            <w:r>
              <w:t xml:space="preserve">62.5</w:t>
            </w:r>
          </w:p>
        </w:tc>
        <w:tc>
          <w:tcPr/>
          <w:p>
            <w:pPr>
              <w:pStyle w:val="Compact"/>
              <w:jc w:val="right"/>
            </w:pPr>
            <w:r>
              <w:t xml:space="preserve">112.0</w:t>
            </w:r>
          </w:p>
        </w:tc>
        <w:tc>
          <w:tcPr/>
          <w:p>
            <w:pPr>
              <w:pStyle w:val="Compact"/>
              <w:jc w:val="right"/>
            </w:pPr>
            <w:r>
              <w:t xml:space="preserve">105.63518</w:t>
            </w:r>
          </w:p>
        </w:tc>
      </w:tr>
      <w:tr>
        <w:tc>
          <w:tcPr/>
          <w:p>
            <w:pPr>
              <w:pStyle w:val="Compact"/>
              <w:jc w:val="left"/>
            </w:pPr>
            <w:r>
              <w:t xml:space="preserve">f</w:t>
            </w:r>
          </w:p>
        </w:tc>
        <w:tc>
          <w:tcPr/>
          <w:p>
            <w:pPr>
              <w:pStyle w:val="Compact"/>
              <w:jc w:val="right"/>
            </w:pPr>
            <w:r>
              <w:t xml:space="preserve">185</w:t>
            </w:r>
          </w:p>
        </w:tc>
        <w:tc>
          <w:tcPr/>
          <w:p>
            <w:pPr>
              <w:pStyle w:val="Compact"/>
              <w:jc w:val="right"/>
            </w:pPr>
            <w:r>
              <w:t xml:space="preserve">59.0</w:t>
            </w:r>
          </w:p>
        </w:tc>
        <w:tc>
          <w:tcPr/>
          <w:p>
            <w:pPr>
              <w:pStyle w:val="Compact"/>
              <w:jc w:val="right"/>
            </w:pPr>
            <w:r>
              <w:t xml:space="preserve">104.0</w:t>
            </w:r>
          </w:p>
        </w:tc>
        <w:tc>
          <w:tcPr/>
          <w:p>
            <w:pPr>
              <w:pStyle w:val="Compact"/>
              <w:jc w:val="right"/>
            </w:pPr>
            <w:r>
              <w:t xml:space="preserve">92.25687</w:t>
            </w:r>
          </w:p>
        </w:tc>
      </w:tr>
    </w:tbl>
    <w:bookmarkEnd w:id="42"/>
    <w:bookmarkEnd w:id="43"/>
    <w:bookmarkStart w:id="49" w:name="linear-combinations-from-glm-models"/>
    <w:p>
      <w:pPr>
        <w:pStyle w:val="Heading3"/>
      </w:pPr>
      <w:r>
        <w:t xml:space="preserve">Linear Combinations from GLM models</w:t>
      </w:r>
    </w:p>
    <w:p>
      <w:pPr>
        <w:pStyle w:val="FirstParagraph"/>
      </w:pPr>
      <w:r>
        <w:t xml:space="preserve">The</w:t>
      </w:r>
      <w:r>
        <w:t xml:space="preserve"> </w:t>
      </w:r>
      <w:r>
        <w:rPr>
          <w:rStyle w:val="VerbatimChar"/>
        </w:rPr>
        <w:t xml:space="preserve">lincom()</w:t>
      </w:r>
      <w:r>
        <w:t xml:space="preserve"> </w:t>
      </w:r>
      <w:r>
        <w:t xml:space="preserve">function from package {biostat3} can be used to generate point estimates and confidence intervals for any combination of covariable values in the model; these are referred to as</w:t>
      </w:r>
      <w:r>
        <w:t xml:space="preserve"> </w:t>
      </w:r>
      <w:r>
        <w:rPr>
          <w:bCs/>
          <w:b/>
        </w:rPr>
        <w:t xml:space="preserve">contrasts</w:t>
      </w:r>
      <w:r>
        <w:t xml:space="preserve">.</w:t>
      </w:r>
    </w:p>
    <w:bookmarkStart w:id="44" w:name="run-a-model"/>
    <w:p>
      <w:pPr>
        <w:pStyle w:val="Heading4"/>
      </w:pPr>
      <w:r>
        <w:t xml:space="preserve">Run a model</w:t>
      </w:r>
    </w:p>
    <w:p>
      <w:pPr>
        <w:pStyle w:val="FirstParagraph"/>
      </w:pPr>
      <w:r>
        <w:t xml:space="preserve">First, let’s use</w:t>
      </w:r>
      <w:r>
        <w:t xml:space="preserve"> </w:t>
      </w:r>
      <w:r>
        <w:rPr>
          <w:rStyle w:val="VerbatimChar"/>
        </w:rPr>
        <w:t xml:space="preserve">glm()</w:t>
      </w:r>
      <w:r>
        <w:t xml:space="preserve"> </w:t>
      </w:r>
      <w:r>
        <w:t xml:space="preserve">to run a linear risk model to predict the risk of birth order on death:</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bord5, </w:t>
      </w:r>
      <w:r>
        <w:rPr>
          <w:rStyle w:val="AttributeTok"/>
        </w:rPr>
        <w:t xml:space="preserve">data =</w:t>
      </w:r>
      <w:r>
        <w:rPr>
          <w:rStyle w:val="NormalTok"/>
        </w:rPr>
        <w:t xml:space="preserve"> kenya, </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NormalTok"/>
        </w:rPr>
        <w:t xml:space="preserve">m1</w:t>
      </w:r>
    </w:p>
    <w:p>
      <w:pPr>
        <w:pStyle w:val="SourceCode"/>
      </w:pPr>
      <w:r>
        <w:rPr>
          <w:rStyle w:val="VerbatimChar"/>
        </w:rPr>
        <w:t xml:space="preserve">## </w:t>
      </w:r>
      <w:r>
        <w:br/>
      </w:r>
      <w:r>
        <w:rPr>
          <w:rStyle w:val="VerbatimChar"/>
        </w:rPr>
        <w:t xml:space="preserve">## Call:  glm(formula = death ~ bord5, family = binomial(link = "identity"), </w:t>
      </w:r>
      <w:r>
        <w:br/>
      </w:r>
      <w:r>
        <w:rPr>
          <w:rStyle w:val="VerbatimChar"/>
        </w:rPr>
        <w:t xml:space="preserve">##     data = kenya)</w:t>
      </w:r>
      <w:r>
        <w:br/>
      </w:r>
      <w:r>
        <w:rPr>
          <w:rStyle w:val="VerbatimChar"/>
        </w:rPr>
        <w:t xml:space="preserve">## </w:t>
      </w:r>
      <w:r>
        <w:br/>
      </w:r>
      <w:r>
        <w:rPr>
          <w:rStyle w:val="VerbatimChar"/>
        </w:rPr>
        <w:t xml:space="preserve">## Coefficients:</w:t>
      </w:r>
      <w:r>
        <w:br/>
      </w:r>
      <w:r>
        <w:rPr>
          <w:rStyle w:val="VerbatimChar"/>
        </w:rPr>
        <w:t xml:space="preserve">## (Intercept)        bord5  </w:t>
      </w:r>
      <w:r>
        <w:br/>
      </w:r>
      <w:r>
        <w:rPr>
          <w:rStyle w:val="VerbatimChar"/>
        </w:rPr>
        <w:t xml:space="preserve">##     0.13699      0.01116  </w:t>
      </w:r>
      <w:r>
        <w:br/>
      </w:r>
      <w:r>
        <w:rPr>
          <w:rStyle w:val="VerbatimChar"/>
        </w:rPr>
        <w:t xml:space="preserve">## </w:t>
      </w:r>
      <w:r>
        <w:br/>
      </w:r>
      <w:r>
        <w:rPr>
          <w:rStyle w:val="VerbatimChar"/>
        </w:rPr>
        <w:t xml:space="preserve">## Degrees of Freedom: 99 Total (i.e. Null);  98 Residual</w:t>
      </w:r>
      <w:r>
        <w:br/>
      </w:r>
      <w:r>
        <w:rPr>
          <w:rStyle w:val="VerbatimChar"/>
        </w:rPr>
        <w:t xml:space="preserve">## Null Deviance:       80.99 </w:t>
      </w:r>
      <w:r>
        <w:br/>
      </w:r>
      <w:r>
        <w:rPr>
          <w:rStyle w:val="VerbatimChar"/>
        </w:rPr>
        <w:t xml:space="preserve">## Residual Deviance: 80.97     AIC: 84.97</w:t>
      </w:r>
    </w:p>
    <w:p>
      <w:pPr>
        <w:pStyle w:val="FirstParagraph"/>
      </w:pPr>
      <w:r>
        <w:t xml:space="preserve">Here is our model equation as defined by the above output:</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e>
              <m:e>
                <m:r>
                  <m:rPr>
                    <m:sty m:val="p"/>
                  </m:rPr>
                  <m:t>=</m:t>
                </m:r>
              </m:e>
              <m:e>
                <m:sSub>
                  <m:e>
                    <m:r>
                      <m:t>β</m:t>
                    </m:r>
                  </m:e>
                  <m:sub>
                    <m:r>
                      <m:t>0</m:t>
                    </m:r>
                  </m:sub>
                </m:sSub>
                <m:r>
                  <m:rPr>
                    <m:sty m:val="p"/>
                  </m:rPr>
                  <m:t>+</m:t>
                </m:r>
                <m:sSub>
                  <m:e>
                    <m:r>
                      <m:t>β</m:t>
                    </m:r>
                  </m:e>
                  <m:sub>
                    <m:r>
                      <m:t>1</m:t>
                    </m:r>
                  </m:sub>
                </m:sSub>
                <m:r>
                  <m:rPr>
                    <m:sty m:val="p"/>
                  </m:rPr>
                  <m:t>*</m:t>
                </m:r>
                <m:r>
                  <m:t>X</m:t>
                </m:r>
              </m:e>
            </m:mr>
            <m:mr>
              <m:e>
                <m:r>
                  <m:t>d</m:t>
                </m:r>
                <m:r>
                  <m:t>e</m:t>
                </m:r>
                <m:r>
                  <m:t>a</m:t>
                </m:r>
                <m:r>
                  <m:t>t</m:t>
                </m:r>
                <m:r>
                  <m:t>h</m:t>
                </m:r>
              </m:e>
              <m:e>
                <m:r>
                  <m:rPr>
                    <m:sty m:val="p"/>
                  </m:rPr>
                  <m:t>=</m:t>
                </m:r>
              </m:e>
              <m:e>
                <m:d>
                  <m:dPr>
                    <m:begChr m:val="("/>
                    <m:endChr m:val=")"/>
                    <m:sepChr m:val=""/>
                    <m:grow/>
                  </m:dPr>
                  <m:e>
                    <m:r>
                      <m:t>I</m:t>
                    </m:r>
                    <m:r>
                      <m:t>n</m:t>
                    </m:r>
                    <m:r>
                      <m:t>t</m:t>
                    </m:r>
                    <m:r>
                      <m:t>e</m:t>
                    </m:r>
                    <m:r>
                      <m:t>r</m:t>
                    </m:r>
                    <m:r>
                      <m:t>c</m:t>
                    </m:r>
                    <m:r>
                      <m:t>e</m:t>
                    </m:r>
                    <m:r>
                      <m:t>p</m:t>
                    </m:r>
                    <m:r>
                      <m:t>t</m:t>
                    </m:r>
                  </m:e>
                </m:d>
                <m:r>
                  <m:rPr>
                    <m:sty m:val="p"/>
                  </m:rPr>
                  <m:t>+</m:t>
                </m:r>
                <m:r>
                  <m:t>b</m:t>
                </m:r>
                <m:r>
                  <m:t>o</m:t>
                </m:r>
                <m:r>
                  <m:t>r</m:t>
                </m:r>
                <m:r>
                  <m:t>d</m:t>
                </m:r>
                <m:r>
                  <m:t>5</m:t>
                </m:r>
                <m:r>
                  <m:rPr>
                    <m:sty m:val="p"/>
                  </m:rPr>
                  <m:t>*</m:t>
                </m:r>
                <m:r>
                  <m:t>X</m:t>
                </m:r>
              </m:e>
            </m:mr>
            <m:mr>
              <m:e/>
              <m:e>
                <m:r>
                  <m:rPr>
                    <m:sty m:val="p"/>
                  </m:rPr>
                  <m:t>=</m:t>
                </m:r>
              </m:e>
              <m:e>
                <m:r>
                  <m:t>0.1369863</m:t>
                </m:r>
                <m:r>
                  <m:rPr>
                    <m:sty m:val="p"/>
                  </m:rPr>
                  <m:t>+</m:t>
                </m:r>
                <m:r>
                  <m:t>0.0111618</m:t>
                </m:r>
                <m:r>
                  <m:rPr>
                    <m:sty m:val="p"/>
                  </m:rPr>
                  <m:t>*</m:t>
                </m:r>
                <m:r>
                  <m:t>X</m:t>
                </m:r>
              </m:e>
            </m:mr>
          </m:m>
        </m:oMath>
      </m:oMathPara>
    </w:p>
    <w:bookmarkEnd w:id="44"/>
    <w:bookmarkStart w:id="45" w:name="predict-risk-when-bord5-0"/>
    <w:p>
      <w:pPr>
        <w:pStyle w:val="Heading4"/>
      </w:pPr>
      <w:r>
        <w:t xml:space="preserve">Predict risk when bord5 == 0</w:t>
      </w:r>
    </w:p>
    <w:p>
      <w:pPr>
        <w:pStyle w:val="FirstParagraph"/>
      </w:pPr>
      <w:r>
        <w:t xml:space="preserve">Let’s use the</w:t>
      </w:r>
      <w:r>
        <w:t xml:space="preserve"> </w:t>
      </w:r>
      <w:r>
        <w:rPr>
          <w:rStyle w:val="VerbatimChar"/>
        </w:rPr>
        <w:t xml:space="preserve">lincom()</w:t>
      </w:r>
      <w:r>
        <w:t xml:space="preserve"> </w:t>
      </w:r>
      <w:r>
        <w:t xml:space="preserve">command to calculate the predicted risk of death for a child with birth order 1 - 4 (</w:t>
      </w:r>
      <w:r>
        <w:rPr>
          <w:rStyle w:val="VerbatimChar"/>
        </w:rPr>
        <w:t xml:space="preserve">bord5 == 0</w:t>
      </w:r>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 + 0*bord5"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FirstParagraph"/>
      </w:pPr>
      <w:r>
        <w:t xml:space="preserve">Notice how we use the</w:t>
      </w:r>
      <w:r>
        <w:t xml:space="preserve"> </w:t>
      </w:r>
      <w:r>
        <w:rPr>
          <w:rStyle w:val="VerbatimChar"/>
        </w:rPr>
        <w:t xml:space="preserve">specification =</w:t>
      </w:r>
      <w:r>
        <w:t xml:space="preserve"> </w:t>
      </w:r>
      <w:r>
        <w:t xml:space="preserve">argument to construct our linear combination by referring to the variables in our model. Since</w:t>
      </w:r>
      <w:r>
        <w:t xml:space="preserve"> </w:t>
      </w:r>
      <m:oMath>
        <m:r>
          <m:t>0</m:t>
        </m:r>
        <m:r>
          <m:rPr>
            <m:sty m:val="p"/>
          </m:rPr>
          <m:t>*</m:t>
        </m:r>
        <m:r>
          <m:t>b</m:t>
        </m:r>
        <m:r>
          <m:t>o</m:t>
        </m:r>
        <m:r>
          <m:t>r</m:t>
        </m:r>
        <m:r>
          <m:t>d</m:t>
        </m:r>
        <m:r>
          <m:t>5</m:t>
        </m:r>
      </m:oMath>
      <w:r>
        <w:t xml:space="preserve"> </w:t>
      </w:r>
      <w:r>
        <w:t xml:space="preserve">will always result in 0, we can simplify our specification even further and achieve the same result:</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bookmarkEnd w:id="45"/>
    <w:bookmarkStart w:id="46" w:name="predict-risk-when-bord5-1"/>
    <w:p>
      <w:pPr>
        <w:pStyle w:val="Heading4"/>
      </w:pPr>
      <w:r>
        <w:t xml:space="preserve">Predict risk when bord5 == 1</w:t>
      </w:r>
    </w:p>
    <w:p>
      <w:pPr>
        <w:pStyle w:val="FirstParagraph"/>
      </w:pPr>
      <w:r>
        <w:t xml:space="preserve">Now, let’s use</w:t>
      </w:r>
      <w:r>
        <w:t xml:space="preserve"> </w:t>
      </w:r>
      <w:r>
        <w:rPr>
          <w:rStyle w:val="VerbatimChar"/>
        </w:rPr>
        <w:t xml:space="preserve">lincom()</w:t>
      </w:r>
      <w:r>
        <w:t xml:space="preserve"> </w:t>
      </w:r>
      <w:r>
        <w:t xml:space="preserve">to calculate the predicted risk of death for a child with birth order &gt;= 5 (</w:t>
      </w:r>
      <w:r>
        <w:rPr>
          <w:rStyle w:val="VerbatimChar"/>
        </w:rPr>
        <w:t xml:space="preserve">bord5 == 1</w:t>
      </w:r>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 + 1*bord5"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bookmarkEnd w:id="46"/>
    <w:bookmarkStart w:id="47" w:name="X03c2ebc65bb9379de91d57e4d48799a61b1ead7"/>
    <w:p>
      <w:pPr>
        <w:pStyle w:val="Heading4"/>
      </w:pPr>
      <w:r>
        <w:t xml:space="preserve">Calculating risk difference (bord5 == 1 vs. bord5 == 0)</w:t>
      </w:r>
    </w:p>
    <w:p>
      <w:pPr>
        <w:pStyle w:val="FirstParagraph"/>
      </w:pPr>
      <w:r>
        <w:t xml:space="preserve">Next, we can use</w:t>
      </w:r>
      <w:r>
        <w:t xml:space="preserve"> </w:t>
      </w:r>
      <w:r>
        <w:rPr>
          <w:rStyle w:val="VerbatimChar"/>
        </w:rPr>
        <w:t xml:space="preserve">lincom()</w:t>
      </w:r>
      <w:r>
        <w:t xml:space="preserve"> </w:t>
      </w:r>
      <w:r>
        <w:t xml:space="preserve">to calculate the risk difference of death for birth order &gt;= 5 vs. 1 - 4.</w:t>
      </w:r>
    </w:p>
    <w:p>
      <w:pPr>
        <w:pStyle w:val="BodyText"/>
      </w:pPr>
      <w:r>
        <w:t xml:space="preserve">Here is the model equation for risk difference in this example:</w:t>
      </w:r>
    </w:p>
    <w:p>
      <w:pPr>
        <w:pStyle w:val="BodyText"/>
      </w:pPr>
      <m:oMathPara>
        <m:oMathParaPr>
          <m:jc m:val="center"/>
        </m:oMathParaPr>
        <m:oMath>
          <m:r>
            <m:t>R</m:t>
          </m:r>
          <m:r>
            <m:t>D</m:t>
          </m:r>
          <m:r>
            <m:rPr>
              <m:sty m:val="p"/>
            </m:rPr>
            <m:t>=</m:t>
          </m:r>
          <m:sSub>
            <m:e>
              <m:r>
                <m:t>β</m:t>
              </m:r>
            </m:e>
            <m:sub>
              <m:r>
                <m:t>0</m:t>
              </m:r>
            </m:sub>
          </m:sSub>
          <m:r>
            <m:rPr>
              <m:sty m:val="p"/>
            </m:rPr>
            <m:t>+</m:t>
          </m:r>
          <m:sSub>
            <m:e>
              <m:r>
                <m:t>β</m:t>
              </m:r>
            </m:e>
            <m:sub>
              <m:r>
                <m:t>1</m:t>
              </m:r>
            </m:sub>
          </m:sSub>
          <m:r>
            <m:rPr>
              <m:sty m:val="p"/>
            </m:rPr>
            <m:t>−</m:t>
          </m:r>
          <m:sSub>
            <m:e>
              <m:r>
                <m:t>β</m:t>
              </m:r>
            </m:e>
            <m:sub>
              <m:r>
                <m:t>0</m:t>
              </m:r>
            </m:sub>
          </m:sSub>
        </m:oMath>
      </m:oMathPara>
    </w:p>
    <w:p>
      <w:pPr>
        <w:pStyle w:val="FirstParagraph"/>
      </w:pPr>
      <w:r>
        <w:t xml:space="preserve">which reduces to</w:t>
      </w:r>
      <w:r>
        <w:t xml:space="preserve"> </w:t>
      </w:r>
      <m:oMath>
        <m:r>
          <m:t>R</m:t>
        </m:r>
        <m:r>
          <m:t>D</m:t>
        </m:r>
        <m:r>
          <m:rPr>
            <m:sty m:val="p"/>
          </m:rPr>
          <m:t>=</m:t>
        </m:r>
        <m:sSub>
          <m:e>
            <m:r>
              <m:t>β</m:t>
            </m:r>
          </m:e>
          <m:sub>
            <m:r>
              <m:t>1</m:t>
            </m:r>
          </m:sub>
        </m:sSub>
      </m:oMath>
      <w:r>
        <w:t xml:space="preserve">.</w:t>
      </w:r>
    </w:p>
    <w:p>
      <w:pPr>
        <w:pStyle w:val="BodyText"/>
      </w:pPr>
      <w:r>
        <w:t xml:space="preserve">This means that in the</w:t>
      </w:r>
      <w:r>
        <w:t xml:space="preserve"> </w:t>
      </w:r>
      <w:r>
        <w:rPr>
          <w:rStyle w:val="VerbatimChar"/>
        </w:rPr>
        <w:t xml:space="preserve">lincom()</w:t>
      </w:r>
      <w:r>
        <w:t xml:space="preserve"> </w:t>
      </w:r>
      <w:r>
        <w:t xml:space="preserve">command, we only need to include our parameter for</w:t>
      </w:r>
      <w:r>
        <w:t xml:space="preserve"> </w:t>
      </w:r>
      <m:oMath>
        <m:sSub>
          <m:e>
            <m:r>
              <m:t>β</m:t>
            </m:r>
          </m:e>
          <m:sub>
            <m:r>
              <m:t>1</m:t>
            </m:r>
          </m:sub>
        </m:sSub>
      </m:oMath>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bookmarkEnd w:id="47"/>
    <w:bookmarkStart w:id="48" w:name="multivariable-and-logit-models"/>
    <w:p>
      <w:pPr>
        <w:pStyle w:val="Heading4"/>
      </w:pPr>
      <w:r>
        <w:t xml:space="preserve">Multivariable and logit models</w:t>
      </w:r>
    </w:p>
    <w:p>
      <w:pPr>
        <w:pStyle w:val="FirstParagraph"/>
      </w:pPr>
      <w:r>
        <w:t xml:space="preserve">When you are working with log or logit risk models, use the argument</w:t>
      </w:r>
      <w:r>
        <w:t xml:space="preserve"> </w:t>
      </w:r>
      <w:r>
        <w:rPr>
          <w:rStyle w:val="VerbatimChar"/>
        </w:rPr>
        <w:t xml:space="preserve">eform = TRUE</w:t>
      </w:r>
      <w:r>
        <w:t xml:space="preserve"> </w:t>
      </w:r>
      <w:r>
        <w:t xml:space="preserve">to generate estimates that are already exponentiated.</w:t>
      </w:r>
    </w:p>
    <w:p>
      <w:pPr>
        <w:pStyle w:val="BodyText"/>
      </w:pPr>
      <w:r>
        <w:rPr>
          <w:rStyle w:val="VerbatimChar"/>
        </w:rPr>
        <w:t xml:space="preserve">eform</w:t>
      </w:r>
      <w:r>
        <w:t xml:space="preserve"> </w:t>
      </w:r>
      <w:r>
        <w:t xml:space="preserve">i.e. </w:t>
      </w:r>
      <w:r>
        <w:t xml:space="preserve">“</w:t>
      </w:r>
      <w:r>
        <w:t xml:space="preserve">exponentiated form</w:t>
      </w:r>
      <w:r>
        <w:t xml:space="preserve">”</w:t>
      </w:r>
    </w:p>
    <w:p>
      <w:pPr>
        <w:pStyle w:val="BodyText"/>
      </w:pPr>
      <w:r>
        <w:t xml:space="preserve">You may have noticed that the estimates above are quite trivial. If you were paying attention, the estimate when</w:t>
      </w:r>
      <w:r>
        <w:t xml:space="preserve"> </w:t>
      </w:r>
      <w:r>
        <w:rPr>
          <w:rStyle w:val="VerbatimChar"/>
        </w:rPr>
        <w:t xml:space="preserve">bord5 == 0</w:t>
      </w:r>
      <w:r>
        <w:t xml:space="preserve"> </w:t>
      </w:r>
      <w:r>
        <w:t xml:space="preserve">was identical to our intercept.</w:t>
      </w:r>
    </w:p>
    <w:p>
      <w:pPr>
        <w:pStyle w:val="BodyText"/>
      </w:pPr>
      <w:r>
        <w:t xml:space="preserve">With more complex, multivariable models, the</w:t>
      </w:r>
      <w:r>
        <w:t xml:space="preserve"> </w:t>
      </w:r>
      <w:r>
        <w:rPr>
          <w:rStyle w:val="VerbatimChar"/>
        </w:rPr>
        <w:t xml:space="preserve">lincom()</w:t>
      </w:r>
      <w:r>
        <w:t xml:space="preserve"> </w:t>
      </w:r>
      <w:r>
        <w:t xml:space="preserve">command becomes very handy!</w:t>
      </w:r>
    </w:p>
    <w:bookmarkEnd w:id="48"/>
    <w:bookmarkEnd w:id="49"/>
    <w:bookmarkEnd w:id="50"/>
    <w:bookmarkStart w:id="58" w:name="X4395adb8c4b150bdd308d3b98b376c67ff59803"/>
    <w:p>
      <w:pPr>
        <w:pStyle w:val="Heading2"/>
      </w:pPr>
      <w:r>
        <w:t xml:space="preserve">Nominal, ordinal, and disjoint indicator variables</w:t>
      </w:r>
    </w:p>
    <w:p>
      <w:pPr>
        <w:pStyle w:val="FirstParagraph"/>
      </w:pPr>
      <w:r>
        <w:t xml:space="preserve">Categorical variables can be represented as having values 1, 2, 3, …, but one must be careful with such representations. Nominal variables have no inherent ordering (e.g., male = 0, female = 1, intersex = 2) and ordinal variables may be qualitatively ordered but may not have uniform linear spacing (e.g., low = 0, medium = 1, high = 2). Including such variables in models as linear terms means that the model is mis-specified and can lead to erroneous inference because the relationship between the outcome and categorical is assumed to be linear.</w:t>
      </w:r>
    </w:p>
    <w:bookmarkStart w:id="51" w:name="what-is-a-disjoint-indicator"/>
    <w:p>
      <w:pPr>
        <w:pStyle w:val="Heading3"/>
      </w:pPr>
      <w:r>
        <w:t xml:space="preserve">What is a disjoint indicator</w:t>
      </w:r>
    </w:p>
    <w:p>
      <w:pPr>
        <w:pStyle w:val="FirstParagraph"/>
      </w:pPr>
      <w:r>
        <w:t xml:space="preserve">Disjoint indicator (a.k.a., dummy) variables derived from nominal or ordinal categories removes the linear assumption and allows more flexibility in the shape of the outcome-predictor association.</w:t>
      </w:r>
    </w:p>
    <w:p>
      <w:pPr>
        <w:pStyle w:val="BodyText"/>
      </w:pPr>
      <w:r>
        <w:t xml:space="preserve">Disjoint indicator variables are derived from categoricals by generating</w:t>
      </w:r>
      <w:r>
        <w:t xml:space="preserve"> </w:t>
      </w:r>
      <m:oMath>
        <m:r>
          <m:t>k</m:t>
        </m:r>
      </m:oMath>
      <w:r>
        <w:t xml:space="preserve"> </w:t>
      </w:r>
      <w:r>
        <w:t xml:space="preserve">new variables, one for each of the</w:t>
      </w:r>
      <w:r>
        <w:t xml:space="preserve"> </w:t>
      </w:r>
      <m:oMath>
        <m:r>
          <m:t>k</m:t>
        </m:r>
      </m:oMath>
      <w:r>
        <w:t xml:space="preserve"> </w:t>
      </w:r>
      <w:r>
        <w:t xml:space="preserve">levels of the categorical, as illustrated in the table below. You could leave out one of the indicator variables (the reference level), but I prefer to code all levels to allow flexibility in changing the reference level as needed.</w:t>
      </w:r>
    </w:p>
    <w:tbl>
      <w:tblPr>
        <w:tblStyle w:val="Table"/>
        <w:tblW w:type="pct" w:w="5000"/>
        <w:tblLook w:firstRow="1" w:lastRow="0" w:firstColumn="0" w:lastColumn="0" w:noHBand="0" w:noVBand="0" w:val="0020"/>
      </w:tblPr>
      <w:tblGrid>
        <w:gridCol w:w="1526"/>
        <w:gridCol w:w="2290"/>
        <w:gridCol w:w="1431"/>
        <w:gridCol w:w="1431"/>
        <w:gridCol w:w="1240"/>
      </w:tblGrid>
      <w:tr>
        <w:trPr>
          <w:tblHeader w:val="true"/>
        </w:trPr>
        <w:tc>
          <w:tcPr/>
          <w:p>
            <w:pPr>
              <w:pStyle w:val="Compact"/>
              <w:jc w:val="left"/>
            </w:pPr>
            <w:r>
              <w:t xml:space="preserve">Original Coding</w:t>
            </w:r>
          </w:p>
        </w:tc>
        <w:tc>
          <w:tcPr/>
          <w:p>
            <w:pPr>
              <w:pStyle w:val="Compact"/>
              <w:jc w:val="left"/>
            </w:pPr>
            <w:r>
              <w:t xml:space="preserve">Original Labels</w:t>
            </w:r>
          </w:p>
        </w:tc>
        <w:tc>
          <w:tcPr/>
          <w:p>
            <w:pPr>
              <w:pStyle w:val="Compact"/>
              <w:jc w:val="center"/>
            </w:pPr>
            <w:r>
              <w:rPr>
                <w:rStyle w:val="VerbatimChar"/>
              </w:rPr>
              <w:t xml:space="preserve">education_0</w:t>
            </w:r>
          </w:p>
        </w:tc>
        <w:tc>
          <w:tcPr/>
          <w:p>
            <w:pPr>
              <w:pStyle w:val="Compact"/>
              <w:jc w:val="center"/>
            </w:pPr>
            <w:r>
              <w:rPr>
                <w:rStyle w:val="VerbatimChar"/>
              </w:rPr>
              <w:t xml:space="preserve">education_1</w:t>
            </w:r>
          </w:p>
        </w:tc>
        <w:tc>
          <w:tcPr/>
          <w:p>
            <w:pPr>
              <w:pStyle w:val="Compact"/>
              <w:jc w:val="center"/>
            </w:pPr>
            <w:r>
              <w:rPr>
                <w:rStyle w:val="VerbatimChar"/>
              </w:rPr>
              <w:t xml:space="preserve">education_2</w:t>
            </w:r>
          </w:p>
        </w:tc>
      </w:tr>
      <w:tr>
        <w:tc>
          <w:tcPr/>
          <w:p>
            <w:pPr>
              <w:pStyle w:val="Compact"/>
              <w:jc w:val="left"/>
            </w:pPr>
            <w:r>
              <w:rPr>
                <w:rStyle w:val="VerbatimChar"/>
              </w:rPr>
              <w:t xml:space="preserve">education == 0</w:t>
            </w:r>
          </w:p>
        </w:tc>
        <w:tc>
          <w:tcPr/>
          <w:p>
            <w:pPr>
              <w:pStyle w:val="Compact"/>
              <w:jc w:val="left"/>
            </w:pPr>
            <w:r>
              <w:t xml:space="preserve">no primary school</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left"/>
            </w:pPr>
            <w:r>
              <w:rPr>
                <w:rStyle w:val="VerbatimChar"/>
              </w:rPr>
              <w:t xml:space="preserve">education == 1</w:t>
            </w:r>
          </w:p>
        </w:tc>
        <w:tc>
          <w:tcPr/>
          <w:p>
            <w:pPr>
              <w:pStyle w:val="Compact"/>
              <w:jc w:val="left"/>
            </w:pPr>
            <w:r>
              <w:t xml:space="preserve">primary school only</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left"/>
            </w:pPr>
            <w:r>
              <w:rPr>
                <w:rStyle w:val="VerbatimChar"/>
              </w:rPr>
              <w:t xml:space="preserve">education == 2</w:t>
            </w:r>
          </w:p>
        </w:tc>
        <w:tc>
          <w:tcPr/>
          <w:p>
            <w:pPr>
              <w:pStyle w:val="Compact"/>
              <w:jc w:val="left"/>
            </w:pPr>
            <w:r>
              <w:t xml:space="preserve">post-primary education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51"/>
    <w:bookmarkStart w:id="52" w:name="example-of-indicators-in-a-model"/>
    <w:p>
      <w:pPr>
        <w:pStyle w:val="Heading3"/>
      </w:pPr>
      <w:r>
        <w:t xml:space="preserve">Example of indicators in a model</w:t>
      </w:r>
    </w:p>
    <w:p>
      <w:pPr>
        <w:pStyle w:val="FirstParagraph"/>
      </w:pPr>
      <w:r>
        <w:t xml:space="preserve">Here, we will build a linear risk regression model for education, coded with indicators.</w:t>
      </w:r>
    </w:p>
    <w:p>
      <w:pPr>
        <w:numPr>
          <w:ilvl w:val="0"/>
          <w:numId w:val="1005"/>
        </w:numPr>
      </w:pPr>
      <w:r>
        <w:t xml:space="preserve">Risk(preterm | education) =</w:t>
      </w:r>
      <w:r>
        <w:t xml:space="preserve"> </w:t>
      </w: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p>
    <w:p>
      <w:pPr>
        <w:numPr>
          <w:ilvl w:val="0"/>
          <w:numId w:val="1000"/>
        </w:numPr>
      </w:pPr>
      <w:r>
        <w:t xml:space="preserve">where</w:t>
      </w:r>
      <w:r>
        <w:t xml:space="preserve"> </w:t>
      </w:r>
      <m:oMath>
        <m:sSub>
          <m:e>
            <m:r>
              <m:t>X</m:t>
            </m:r>
          </m:e>
          <m:sub>
            <m:r>
              <m:t>1</m:t>
            </m:r>
          </m:sub>
        </m:sSub>
      </m:oMath>
      <w:r>
        <w:t xml:space="preserve">~ =</w:t>
      </w:r>
      <w:r>
        <w:t xml:space="preserve"> </w:t>
      </w:r>
      <w:r>
        <w:rPr>
          <w:rStyle w:val="VerbatimChar"/>
        </w:rPr>
        <w:t xml:space="preserve">ed_primary</w:t>
      </w:r>
      <w:r>
        <w:t xml:space="preserve"> </w:t>
      </w:r>
      <w:r>
        <w:t xml:space="preserve">and</w:t>
      </w:r>
      <w:r>
        <w:t xml:space="preserve"> </w:t>
      </w:r>
      <m:oMath>
        <m:sSub>
          <m:e>
            <m:r>
              <m:t>X</m:t>
            </m:r>
          </m:e>
          <m:sub>
            <m:r>
              <m:t>2</m:t>
            </m:r>
          </m:sub>
        </m:sSub>
      </m:oMath>
      <w:r>
        <w:t xml:space="preserve">~ =</w:t>
      </w:r>
      <w:r>
        <w:t xml:space="preserve"> </w:t>
      </w:r>
      <w:r>
        <w:rPr>
          <w:rStyle w:val="VerbatimChar"/>
        </w:rPr>
        <w:t xml:space="preserve">ed_post</w:t>
      </w:r>
      <w:r>
        <w:t xml:space="preserve"> </w:t>
      </w:r>
      <w:r>
        <w:t xml:space="preserve">and the referent category is no primary school</w:t>
      </w:r>
    </w:p>
    <w:p>
      <w:pPr>
        <w:numPr>
          <w:ilvl w:val="0"/>
          <w:numId w:val="1005"/>
        </w:numPr>
      </w:pPr>
      <w:r>
        <w:t xml:space="preserve">In this model</w:t>
      </w:r>
    </w:p>
    <w:p>
      <w:pPr>
        <w:numPr>
          <w:ilvl w:val="1"/>
          <w:numId w:val="1006"/>
        </w:numPr>
        <w:pStyle w:val="Compact"/>
      </w:pPr>
      <w:r>
        <w:t xml:space="preserve">No education:</w:t>
      </w:r>
      <w:r>
        <w:t xml:space="preserve"> </w:t>
      </w:r>
      <m:oMath>
        <m:sSub>
          <m:e>
            <m:r>
              <m:t>R</m:t>
            </m:r>
          </m:e>
          <m:sub>
            <m:r>
              <m:t>0</m:t>
            </m:r>
          </m:sub>
        </m:sSub>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r>
          <m:rPr>
            <m:sty m:val="p"/>
          </m:rPr>
          <m:t>=</m:t>
        </m:r>
        <m:sSub>
          <m:e>
            <m:r>
              <m:t>β</m:t>
            </m:r>
          </m:e>
          <m:sub>
            <m:r>
              <m:t>0</m:t>
            </m:r>
          </m:sub>
        </m:sSub>
      </m:oMath>
    </w:p>
    <w:p>
      <w:pPr>
        <w:numPr>
          <w:ilvl w:val="1"/>
          <w:numId w:val="1006"/>
        </w:numPr>
        <w:pStyle w:val="Compact"/>
      </w:pPr>
      <w:r>
        <w:t xml:space="preserve">Primary school:</w:t>
      </w:r>
      <w:r>
        <w:t xml:space="preserve"> </w:t>
      </w:r>
      <m:oMath>
        <m:sSub>
          <m:e>
            <m:r>
              <m:t>R</m:t>
            </m:r>
          </m:e>
          <m:sub>
            <m:r>
              <m:t>0</m:t>
            </m:r>
          </m:sub>
        </m:sSub>
        <m:r>
          <m:rPr>
            <m:sty m:val="p"/>
          </m:rPr>
          <m:t>=</m:t>
        </m:r>
        <m:d>
          <m:dPr>
            <m:begChr m:val="["/>
            <m:endChr m:val="]"/>
            <m:sepChr m:val=""/>
            <m:grow/>
          </m:dPr>
          <m:e>
            <m:sSub>
              <m:e>
                <m:r>
                  <m:t>β</m:t>
                </m:r>
              </m:e>
              <m:sub>
                <m:r>
                  <m:t>0</m:t>
                </m:r>
              </m:sub>
            </m:sSub>
            <m:r>
              <m:rPr>
                <m:sty m:val="p"/>
              </m:rPr>
              <m:t>+</m:t>
            </m:r>
            <m:r>
              <m:t>1</m:t>
            </m:r>
            <m:r>
              <m:rPr>
                <m:sty m:val="p"/>
              </m:rPr>
              <m:t>*</m:t>
            </m:r>
            <m:sSub>
              <m:e>
                <m:r>
                  <m:t>β</m:t>
                </m:r>
              </m:e>
              <m:sub>
                <m:r>
                  <m:t>1</m:t>
                </m:r>
              </m:sub>
            </m:sSub>
            <m:r>
              <m:rPr>
                <m:sty m:val="p"/>
              </m:rPr>
              <m:t>+</m:t>
            </m:r>
            <m:r>
              <m:t>0</m:t>
            </m:r>
            <m:r>
              <m:rPr>
                <m:sty m:val="p"/>
              </m:rPr>
              <m:t>*</m:t>
            </m:r>
            <m:sSub>
              <m:e>
                <m:r>
                  <m:t>β</m:t>
                </m:r>
              </m:e>
              <m:sub>
                <m:r>
                  <m:t>2</m:t>
                </m:r>
              </m:sub>
            </m:sSub>
          </m:e>
        </m:d>
        <m:r>
          <m:rPr>
            <m:sty m:val="p"/>
          </m:rPr>
          <m:t>=</m:t>
        </m:r>
        <m:sSub>
          <m:e>
            <m:r>
              <m:t>β</m:t>
            </m:r>
          </m:e>
          <m:sub>
            <m:r>
              <m:t>0</m:t>
            </m:r>
          </m:sub>
        </m:sSub>
        <m:r>
          <m:rPr>
            <m:sty m:val="p"/>
          </m:rPr>
          <m:t>+</m:t>
        </m:r>
        <m:sSub>
          <m:e>
            <m:r>
              <m:t>β</m:t>
            </m:r>
          </m:e>
          <m:sub>
            <m:r>
              <m:t>1</m:t>
            </m:r>
          </m:sub>
        </m:sSub>
      </m:oMath>
    </w:p>
    <w:p>
      <w:pPr>
        <w:numPr>
          <w:ilvl w:val="1"/>
          <w:numId w:val="1006"/>
        </w:numPr>
        <w:pStyle w:val="Compact"/>
      </w:pPr>
      <w:r>
        <w:t xml:space="preserve">Post primary:</w:t>
      </w:r>
      <w:r>
        <w:t xml:space="preserve"> </w:t>
      </w:r>
      <m:oMath>
        <m:sSub>
          <m:e>
            <m:r>
              <m:t>R</m:t>
            </m:r>
          </m:e>
          <m:sub>
            <m:r>
              <m:t>0</m:t>
            </m:r>
          </m:sub>
        </m:sSub>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1</m:t>
            </m:r>
            <m:r>
              <m:rPr>
                <m:sty m:val="p"/>
              </m:rPr>
              <m:t>*</m:t>
            </m:r>
            <m:sSub>
              <m:e>
                <m:r>
                  <m:t>β</m:t>
                </m:r>
              </m:e>
              <m:sub>
                <m:r>
                  <m:t>2</m:t>
                </m:r>
              </m:sub>
            </m:sSub>
          </m:e>
        </m:d>
        <m:r>
          <m:rPr>
            <m:sty m:val="p"/>
          </m:rPr>
          <m:t>=</m:t>
        </m:r>
        <m:sSub>
          <m:e>
            <m:r>
              <m:t>β</m:t>
            </m:r>
          </m:e>
          <m:sub>
            <m:r>
              <m:t>0</m:t>
            </m:r>
          </m:sub>
        </m:sSub>
        <m:r>
          <m:rPr>
            <m:sty m:val="p"/>
          </m:rPr>
          <m:t>+</m:t>
        </m:r>
        <m:sSub>
          <m:e>
            <m:r>
              <m:t>β</m:t>
            </m:r>
          </m:e>
          <m:sub>
            <m:r>
              <m:t>2</m:t>
            </m:r>
          </m:sub>
        </m:sSub>
      </m:oMath>
    </w:p>
    <w:p>
      <w:pPr>
        <w:numPr>
          <w:ilvl w:val="0"/>
          <w:numId w:val="1007"/>
        </w:numPr>
        <w:pStyle w:val="Compact"/>
      </w:pPr>
      <w:r>
        <w:t xml:space="preserve">To calculate RDs with</w:t>
      </w:r>
      <w:r>
        <w:t xml:space="preserve"> </w:t>
      </w:r>
      <w:r>
        <w:t xml:space="preserve">“</w:t>
      </w:r>
      <w:r>
        <w:t xml:space="preserve">no primary school</w:t>
      </w:r>
      <w:r>
        <w:t xml:space="preserve">”</w:t>
      </w:r>
      <w:r>
        <w:t xml:space="preserve"> </w:t>
      </w:r>
      <w:r>
        <w:t xml:space="preserve">as the reference group and</w:t>
      </w:r>
      <w:r>
        <w:t xml:space="preserve"> </w:t>
      </w:r>
      <w:r>
        <w:t xml:space="preserve">“</w:t>
      </w:r>
      <w:r>
        <w:t xml:space="preserve">primary school only</w:t>
      </w:r>
      <w:r>
        <w:t xml:space="preserve">”</w:t>
      </w:r>
      <w:r>
        <w:t xml:space="preserve"> </w:t>
      </w:r>
      <w:r>
        <w:t xml:space="preserve">as the index group:</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r>
                  <m:t>D</m:t>
                </m:r>
                <m:d>
                  <m:dPr>
                    <m:begChr m:val="["/>
                    <m:endChr m:val="]"/>
                    <m:sepChr m:val=""/>
                    <m:grow/>
                  </m:dPr>
                  <m:e>
                    <m:r>
                      <m:t>p</m:t>
                    </m:r>
                    <m:r>
                      <m:t>r</m:t>
                    </m:r>
                    <m:r>
                      <m:t>i</m:t>
                    </m:r>
                    <m:r>
                      <m:t>m</m:t>
                    </m:r>
                    <m:r>
                      <m:t>a</m:t>
                    </m:r>
                    <m:r>
                      <m:t>r</m:t>
                    </m:r>
                    <m:r>
                      <m:t>y</m:t>
                    </m:r>
                    <m:r>
                      <m:t> </m:t>
                    </m:r>
                    <m:r>
                      <m:t>v</m:t>
                    </m:r>
                    <m:r>
                      <m:t>s</m:t>
                    </m:r>
                    <m:r>
                      <m:rPr>
                        <m:sty m:val="p"/>
                      </m:rPr>
                      <m:t>.</m:t>
                    </m:r>
                    <m:r>
                      <m:t> </m:t>
                    </m:r>
                    <m:r>
                      <m:t>n</m:t>
                    </m:r>
                    <m:r>
                      <m:t>o</m:t>
                    </m:r>
                    <m:r>
                      <m:t> </m:t>
                    </m:r>
                    <m:r>
                      <m:t>p</m:t>
                    </m:r>
                    <m:r>
                      <m:t>r</m:t>
                    </m:r>
                    <m:r>
                      <m:t>i</m:t>
                    </m:r>
                    <m:r>
                      <m:t>m</m:t>
                    </m:r>
                    <m:r>
                      <m:t>a</m:t>
                    </m:r>
                    <m:r>
                      <m:t>r</m:t>
                    </m:r>
                    <m:r>
                      <m:t>y</m:t>
                    </m:r>
                  </m:e>
                </m:d>
              </m:e>
              <m:e>
                <m:r>
                  <m:rPr>
                    <m:sty m:val="p"/>
                  </m:rPr>
                  <m:t>=</m:t>
                </m:r>
              </m:e>
              <m:e>
                <m:sSub>
                  <m:e>
                    <m:r>
                      <m:t>R</m:t>
                    </m:r>
                  </m:e>
                  <m:sub>
                    <m:r>
                      <m:t>1</m:t>
                    </m:r>
                  </m:sub>
                </m:sSub>
                <m:r>
                  <m:rPr>
                    <m:sty m:val="p"/>
                  </m:rPr>
                  <m:t>−</m:t>
                </m:r>
                <m:sSub>
                  <m:e>
                    <m:r>
                      <m:t>R</m:t>
                    </m:r>
                  </m:e>
                  <m:sub>
                    <m:r>
                      <m:t>0</m:t>
                    </m:r>
                  </m:sub>
                </m:sSub>
              </m:e>
            </m:mr>
            <m:mr>
              <m:e/>
              <m:e>
                <m:r>
                  <m:rPr>
                    <m:sty m:val="p"/>
                  </m:rPr>
                  <m:t>=</m:t>
                </m:r>
              </m:e>
              <m:e>
                <m:d>
                  <m:dPr>
                    <m:begChr m:val="["/>
                    <m:endChr m:val="]"/>
                    <m:sepChr m:val=""/>
                    <m:grow/>
                  </m:dPr>
                  <m:e>
                    <m:sSub>
                      <m:e>
                        <m:r>
                          <m:t>β</m:t>
                        </m:r>
                      </m:e>
                      <m:sub>
                        <m:r>
                          <m:t>0</m:t>
                        </m:r>
                      </m:sub>
                    </m:sSub>
                    <m:r>
                      <m:rPr>
                        <m:sty m:val="p"/>
                      </m:rPr>
                      <m:t>+</m:t>
                    </m:r>
                    <m:r>
                      <m:t>1</m:t>
                    </m:r>
                    <m:r>
                      <m:rPr>
                        <m:sty m:val="p"/>
                      </m:rPr>
                      <m:t>*</m:t>
                    </m:r>
                    <m:sSub>
                      <m:e>
                        <m:r>
                          <m:t>β</m:t>
                        </m:r>
                      </m:e>
                      <m:sub>
                        <m:r>
                          <m:t>1</m:t>
                        </m:r>
                      </m:sub>
                    </m:sSub>
                    <m:r>
                      <m:rPr>
                        <m:sty m:val="p"/>
                      </m:rPr>
                      <m:t>+</m:t>
                    </m:r>
                    <m:r>
                      <m:t>0</m:t>
                    </m:r>
                    <m:r>
                      <m:rPr>
                        <m:sty m:val="p"/>
                      </m:rPr>
                      <m:t>*</m:t>
                    </m:r>
                    <m:sSub>
                      <m:e>
                        <m:r>
                          <m:t>β</m:t>
                        </m:r>
                      </m:e>
                      <m:sub>
                        <m:r>
                          <m:t>2</m:t>
                        </m:r>
                      </m:sub>
                    </m:sSub>
                  </m:e>
                </m:d>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e>
            </m:mr>
            <m:mr>
              <m:e/>
              <m:e>
                <m:r>
                  <m:rPr>
                    <m:sty m:val="p"/>
                  </m:rPr>
                  <m:t>=</m:t>
                </m:r>
              </m:e>
              <m:e>
                <m:d>
                  <m:dPr>
                    <m:begChr m:val="["/>
                    <m:endChr m:val="]"/>
                    <m:sepChr m:val=""/>
                    <m:grow/>
                  </m:dPr>
                  <m:e>
                    <m:sSub>
                      <m:e>
                        <m:r>
                          <m:t>β</m:t>
                        </m:r>
                      </m:e>
                      <m:sub>
                        <m:r>
                          <m:t>0</m:t>
                        </m:r>
                      </m:sub>
                    </m:sSub>
                    <m:r>
                      <m:rPr>
                        <m:sty m:val="p"/>
                      </m:rPr>
                      <m:t>+</m:t>
                    </m:r>
                    <m:sSub>
                      <m:e>
                        <m:r>
                          <m:t>β</m:t>
                        </m:r>
                      </m:e>
                      <m:sub>
                        <m:r>
                          <m:t>1</m:t>
                        </m:r>
                      </m:sub>
                    </m:sSub>
                  </m:e>
                </m:d>
                <m:r>
                  <m:rPr>
                    <m:sty m:val="p"/>
                  </m:rPr>
                  <m:t>−</m:t>
                </m:r>
                <m:d>
                  <m:dPr>
                    <m:begChr m:val="["/>
                    <m:endChr m:val="]"/>
                    <m:sepChr m:val=""/>
                    <m:grow/>
                  </m:dPr>
                  <m:e>
                    <m:sSub>
                      <m:e>
                        <m:r>
                          <m:t>β</m:t>
                        </m:r>
                      </m:e>
                      <m:sub>
                        <m:r>
                          <m:t>0</m:t>
                        </m:r>
                      </m:sub>
                    </m:sSub>
                  </m:e>
                </m:d>
                <m:r>
                  <m:rPr>
                    <m:sty m:val="p"/>
                  </m:rPr>
                  <m:t>=</m:t>
                </m:r>
                <m:sSub>
                  <m:e>
                    <m:r>
                      <m:t>β</m:t>
                    </m:r>
                  </m:e>
                  <m:sub>
                    <m:r>
                      <m:t>1</m:t>
                    </m:r>
                  </m:sub>
                </m:sSub>
              </m:e>
            </m:mr>
          </m:m>
        </m:oMath>
      </m:oMathPara>
    </w:p>
    <w:p>
      <w:pPr>
        <w:numPr>
          <w:ilvl w:val="0"/>
          <w:numId w:val="1008"/>
        </w:numPr>
      </w:pPr>
      <w:r>
        <w:t xml:space="preserve">To calculate RDs with</w:t>
      </w:r>
      <w:r>
        <w:t xml:space="preserve"> </w:t>
      </w:r>
      <w:r>
        <w:t xml:space="preserve">“</w:t>
      </w:r>
      <w:r>
        <w:t xml:space="preserve">no primary school</w:t>
      </w:r>
      <w:r>
        <w:t xml:space="preserve">”</w:t>
      </w:r>
      <w:r>
        <w:t xml:space="preserve"> </w:t>
      </w:r>
      <w:r>
        <w:t xml:space="preserve">as the reference group and</w:t>
      </w:r>
      <w:r>
        <w:t xml:space="preserve"> </w:t>
      </w:r>
      <w:r>
        <w:t xml:space="preserve">“</w:t>
      </w:r>
      <w:r>
        <w:t xml:space="preserve">post-primary education</w:t>
      </w:r>
      <w:r>
        <w:t xml:space="preserve">”</w:t>
      </w:r>
      <w:r>
        <w:t xml:space="preserve"> </w:t>
      </w:r>
      <w:r>
        <w:t xml:space="preserve">as the index group:</w:t>
      </w:r>
    </w:p>
    <w:p>
      <w:pPr>
        <w:numPr>
          <w:ilvl w:val="0"/>
          <w:numId w:val="1000"/>
        </w:numPr>
      </w:pPr>
      <w:r>
        <w:rPr>
          <w:bCs/>
          <w:b/>
        </w:rPr>
        <w:t xml:space="preserve">RD[post-primary vs. no primary]:</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r>
                  <m:t>D</m:t>
                </m:r>
                <m:d>
                  <m:dPr>
                    <m:begChr m:val="["/>
                    <m:endChr m:val="]"/>
                    <m:sepChr m:val=""/>
                    <m:grow/>
                  </m:dPr>
                  <m:e>
                    <m:r>
                      <m:t>p</m:t>
                    </m:r>
                    <m:r>
                      <m:t>o</m:t>
                    </m:r>
                    <m:r>
                      <m:t>s</m:t>
                    </m:r>
                    <m:r>
                      <m:t>t</m:t>
                    </m:r>
                    <m:r>
                      <m:t> </m:t>
                    </m:r>
                    <m:r>
                      <m:t>p</m:t>
                    </m:r>
                    <m:r>
                      <m:t>r</m:t>
                    </m:r>
                    <m:r>
                      <m:t>i</m:t>
                    </m:r>
                    <m:r>
                      <m:t>m</m:t>
                    </m:r>
                    <m:r>
                      <m:t>a</m:t>
                    </m:r>
                    <m:r>
                      <m:t>r</m:t>
                    </m:r>
                    <m:r>
                      <m:t>y</m:t>
                    </m:r>
                    <m:r>
                      <m:t> </m:t>
                    </m:r>
                    <m:r>
                      <m:t>v</m:t>
                    </m:r>
                    <m:r>
                      <m:t>s</m:t>
                    </m:r>
                    <m:r>
                      <m:rPr>
                        <m:sty m:val="p"/>
                      </m:rPr>
                      <m:t>.</m:t>
                    </m:r>
                    <m:r>
                      <m:t> </m:t>
                    </m:r>
                    <m:r>
                      <m:t>n</m:t>
                    </m:r>
                    <m:r>
                      <m:t>o</m:t>
                    </m:r>
                    <m:r>
                      <m:t> </m:t>
                    </m:r>
                    <m:r>
                      <m:t>p</m:t>
                    </m:r>
                    <m:r>
                      <m:t>r</m:t>
                    </m:r>
                    <m:r>
                      <m:t>i</m:t>
                    </m:r>
                    <m:r>
                      <m:t>m</m:t>
                    </m:r>
                    <m:r>
                      <m:t>a</m:t>
                    </m:r>
                    <m:r>
                      <m:t>r</m:t>
                    </m:r>
                    <m:r>
                      <m:t>y</m:t>
                    </m:r>
                  </m:e>
                </m:d>
              </m:e>
              <m:e>
                <m:r>
                  <m:rPr>
                    <m:sty m:val="p"/>
                  </m:rPr>
                  <m:t>=</m:t>
                </m:r>
              </m:e>
              <m:e>
                <m:sSub>
                  <m:e>
                    <m:r>
                      <m:t>R</m:t>
                    </m:r>
                  </m:e>
                  <m:sub>
                    <m:r>
                      <m:t>2</m:t>
                    </m:r>
                  </m:sub>
                </m:sSub>
                <m:r>
                  <m:rPr>
                    <m:sty m:val="p"/>
                  </m:rPr>
                  <m:t>−</m:t>
                </m:r>
                <m:sSub>
                  <m:e>
                    <m:r>
                      <m:t>R</m:t>
                    </m:r>
                  </m:e>
                  <m:sub>
                    <m:r>
                      <m:t>0</m:t>
                    </m:r>
                  </m:sub>
                </m:sSub>
              </m:e>
            </m:mr>
            <m:mr>
              <m:e/>
              <m:e>
                <m:r>
                  <m:rPr>
                    <m:sty m:val="p"/>
                  </m:rPr>
                  <m:t>=</m:t>
                </m:r>
              </m:e>
              <m:e>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1</m:t>
                    </m:r>
                    <m:r>
                      <m:rPr>
                        <m:sty m:val="p"/>
                      </m:rPr>
                      <m:t>*</m:t>
                    </m:r>
                    <m:sSub>
                      <m:e>
                        <m:r>
                          <m:t>β</m:t>
                        </m:r>
                      </m:e>
                      <m:sub>
                        <m:r>
                          <m:t>2</m:t>
                        </m:r>
                      </m:sub>
                    </m:sSub>
                  </m:e>
                </m:d>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e>
            </m:mr>
            <m:mr>
              <m:e/>
              <m:e>
                <m:r>
                  <m:rPr>
                    <m:sty m:val="p"/>
                  </m:rPr>
                  <m:t>=</m:t>
                </m:r>
              </m:e>
              <m:e>
                <m:d>
                  <m:dPr>
                    <m:begChr m:val="["/>
                    <m:endChr m:val="]"/>
                    <m:sepChr m:val=""/>
                    <m:grow/>
                  </m:dPr>
                  <m:e>
                    <m:sSub>
                      <m:e>
                        <m:r>
                          <m:t>β</m:t>
                        </m:r>
                      </m:e>
                      <m:sub>
                        <m:r>
                          <m:t>0</m:t>
                        </m:r>
                      </m:sub>
                    </m:sSub>
                    <m:r>
                      <m:rPr>
                        <m:sty m:val="p"/>
                      </m:rPr>
                      <m:t>+</m:t>
                    </m:r>
                    <m:r>
                      <m:t>1</m:t>
                    </m:r>
                    <m:r>
                      <m:rPr>
                        <m:sty m:val="p"/>
                      </m:rPr>
                      <m:t>*</m:t>
                    </m:r>
                    <m:sSub>
                      <m:e>
                        <m:r>
                          <m:t>β</m:t>
                        </m:r>
                      </m:e>
                      <m:sub>
                        <m:r>
                          <m:t>2</m:t>
                        </m:r>
                      </m:sub>
                    </m:sSub>
                  </m:e>
                </m:d>
                <m:r>
                  <m:rPr>
                    <m:sty m:val="p"/>
                  </m:rPr>
                  <m:t>−</m:t>
                </m:r>
                <m:d>
                  <m:dPr>
                    <m:begChr m:val="["/>
                    <m:endChr m:val="]"/>
                    <m:sepChr m:val=""/>
                    <m:grow/>
                  </m:dPr>
                  <m:e>
                    <m:sSub>
                      <m:e>
                        <m:r>
                          <m:t>β</m:t>
                        </m:r>
                      </m:e>
                      <m:sub>
                        <m:r>
                          <m:t>0</m:t>
                        </m:r>
                      </m:sub>
                    </m:sSub>
                  </m:e>
                </m:d>
                <m:r>
                  <m:rPr>
                    <m:sty m:val="p"/>
                  </m:rPr>
                  <m:t>=</m:t>
                </m:r>
                <m:sSub>
                  <m:e>
                    <m:r>
                      <m:t>β</m:t>
                    </m:r>
                  </m:e>
                  <m:sub>
                    <m:r>
                      <m:t>2</m:t>
                    </m:r>
                  </m:sub>
                </m:sSub>
              </m:e>
            </m:mr>
          </m:m>
        </m:oMath>
      </m:oMathPara>
    </w:p>
    <w:p>
      <w:pPr>
        <w:numPr>
          <w:ilvl w:val="0"/>
          <w:numId w:val="1009"/>
        </w:numPr>
        <w:pStyle w:val="Compact"/>
      </w:pPr>
      <w:r>
        <w:t xml:space="preserve">Risk Ratio and Odds Ratio are calculated similarly</w:t>
      </w:r>
    </w:p>
    <w:bookmarkEnd w:id="52"/>
    <w:bookmarkStart w:id="57" w:name="generate-indicator-variables-in-r"/>
    <w:p>
      <w:pPr>
        <w:pStyle w:val="Heading3"/>
      </w:pPr>
      <w:r>
        <w:t xml:space="preserve">Generate indicator variables in R:</w:t>
      </w:r>
    </w:p>
    <w:p>
      <w:pPr>
        <w:pStyle w:val="FirstParagraph"/>
      </w:pPr>
      <w:r>
        <w:t xml:space="preserve">There are at least 3 ways to make or model disjoint indicator variables in R.</w:t>
      </w:r>
    </w:p>
    <w:bookmarkStart w:id="53" w:name="option-1-manual-indicator-variables"/>
    <w:p>
      <w:pPr>
        <w:pStyle w:val="Heading4"/>
      </w:pPr>
      <w:r>
        <w:t xml:space="preserve">Option 1: Manual indicator variables</w:t>
      </w:r>
    </w:p>
    <w:p>
      <w:pPr>
        <w:pStyle w:val="FirstParagraph"/>
      </w:pPr>
      <w:r>
        <w:t xml:space="preserve">For</w:t>
      </w:r>
      <w:r>
        <w:t xml:space="preserve"> </w:t>
      </w:r>
      <w:r>
        <w:rPr>
          <w:bCs/>
          <w:b/>
        </w:rPr>
        <w:t xml:space="preserve">Task 2 and 3</w:t>
      </w:r>
      <w:r>
        <w:t xml:space="preserve"> </w:t>
      </w:r>
      <w:r>
        <w:t xml:space="preserve">in this lab, we would like you to manually construct indicator variables. You can 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or</w:t>
      </w:r>
      <w:r>
        <w:t xml:space="preserve"> </w:t>
      </w:r>
      <w:r>
        <w:rPr>
          <w:rStyle w:val="VerbatimChar"/>
        </w:rPr>
        <w:t xml:space="preserve">ifelse()</w:t>
      </w:r>
      <w:r>
        <w:t xml:space="preserve"> </w:t>
      </w:r>
      <w:r>
        <w:t xml:space="preserve">to create conditional statements that transform your nice categorical variables to a matrix of ones and zeroes. Here is an example of how we would do this using</w:t>
      </w:r>
      <w:r>
        <w:t xml:space="preserve"> </w:t>
      </w:r>
      <w:r>
        <w:rPr>
          <w:rStyle w:val="VerbatimChar"/>
        </w:rPr>
        <w:t xml:space="preserve">education</w:t>
      </w:r>
      <w:r>
        <w:t xml:space="preserve"> </w:t>
      </w:r>
      <w:r>
        <w:t xml:space="preserve">in our data frame: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education_0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This has created three new binary variables,</w:t>
      </w:r>
      <w:r>
        <w:t xml:space="preserve"> </w:t>
      </w:r>
      <w:r>
        <w:rPr>
          <w:rStyle w:val="VerbatimChar"/>
        </w:rPr>
        <w:t xml:space="preserve">education_0</w:t>
      </w:r>
      <w:r>
        <w:t xml:space="preserve">,</w:t>
      </w:r>
      <w:r>
        <w:t xml:space="preserve"> </w:t>
      </w:r>
      <w:r>
        <w:rPr>
          <w:rStyle w:val="VerbatimChar"/>
        </w:rPr>
        <w:t xml:space="preserve">education_1</w:t>
      </w:r>
      <w:r>
        <w:t xml:space="preserve">, and</w:t>
      </w:r>
      <w:r>
        <w:t xml:space="preserve"> </w:t>
      </w:r>
      <w:r>
        <w:rPr>
          <w:rStyle w:val="VerbatimChar"/>
        </w:rPr>
        <w:t xml:space="preserve">education_2</w:t>
      </w:r>
      <w:r>
        <w:t xml:space="preserve">, that each indicate the presence or absence of that specific education level for each individual in the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education</w:t>
            </w:r>
          </w:p>
        </w:tc>
        <w:tc>
          <w:tcPr/>
          <w:p>
            <w:pPr>
              <w:pStyle w:val="Compact"/>
              <w:jc w:val="center"/>
            </w:pPr>
            <w:r>
              <w:t xml:space="preserve">education_0</w:t>
            </w:r>
          </w:p>
        </w:tc>
        <w:tc>
          <w:tcPr/>
          <w:p>
            <w:pPr>
              <w:pStyle w:val="Compact"/>
              <w:jc w:val="center"/>
            </w:pPr>
            <w:r>
              <w:t xml:space="preserve">education_1</w:t>
            </w:r>
          </w:p>
        </w:tc>
        <w:tc>
          <w:tcPr/>
          <w:p>
            <w:pPr>
              <w:pStyle w:val="Compact"/>
              <w:jc w:val="center"/>
            </w:pPr>
            <w:r>
              <w:t xml:space="preserve">education_2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bl>
    <w:bookmarkEnd w:id="53"/>
    <w:bookmarkStart w:id="54" w:name="option-2-fastdummies"/>
    <w:p>
      <w:pPr>
        <w:pStyle w:val="Heading4"/>
      </w:pPr>
      <w:r>
        <w:t xml:space="preserve">Option 2:</w:t>
      </w:r>
      <w:r>
        <w:t xml:space="preserve"> </w:t>
      </w:r>
      <w:r>
        <w:rPr>
          <w:rStyle w:val="VerbatimChar"/>
        </w:rPr>
        <w:t xml:space="preserve">fastDummies</w:t>
      </w:r>
    </w:p>
    <w:p>
      <w:pPr>
        <w:pStyle w:val="FirstParagraph"/>
      </w:pPr>
      <w:r>
        <w:t xml:space="preserve">For</w:t>
      </w:r>
      <w:r>
        <w:t xml:space="preserve"> </w:t>
      </w:r>
      <w:r>
        <w:rPr>
          <w:bCs/>
          <w:b/>
        </w:rPr>
        <w:t xml:space="preserve">Task 4</w:t>
      </w:r>
      <w:r>
        <w:t xml:space="preserve">, feel free to try {fastDummies}. For example, if we want to create disjoint indicator variables for the strata of</w:t>
      </w:r>
      <w:r>
        <w:t xml:space="preserve"> </w:t>
      </w:r>
      <w:r>
        <w:rPr>
          <w:rStyle w:val="VerbatimChar"/>
        </w:rPr>
        <w:t xml:space="preserve">education</w:t>
      </w:r>
      <w:r>
        <w:t xml:space="preserve"> </w:t>
      </w:r>
      <w:r>
        <w:t xml:space="preserve">by</w:t>
      </w:r>
      <w:r>
        <w:t xml:space="preserve"> </w:t>
      </w:r>
      <w:r>
        <w:rPr>
          <w:rStyle w:val="VerbatimChar"/>
        </w:rPr>
        <w:t xml:space="preserve">bord5</w:t>
      </w:r>
      <w:r>
        <w:t xml:space="preserve">, we might run the following code to create the interaction variable: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education_bord5 =</w:t>
      </w:r>
      <w:r>
        <w:rPr>
          <w:rStyle w:val="NormalTok"/>
        </w:rPr>
        <w:t xml:space="preserve"> </w:t>
      </w:r>
      <w:r>
        <w:rPr>
          <w:rStyle w:val="FunctionTok"/>
        </w:rPr>
        <w:t xml:space="preserve">interaction</w:t>
      </w:r>
      <w:r>
        <w:rPr>
          <w:rStyle w:val="NormalTok"/>
        </w:rPr>
        <w:t xml:space="preserve">(education, bord5))</w:t>
      </w:r>
    </w:p>
    <w:p>
      <w:pPr>
        <w:pStyle w:val="FirstParagraph"/>
      </w:pPr>
      <w:r>
        <w:t xml:space="preserve">This has created a new variable,</w:t>
      </w:r>
      <w:r>
        <w:t xml:space="preserve"> </w:t>
      </w:r>
      <w:r>
        <w:rPr>
          <w:rStyle w:val="VerbatimChar"/>
        </w:rPr>
        <w:t xml:space="preserve">education_bord5</w:t>
      </w:r>
      <w:r>
        <w:t xml:space="preserve">, that contains 6 unique categories, one for each of the 6 possible unique combinations of</w:t>
      </w:r>
      <w:r>
        <w:t xml:space="preserve"> </w:t>
      </w:r>
      <w:r>
        <w:rPr>
          <w:rStyle w:val="VerbatimChar"/>
        </w:rPr>
        <w:t xml:space="preserve">bord5</w:t>
      </w:r>
      <w:r>
        <w:t xml:space="preserve"> </w:t>
      </w:r>
      <w:r>
        <w:t xml:space="preserve">and</w:t>
      </w:r>
      <w:r>
        <w:t xml:space="preserve"> </w:t>
      </w:r>
      <w:r>
        <w:rPr>
          <w:rStyle w:val="VerbatimChar"/>
        </w:rPr>
        <w:t xml:space="preserve">education</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rStyle w:val="VerbatimChar"/>
              </w:rPr>
              <w:t xml:space="preserve">bord5</w:t>
            </w:r>
          </w:p>
        </w:tc>
        <w:tc>
          <w:tcPr/>
          <w:p>
            <w:pPr>
              <w:pStyle w:val="Compact"/>
              <w:jc w:val="center"/>
            </w:pPr>
            <w:r>
              <w:rPr>
                <w:rStyle w:val="VerbatimChar"/>
              </w:rPr>
              <w:t xml:space="preserve">education</w:t>
            </w:r>
          </w:p>
        </w:tc>
        <w:tc>
          <w:tcPr/>
          <w:p>
            <w:pPr>
              <w:pStyle w:val="Compact"/>
              <w:jc w:val="center"/>
            </w:pPr>
            <w:r>
              <w:t xml:space="preserve">Interaction Term</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w:t>
            </w:r>
            <w:r>
              <w:t xml:space="preserve">0.0</w:t>
            </w:r>
            <w:r>
              <w:t xml:space="preserve">”</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w:t>
            </w:r>
            <w:r>
              <w:t xml:space="preserve">0.1</w:t>
            </w:r>
            <w:r>
              <w:t xml:space="preserve">”</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w:t>
            </w:r>
            <w:r>
              <w:t xml:space="preserve">0.2</w:t>
            </w:r>
            <w:r>
              <w:t xml:space="preserve">”</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w:t>
            </w:r>
            <w:r>
              <w:t xml:space="preserve">1.0</w:t>
            </w:r>
            <w:r>
              <w:t xml:space="preserve">”</w:t>
            </w:r>
          </w:p>
        </w:tc>
      </w:tr>
      <w:tr>
        <w:tc>
          <w:tcPr/>
          <w:p>
            <w:pPr>
              <w:pStyle w:val="Compact"/>
              <w:jc w:val="center"/>
            </w:pPr>
            <w:r>
              <w:t xml:space="preserve">1</w:t>
            </w:r>
          </w:p>
        </w:tc>
        <w:tc>
          <w:tcPr/>
          <w:p>
            <w:pPr>
              <w:pStyle w:val="Compact"/>
              <w:jc w:val="center"/>
            </w:pPr>
            <w:r>
              <w:t xml:space="preserve">1</w:t>
            </w:r>
          </w:p>
        </w:tc>
        <w:tc>
          <w:tcPr/>
          <w:p>
            <w:pPr>
              <w:pStyle w:val="Compact"/>
              <w:jc w:val="center"/>
            </w:pPr>
            <w:r>
              <w:t xml:space="preserve">“</w:t>
            </w:r>
            <w:r>
              <w:t xml:space="preserve">1.1</w:t>
            </w:r>
            <w:r>
              <w:t xml:space="preserve">”</w:t>
            </w:r>
          </w:p>
        </w:tc>
      </w:tr>
      <w:tr>
        <w:tc>
          <w:tcPr/>
          <w:p>
            <w:pPr>
              <w:pStyle w:val="Compact"/>
              <w:jc w:val="center"/>
            </w:pPr>
            <w:r>
              <w:t xml:space="preserve">1</w:t>
            </w:r>
          </w:p>
        </w:tc>
        <w:tc>
          <w:tcPr/>
          <w:p>
            <w:pPr>
              <w:pStyle w:val="Compact"/>
              <w:jc w:val="center"/>
            </w:pPr>
            <w:r>
              <w:t xml:space="preserve">2</w:t>
            </w:r>
          </w:p>
        </w:tc>
        <w:tc>
          <w:tcPr/>
          <w:p>
            <w:pPr>
              <w:pStyle w:val="Compact"/>
              <w:jc w:val="center"/>
            </w:pPr>
            <w:r>
              <w:t xml:space="preserve">“</w:t>
            </w:r>
            <w:r>
              <w:t xml:space="preserve">1.2</w:t>
            </w:r>
            <w:r>
              <w:t xml:space="preserve">”</w:t>
            </w:r>
          </w:p>
        </w:tc>
      </w:tr>
    </w:tbl>
    <w:p>
      <w:pPr>
        <w:pStyle w:val="BodyText"/>
      </w:pPr>
      <w:r>
        <w:t xml:space="preserve">Next, we can use</w:t>
      </w:r>
      <w:r>
        <w:t xml:space="preserve"> </w:t>
      </w:r>
      <w:r>
        <w:rPr>
          <w:rStyle w:val="VerbatimChar"/>
        </w:rPr>
        <w:t xml:space="preserve">dummy_cols()</w:t>
      </w:r>
      <w:r>
        <w:t xml:space="preserve"> </w:t>
      </w:r>
      <w:r>
        <w:t xml:space="preserve">to create the disjoint indicator variables associated with this interaction variable:</w:t>
      </w:r>
    </w:p>
    <w:p>
      <w:pPr>
        <w:pStyle w:val="SourceCode"/>
      </w:pPr>
      <w:r>
        <w:rPr>
          <w:rStyle w:val="NormalTok"/>
        </w:rPr>
        <w:t xml:space="preserve">kenya </w:t>
      </w:r>
      <w:r>
        <w:rPr>
          <w:rStyle w:val="OtherTok"/>
        </w:rPr>
        <w:t xml:space="preserve">&lt;-</w:t>
      </w:r>
      <w:r>
        <w:rPr>
          <w:rStyle w:val="NormalTok"/>
        </w:rPr>
        <w:t xml:space="preserve"> </w:t>
      </w:r>
      <w:r>
        <w:rPr>
          <w:rStyle w:val="FunctionTok"/>
        </w:rPr>
        <w:t xml:space="preserve">dummy_cols</w:t>
      </w:r>
      <w:r>
        <w:rPr>
          <w:rStyle w:val="NormalTok"/>
        </w:rPr>
        <w:t xml:space="preserve">(kenya, </w:t>
      </w:r>
      <w:r>
        <w:rPr>
          <w:rStyle w:val="AttributeTok"/>
        </w:rPr>
        <w:t xml:space="preserve">select_columns =</w:t>
      </w:r>
      <w:r>
        <w:rPr>
          <w:rStyle w:val="NormalTok"/>
        </w:rPr>
        <w:t xml:space="preserve"> </w:t>
      </w:r>
      <w:r>
        <w:rPr>
          <w:rStyle w:val="StringTok"/>
        </w:rPr>
        <w:t xml:space="preserve">"education_bord5"</w:t>
      </w:r>
      <w:r>
        <w:rPr>
          <w:rStyle w:val="NormalTok"/>
        </w:rPr>
        <w:t xml:space="preserve">)</w:t>
      </w:r>
    </w:p>
    <w:tbl>
      <w:tblPr>
        <w:tblStyle w:val="Table"/>
        <w:tblW w:type="pct" w:w="5000"/>
        <w:tblLook w:firstRow="1" w:lastRow="0" w:firstColumn="0" w:lastColumn="0" w:noHBand="0" w:noVBand="0" w:val="0020"/>
      </w:tblPr>
      <w:tblGrid>
        <w:gridCol w:w="941"/>
        <w:gridCol w:w="1163"/>
        <w:gridCol w:w="1163"/>
        <w:gridCol w:w="1163"/>
        <w:gridCol w:w="1163"/>
        <w:gridCol w:w="1163"/>
        <w:gridCol w:w="1163"/>
      </w:tblGrid>
      <w:tr>
        <w:trPr>
          <w:tblHeader w:val="true"/>
        </w:trPr>
        <w:tc>
          <w:tcPr/>
          <w:p>
            <w:pPr>
              <w:pStyle w:val="Compact"/>
              <w:jc w:val="center"/>
            </w:pPr>
            <w:r>
              <w:t xml:space="preserve">education_bord5</w:t>
            </w:r>
          </w:p>
        </w:tc>
        <w:tc>
          <w:tcPr/>
          <w:p>
            <w:pPr>
              <w:pStyle w:val="Compact"/>
              <w:jc w:val="center"/>
            </w:pPr>
            <w:r>
              <w:t xml:space="preserve">education_bord5_0.0</w:t>
            </w:r>
          </w:p>
        </w:tc>
        <w:tc>
          <w:tcPr/>
          <w:p>
            <w:pPr>
              <w:pStyle w:val="Compact"/>
              <w:jc w:val="center"/>
            </w:pPr>
            <w:r>
              <w:t xml:space="preserve">education_bord5_1.0</w:t>
            </w:r>
          </w:p>
        </w:tc>
        <w:tc>
          <w:tcPr/>
          <w:p>
            <w:pPr>
              <w:pStyle w:val="Compact"/>
              <w:jc w:val="center"/>
            </w:pPr>
            <w:r>
              <w:t xml:space="preserve">education_bord5_2.0</w:t>
            </w:r>
          </w:p>
        </w:tc>
        <w:tc>
          <w:tcPr/>
          <w:p>
            <w:pPr>
              <w:pStyle w:val="Compact"/>
              <w:jc w:val="center"/>
            </w:pPr>
            <w:r>
              <w:t xml:space="preserve">education_bord5_0.1</w:t>
            </w:r>
          </w:p>
        </w:tc>
        <w:tc>
          <w:tcPr/>
          <w:p>
            <w:pPr>
              <w:pStyle w:val="Compact"/>
              <w:jc w:val="center"/>
            </w:pPr>
            <w:r>
              <w:t xml:space="preserve">education_bord5_1.1</w:t>
            </w:r>
          </w:p>
        </w:tc>
        <w:tc>
          <w:tcPr/>
          <w:p>
            <w:pPr>
              <w:pStyle w:val="Compact"/>
              <w:jc w:val="center"/>
            </w:pPr>
            <w:r>
              <w:t xml:space="preserve">education_bord5_2.1</w:t>
            </w:r>
          </w:p>
        </w:tc>
      </w:tr>
      <w:tr>
        <w:tc>
          <w:tcPr/>
          <w:p>
            <w:pPr>
              <w:pStyle w:val="Compact"/>
              <w:jc w:val="center"/>
            </w:pPr>
            <w:r>
              <w:t xml:space="preserve">1.0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r>
        <w:t xml:space="preserve">Since we are also fitting main effect parameters in our model (</w:t>
      </w:r>
      <w:r>
        <w:rPr>
          <w:rStyle w:val="VerbatimChar"/>
        </w:rPr>
        <w:t xml:space="preserve">bord5</w:t>
      </w:r>
      <w:r>
        <w:t xml:space="preserve"> </w:t>
      </w:r>
      <w:r>
        <w:t xml:space="preserve">and</w:t>
      </w:r>
      <w:r>
        <w:t xml:space="preserve"> </w:t>
      </w:r>
      <w:r>
        <w:rPr>
          <w:rStyle w:val="VerbatimChar"/>
        </w:rPr>
        <w:t xml:space="preserve">education</w:t>
      </w:r>
      <w:r>
        <w:t xml:space="preserve">), any combination of</w:t>
      </w:r>
      <w:r>
        <w:t xml:space="preserve"> </w:t>
      </w:r>
      <w:r>
        <w:rPr>
          <w:rStyle w:val="VerbatimChar"/>
        </w:rPr>
        <w:t xml:space="preserve">education_bord5</w:t>
      </w:r>
      <w:r>
        <w:t xml:space="preserve"> </w:t>
      </w:r>
      <w:r>
        <w:t xml:space="preserve">that contains 0 is redundant. Once we construct dummy variables, we will only want to include in our model those dummy variables that do not contain 0.</w:t>
      </w:r>
    </w:p>
    <w:bookmarkEnd w:id="54"/>
    <w:bookmarkStart w:id="55" w:name="option-3-factor"/>
    <w:p>
      <w:pPr>
        <w:pStyle w:val="Heading4"/>
      </w:pPr>
      <w:r>
        <w:t xml:space="preserve">Option 3:</w:t>
      </w:r>
      <w:r>
        <w:t xml:space="preserve"> </w:t>
      </w:r>
      <w:r>
        <w:rPr>
          <w:rStyle w:val="VerbatimChar"/>
        </w:rPr>
        <w:t xml:space="preserve">factor()</w:t>
      </w:r>
    </w:p>
    <w:p>
      <w:pPr>
        <w:pStyle w:val="FirstParagraph"/>
      </w:pPr>
      <w:r>
        <w:rPr>
          <w:bCs/>
          <w:b/>
        </w:rPr>
        <w:t xml:space="preserve">NOT RECOMMENDED FOR THIS LAB</w:t>
      </w:r>
      <w:r>
        <w:t xml:space="preserve"> </w:t>
      </w:r>
      <w:r>
        <w:t xml:space="preserve">But feel free to use in your own practice in the future (This is what we did in 707 Lab 1).</w:t>
      </w:r>
    </w:p>
    <w:p>
      <w:pPr>
        <w:pStyle w:val="BodyText"/>
      </w:pPr>
      <w:r>
        <w:t xml:space="preserve">The functions</w:t>
      </w:r>
      <w:r>
        <w:t xml:space="preserve"> </w:t>
      </w:r>
      <w:r>
        <w:rPr>
          <w:rStyle w:val="VerbatimChar"/>
        </w:rPr>
        <w:t xml:space="preserve">glm()</w:t>
      </w:r>
      <w:r>
        <w:t xml:space="preserve"> </w:t>
      </w:r>
      <w:r>
        <w:t xml:space="preserve">and</w:t>
      </w:r>
      <w:r>
        <w:t xml:space="preserve"> </w:t>
      </w:r>
      <w:r>
        <w:rPr>
          <w:rStyle w:val="VerbatimChar"/>
        </w:rPr>
        <w:t xml:space="preserve">lm()</w:t>
      </w:r>
      <w:r>
        <w:t xml:space="preserve"> </w:t>
      </w:r>
      <w:r>
        <w:t xml:space="preserve">automatically treat</w:t>
      </w:r>
      <w:r>
        <w:t xml:space="preserve"> </w:t>
      </w:r>
      <w:r>
        <w:rPr>
          <w:rStyle w:val="VerbatimChar"/>
        </w:rPr>
        <w:t xml:space="preserve">factor</w:t>
      </w:r>
      <w:r>
        <w:t xml:space="preserve"> </w:t>
      </w:r>
      <w:r>
        <w:t xml:space="preserve">type variables as disjoint indicator variables. So if you have factored the variable, you can simply enter the variable with the</w:t>
      </w:r>
      <w:r>
        <w:t xml:space="preserve"> </w:t>
      </w:r>
      <w:r>
        <w:t xml:space="preserve">‘</w:t>
      </w:r>
      <w:r>
        <w:t xml:space="preserve">lm</w:t>
      </w:r>
      <w:r>
        <w:t xml:space="preserve">’</w:t>
      </w:r>
      <w:r>
        <w:t xml:space="preserve"> </w:t>
      </w:r>
      <w:r>
        <w:t xml:space="preserve">or</w:t>
      </w:r>
      <w:r>
        <w:t xml:space="preserve"> </w:t>
      </w:r>
      <w:r>
        <w:t xml:space="preserve">‘</w:t>
      </w:r>
      <w:r>
        <w:t xml:space="preserve">glm</w:t>
      </w:r>
      <w:r>
        <w:t xml:space="preserve">’</w:t>
      </w:r>
      <w:r>
        <w:t xml:space="preserve"> </w:t>
      </w:r>
      <w:r>
        <w:t xml:space="preserve">commands.</w:t>
      </w:r>
    </w:p>
    <w:p>
      <w:pPr>
        <w:pStyle w:val="BodyText"/>
      </w:pPr>
      <w:r>
        <w:t xml:space="preserve">For example, the following two bits of code run the same regression model:</w:t>
      </w:r>
    </w:p>
    <w:p>
      <w:pPr>
        <w:pStyle w:val="SourceCode"/>
      </w:pPr>
      <w:r>
        <w:rPr>
          <w:rStyle w:val="CommentTok"/>
        </w:rPr>
        <w:t xml:space="preserve"># 1. using factor-type variable for education:</w:t>
      </w:r>
      <w:r>
        <w:br/>
      </w:r>
      <w:r>
        <w:rPr>
          <w:rStyle w:val="FunctionTok"/>
        </w:rPr>
        <w:t xml:space="preserve">glm</w:t>
      </w:r>
      <w:r>
        <w:rPr>
          <w:rStyle w:val="NormalTok"/>
        </w:rPr>
        <w:t xml:space="preserve">(</w:t>
      </w:r>
      <w:r>
        <w:rPr>
          <w:rStyle w:val="AttributeTok"/>
        </w:rPr>
        <w:t xml:space="preserve">formula =</w:t>
      </w:r>
      <w:r>
        <w:rPr>
          <w:rStyle w:val="NormalTok"/>
        </w:rPr>
        <w:t xml:space="preserve"> death </w:t>
      </w:r>
      <w:r>
        <w:rPr>
          <w:rStyle w:val="SpecialCharTok"/>
        </w:rPr>
        <w:t xml:space="preserve">~</w:t>
      </w:r>
      <w:r>
        <w:rPr>
          <w:rStyle w:val="NormalTok"/>
        </w:rPr>
        <w:t xml:space="preserve"> </w:t>
      </w:r>
      <w:r>
        <w:rPr>
          <w:rStyle w:val="FunctionTok"/>
        </w:rPr>
        <w:t xml:space="preserve">factor</w:t>
      </w:r>
      <w:r>
        <w:rPr>
          <w:rStyle w:val="NormalTok"/>
        </w:rPr>
        <w:t xml:space="preserve">(education),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kenya)</w:t>
      </w:r>
      <w:r>
        <w:br/>
      </w:r>
      <w:r>
        <w:br/>
      </w:r>
      <w:r>
        <w:rPr>
          <w:rStyle w:val="CommentTok"/>
        </w:rPr>
        <w:t xml:space="preserve"># 2. using disjoint indicator variables for education: </w:t>
      </w:r>
      <w:r>
        <w:br/>
      </w:r>
      <w:r>
        <w:rPr>
          <w:rStyle w:val="FunctionTok"/>
        </w:rPr>
        <w:t xml:space="preserve">glm</w:t>
      </w:r>
      <w:r>
        <w:rPr>
          <w:rStyle w:val="NormalTok"/>
        </w:rPr>
        <w:t xml:space="preserve">(</w:t>
      </w:r>
      <w:r>
        <w:rPr>
          <w:rStyle w:val="AttributeTok"/>
        </w:rPr>
        <w:t xml:space="preserve">formula =</w:t>
      </w:r>
      <w:r>
        <w:rPr>
          <w:rStyle w:val="NormalTok"/>
        </w:rPr>
        <w:t xml:space="preserve"> death </w:t>
      </w:r>
      <w:r>
        <w:rPr>
          <w:rStyle w:val="SpecialCharTok"/>
        </w:rPr>
        <w:t xml:space="preserve">~</w:t>
      </w:r>
      <w:r>
        <w:rPr>
          <w:rStyle w:val="NormalTok"/>
        </w:rPr>
        <w:t xml:space="preserve"> education_1 </w:t>
      </w:r>
      <w:r>
        <w:rPr>
          <w:rStyle w:val="SpecialCharTok"/>
        </w:rPr>
        <w:t xml:space="preserve">+</w:t>
      </w:r>
      <w:r>
        <w:rPr>
          <w:rStyle w:val="NormalTok"/>
        </w:rPr>
        <w:t xml:space="preserve"> education_2,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kenya)</w:t>
      </w:r>
    </w:p>
    <w:bookmarkEnd w:id="55"/>
    <w:bookmarkStart w:id="56" w:name="X02d554077d5af5556984bc0da6def09f761eb04"/>
    <w:p>
      <w:pPr>
        <w:pStyle w:val="Heading4"/>
      </w:pPr>
      <w:r>
        <w:t xml:space="preserve">Reference Categories and Factor-type Variables</w:t>
      </w:r>
    </w:p>
    <w:p>
      <w:pPr>
        <w:pStyle w:val="FirstParagraph"/>
      </w:pPr>
      <w:r>
        <w:t xml:space="preserve">Remember last semester?</w:t>
      </w:r>
    </w:p>
    <w:p>
      <w:pPr>
        <w:pStyle w:val="BodyText"/>
      </w:pPr>
      <w:r>
        <w:t xml:space="preserve">We talked about the importance of setting a</w:t>
      </w:r>
      <w:r>
        <w:t xml:space="preserve"> </w:t>
      </w:r>
      <w:r>
        <w:t xml:space="preserve">“</w:t>
      </w:r>
      <w:r>
        <w:t xml:space="preserve">reference</w:t>
      </w:r>
      <w:r>
        <w:t xml:space="preserve">”</w:t>
      </w:r>
      <w:r>
        <w:t xml:space="preserve"> </w:t>
      </w:r>
      <w:r>
        <w:t xml:space="preserve">category? That concept applies here too. When doing regressions on disjoint categorical variables, we need a baseline against which we might compare the other levels of that variable.</w:t>
      </w:r>
    </w:p>
    <w:p>
      <w:pPr>
        <w:pStyle w:val="BodyText"/>
      </w:pPr>
      <w:r>
        <w:t xml:space="preserve">The lowest level of a factor-type variable is treated as the reference category (in regressions, the intercept or</w:t>
      </w:r>
      <w:r>
        <w:t xml:space="preserve"> </w:t>
      </w:r>
      <m:oMath>
        <m:sSub>
          <m:e>
            <m:r>
              <m:t>β</m:t>
            </m:r>
          </m:e>
          <m:sub>
            <m:r>
              <m:t>0</m:t>
            </m:r>
          </m:sub>
        </m:sSub>
      </m:oMath>
      <w:r>
        <w:t xml:space="preserve">)</w:t>
      </w:r>
    </w:p>
    <w:p>
      <w:pPr>
        <w:pStyle w:val="BodyText"/>
      </w:pPr>
      <w:r>
        <w:t xml:space="preserve">We can change the reference category of a given</w:t>
      </w:r>
      <w:r>
        <w:t xml:space="preserve"> </w:t>
      </w:r>
      <w:r>
        <w:rPr>
          <w:rStyle w:val="VerbatimChar"/>
        </w:rPr>
        <w:t xml:space="preserve">factor</w:t>
      </w:r>
      <w:r>
        <w:t xml:space="preserve"> </w:t>
      </w:r>
      <w:r>
        <w:t xml:space="preserve">variable by directly setting the levels when constructing the factor (using</w:t>
      </w:r>
      <w:r>
        <w:t xml:space="preserve"> </w:t>
      </w:r>
      <w:r>
        <w:rPr>
          <w:rStyle w:val="VerbatimChar"/>
        </w:rPr>
        <w:t xml:space="preserve">levels = c()</w:t>
      </w:r>
      <w:r>
        <w:t xml:space="preserve">).</w:t>
      </w:r>
    </w:p>
    <w:p>
      <w:pPr>
        <w:pStyle w:val="BodyText"/>
      </w:pPr>
      <w:r>
        <w:t xml:space="preserve">If we need to change the levels of a factor, we can do so with</w:t>
      </w:r>
      <w:r>
        <w:t xml:space="preserve"> </w:t>
      </w:r>
      <w:r>
        <w:rPr>
          <w:rStyle w:val="VerbatimChar"/>
        </w:rPr>
        <w:t xml:space="preserve">relevel()</w:t>
      </w:r>
      <w:r>
        <w:t xml:space="preserve">.</w:t>
      </w:r>
    </w:p>
    <w:p>
      <w:pPr>
        <w:pStyle w:val="BodyText"/>
      </w:pPr>
      <w:r>
        <w:t xml:space="preserve">Here, we see our current levels of</w:t>
      </w:r>
      <w:r>
        <w:t xml:space="preserve"> </w:t>
      </w:r>
      <w:r>
        <w:rPr>
          <w:rStyle w:val="VerbatimChar"/>
        </w:rPr>
        <w:t xml:space="preserve">education</w:t>
      </w:r>
      <w:r>
        <w:t xml:space="preserve">, in order from 0 to 2:</w:t>
      </w:r>
    </w:p>
    <w:p>
      <w:pPr>
        <w:pStyle w:val="SourceCode"/>
      </w:pPr>
      <w:r>
        <w:rPr>
          <w:rStyle w:val="FunctionTok"/>
        </w:rPr>
        <w:t xml:space="preserve">levels</w:t>
      </w:r>
      <w:r>
        <w:rPr>
          <w:rStyle w:val="NormalTok"/>
        </w:rPr>
        <w:t xml:space="preserve">(kenya</w:t>
      </w:r>
      <w:r>
        <w:rPr>
          <w:rStyle w:val="SpecialCharTok"/>
        </w:rPr>
        <w:t xml:space="preserve">$</w:t>
      </w:r>
      <w:r>
        <w:rPr>
          <w:rStyle w:val="NormalTok"/>
        </w:rPr>
        <w:t xml:space="preserve">education)</w:t>
      </w:r>
      <w:r>
        <w:br/>
      </w:r>
      <w:r>
        <w:br/>
      </w:r>
      <w:r>
        <w:rPr>
          <w:rStyle w:val="CommentTok"/>
        </w:rPr>
        <w:t xml:space="preserve">#&gt; [1] "No primary"   "Primary only" "Post-primary"</w:t>
      </w:r>
    </w:p>
    <w:p>
      <w:pPr>
        <w:pStyle w:val="FirstParagraph"/>
      </w:pPr>
      <w:r>
        <w:t xml:space="preserve">Say we wanted to set</w:t>
      </w:r>
      <w:r>
        <w:t xml:space="preserve"> </w:t>
      </w:r>
      <w:r>
        <w:rPr>
          <w:rStyle w:val="VerbatimChar"/>
        </w:rPr>
        <w:t xml:space="preserve">"Post-primary"</w:t>
      </w:r>
      <w:r>
        <w:t xml:space="preserve"> </w:t>
      </w:r>
      <w:r>
        <w:t xml:space="preserve">as our reference category. We could do that with</w:t>
      </w:r>
      <w:r>
        <w:t xml:space="preserve"> </w:t>
      </w:r>
      <w:r>
        <w:rPr>
          <w:rStyle w:val="VerbatimChar"/>
        </w:rPr>
        <w:t xml:space="preserve">relevel()</w:t>
      </w:r>
    </w:p>
    <w:p>
      <w:pPr>
        <w:pStyle w:val="SourceCode"/>
      </w:pPr>
      <w:r>
        <w:rPr>
          <w:rStyle w:val="NormalTok"/>
        </w:rPr>
        <w:t xml:space="preserve">kenya</w:t>
      </w:r>
      <w:r>
        <w:rPr>
          <w:rStyle w:val="SpecialCharTok"/>
        </w:rPr>
        <w:t xml:space="preserve">$</w:t>
      </w:r>
      <w:r>
        <w:rPr>
          <w:rStyle w:val="NormalTok"/>
        </w:rPr>
        <w:t xml:space="preserve">education1 </w:t>
      </w:r>
      <w:r>
        <w:rPr>
          <w:rStyle w:val="OtherTok"/>
        </w:rPr>
        <w:t xml:space="preserve">&lt;-</w:t>
      </w:r>
      <w:r>
        <w:rPr>
          <w:rStyle w:val="NormalTok"/>
        </w:rPr>
        <w:t xml:space="preserve"> </w:t>
      </w:r>
      <w:r>
        <w:rPr>
          <w:rStyle w:val="FunctionTok"/>
        </w:rPr>
        <w:t xml:space="preserve">relevel</w:t>
      </w:r>
      <w:r>
        <w:rPr>
          <w:rStyle w:val="NormalTok"/>
        </w:rPr>
        <w:t xml:space="preserve">(kenya</w:t>
      </w:r>
      <w:r>
        <w:rPr>
          <w:rStyle w:val="SpecialCharTok"/>
        </w:rPr>
        <w:t xml:space="preserve">$</w:t>
      </w:r>
      <w:r>
        <w:rPr>
          <w:rStyle w:val="NormalTok"/>
        </w:rPr>
        <w:t xml:space="preserve">education, </w:t>
      </w:r>
      <w:r>
        <w:rPr>
          <w:rStyle w:val="AttributeTok"/>
        </w:rPr>
        <w:t xml:space="preserve">ref =</w:t>
      </w:r>
      <w:r>
        <w:rPr>
          <w:rStyle w:val="NormalTok"/>
        </w:rPr>
        <w:t xml:space="preserve"> </w:t>
      </w:r>
      <w:r>
        <w:rPr>
          <w:rStyle w:val="StringTok"/>
        </w:rPr>
        <w:t xml:space="preserve">"Post-primary"</w:t>
      </w:r>
      <w:r>
        <w:rPr>
          <w:rStyle w:val="NormalTok"/>
        </w:rPr>
        <w:t xml:space="preserve">)</w:t>
      </w:r>
      <w:r>
        <w:br/>
      </w:r>
      <w:r>
        <w:br/>
      </w:r>
      <w:r>
        <w:rPr>
          <w:rStyle w:val="FunctionTok"/>
        </w:rPr>
        <w:t xml:space="preserve">levels</w:t>
      </w:r>
      <w:r>
        <w:rPr>
          <w:rStyle w:val="NormalTok"/>
        </w:rPr>
        <w:t xml:space="preserve">(kenya</w:t>
      </w:r>
      <w:r>
        <w:rPr>
          <w:rStyle w:val="SpecialCharTok"/>
        </w:rPr>
        <w:t xml:space="preserve">$</w:t>
      </w:r>
      <w:r>
        <w:rPr>
          <w:rStyle w:val="NormalTok"/>
        </w:rPr>
        <w:t xml:space="preserve">education)</w:t>
      </w:r>
      <w:r>
        <w:br/>
      </w:r>
      <w:r>
        <w:br/>
      </w:r>
      <w:r>
        <w:rPr>
          <w:rStyle w:val="CommentTok"/>
        </w:rPr>
        <w:t xml:space="preserve">#&gt; [1] "Post-primary" "No primary"   "Primary only"</w:t>
      </w:r>
    </w:p>
    <w:bookmarkEnd w:id="56"/>
    <w:bookmarkEnd w:id="57"/>
    <w:bookmarkEnd w:id="58"/>
    <w:bookmarkStart w:id="68" w:name="plotting-risks-versus-exposures"/>
    <w:p>
      <w:pPr>
        <w:pStyle w:val="Heading2"/>
      </w:pPr>
      <w:r>
        <w:t xml:space="preserve">Plotting risks versus exposures</w:t>
      </w:r>
    </w:p>
    <w:p>
      <w:pPr>
        <w:pStyle w:val="FirstParagraph"/>
      </w:pPr>
      <w:r>
        <w:t xml:space="preserve">Refer back to the section on</w:t>
      </w:r>
      <w:r>
        <w:t xml:space="preserve"> </w:t>
      </w:r>
      <w:hyperlink r:id="rId59">
        <w:r>
          <w:rPr>
            <w:rStyle w:val="Hyperlink"/>
          </w:rPr>
          <w:t xml:space="preserve">using</w:t>
        </w:r>
        <w:r>
          <w:rPr>
            <w:rStyle w:val="Hyperlink"/>
          </w:rPr>
          <w:t xml:space="preserve"> </w:t>
        </w:r>
        <w:r>
          <w:rPr>
            <w:rStyle w:val="VerbatimChar"/>
          </w:rPr>
          <w:t xml:space="preserve">predict.lm()</w:t>
        </w:r>
        <w:r>
          <w:rPr>
            <w:rStyle w:val="Hyperlink"/>
          </w:rPr>
          <w:t xml:space="preserve"> </w:t>
        </w:r>
        <w:r>
          <w:rPr>
            <w:rStyle w:val="Hyperlink"/>
          </w:rPr>
          <w:t xml:space="preserve">to generate predictions and confidence intervals</w:t>
        </w:r>
      </w:hyperlink>
      <w:r>
        <w:t xml:space="preserve">, where we generated upper and lower confidence limits from a model along with a model’s predicted values.</w:t>
      </w:r>
    </w:p>
    <w:p>
      <w:pPr>
        <w:pStyle w:val="BodyText"/>
      </w:pPr>
      <w:r>
        <w:t xml:space="preserve">Once joined back to your original data, you can use those values to generate a scatter plot of the risks and upper and lower confidence limits, plotted against a predictor variable.</w:t>
      </w:r>
    </w:p>
    <w:bookmarkStart w:id="60" w:name="run-a-model-and-predict"/>
    <w:p>
      <w:pPr>
        <w:pStyle w:val="Heading3"/>
      </w:pPr>
      <w:r>
        <w:t xml:space="preserve">Run a model and predict</w:t>
      </w:r>
    </w:p>
    <w:p>
      <w:pPr>
        <w:pStyle w:val="FirstParagraph"/>
      </w:pPr>
      <w:r>
        <w:t xml:space="preserve">Remember that in the section on predict.lm(), we used the following code to run a model, generate predictions and confidence intervals, and then join those values back to our original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w:t>
      </w:r>
      <w:r>
        <w:br/>
      </w:r>
      <w:r>
        <w:br/>
      </w:r>
      <w:r>
        <w:rPr>
          <w:rStyle w:val="NormalTok"/>
        </w:rPr>
        <w:t xml:space="preserve">model_predictions </w:t>
      </w:r>
      <w:r>
        <w:rPr>
          <w:rStyle w:val="OtherTok"/>
        </w:rPr>
        <w:t xml:space="preserve">&lt;-</w:t>
      </w:r>
      <w:r>
        <w:rPr>
          <w:rStyle w:val="NormalTok"/>
        </w:rPr>
        <w:t xml:space="preserve"> </w:t>
      </w:r>
      <w:r>
        <w:rPr>
          <w:rStyle w:val="FunctionTok"/>
        </w:rPr>
        <w:t xml:space="preserve">predict.lm</w:t>
      </w:r>
      <w:r>
        <w:rPr>
          <w:rStyle w:val="NormalTok"/>
        </w:rPr>
        <w:t xml:space="preserve">(model,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regdat </w:t>
      </w:r>
      <w:r>
        <w:rPr>
          <w:rStyle w:val="OtherTok"/>
        </w:rPr>
        <w:t xml:space="preserve">&lt;-</w:t>
      </w:r>
      <w:r>
        <w:rPr>
          <w:rStyle w:val="NormalTok"/>
        </w:rPr>
        <w:t xml:space="preserve"> </w:t>
      </w:r>
      <w:r>
        <w:rPr>
          <w:rStyle w:val="FunctionTok"/>
        </w:rPr>
        <w:t xml:space="preserve">cbind</w:t>
      </w:r>
      <w:r>
        <w:rPr>
          <w:rStyle w:val="NormalTok"/>
        </w:rPr>
        <w:t xml:space="preserve">(regdat, model_predictions)</w:t>
      </w:r>
    </w:p>
    <w:bookmarkEnd w:id="60"/>
    <w:bookmarkStart w:id="67" w:name="plot-predictions"/>
    <w:p>
      <w:pPr>
        <w:pStyle w:val="Heading3"/>
      </w:pPr>
      <w:r>
        <w:t xml:space="preserve">Plot predictions</w:t>
      </w:r>
    </w:p>
    <w:p>
      <w:pPr>
        <w:pStyle w:val="FirstParagraph"/>
      </w:pPr>
      <w:r>
        <w:t xml:space="preserve">We can use those values to plot our predictions (and their confidence intervals) against the primary predictor variable of interest (in this case,</w:t>
      </w:r>
      <w:r>
        <w:t xml:space="preserve"> </w:t>
      </w:r>
      <w:r>
        <w:rPr>
          <w:rStyle w:val="VerbatimChar"/>
        </w:rPr>
        <w:t xml:space="preserve">height</w:t>
      </w:r>
      <w:r>
        <w:t xml:space="preserve">).</w:t>
      </w:r>
    </w:p>
    <w:p>
      <w:pPr>
        <w:pStyle w:val="BodyText"/>
      </w:pPr>
      <w:r>
        <w:t xml:space="preserve">First, let’s just plot our predictions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regdat,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AttributeTok"/>
        </w:rPr>
        <w:t xml:space="preserve">y =</w:t>
      </w:r>
      <w:r>
        <w:rPr>
          <w:rStyle w:val="NormalTok"/>
        </w:rPr>
        <w:t xml:space="preserve"> fit))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62" name="Picture"/>
            <a:graphic>
              <a:graphicData uri="http://schemas.openxmlformats.org/drawingml/2006/picture">
                <pic:pic>
                  <pic:nvPicPr>
                    <pic:cNvPr descr="707_lab_02_03_files/figure-docx/unnamed-chunk-2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add a confidence interval using the {ggplot2} function</w:t>
      </w:r>
      <w:r>
        <w:t xml:space="preserve"> </w:t>
      </w:r>
      <w:r>
        <w:rPr>
          <w:rStyle w:val="VerbatimChar"/>
        </w:rPr>
        <w:t xml:space="preserve">geom_ribbon()</w:t>
      </w:r>
      <w:r>
        <w:t xml:space="preserve">.</w:t>
      </w:r>
    </w:p>
    <w:p>
      <w:pPr>
        <w:pStyle w:val="SourceCode"/>
      </w:pPr>
      <w:r>
        <w:rPr>
          <w:rStyle w:val="NormalTok"/>
        </w:rPr>
        <w:t xml:space="preserve">p1 </w:t>
      </w:r>
      <w:r>
        <w:rPr>
          <w:rStyle w:val="SpecialCharTok"/>
        </w:rPr>
        <w:t xml:space="preserve">+</w:t>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707_lab_02_03_files/figure-docx/unnamed-chunk-2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map our aesthetics using</w:t>
      </w:r>
      <w:r>
        <w:t xml:space="preserve"> </w:t>
      </w:r>
      <w:r>
        <w:rPr>
          <w:rStyle w:val="VerbatimChar"/>
        </w:rPr>
        <w:t xml:space="preserve">aes()</w:t>
      </w:r>
      <w:r>
        <w:t xml:space="preserve">, we will need to specify a</w:t>
      </w:r>
      <w:r>
        <w:t xml:space="preserve"> </w:t>
      </w:r>
      <w:r>
        <w:rPr>
          <w:rStyle w:val="VerbatimChar"/>
        </w:rPr>
        <w:t xml:space="preserve">ymin</w:t>
      </w:r>
      <w:r>
        <w:t xml:space="preserve"> </w:t>
      </w:r>
      <w:r>
        <w:t xml:space="preserve">and a</w:t>
      </w:r>
      <w:r>
        <w:t xml:space="preserve"> </w:t>
      </w:r>
      <w:r>
        <w:rPr>
          <w:rStyle w:val="VerbatimChar"/>
        </w:rPr>
        <w:t xml:space="preserve">ymax</w:t>
      </w:r>
      <w:r>
        <w:t xml:space="preserve"> </w:t>
      </w:r>
      <w:r>
        <w:t xml:space="preserve">to determine the lower and upper bounds of the confidence intervals. In our data, these are currently named</w:t>
      </w:r>
      <w:r>
        <w:t xml:space="preserve"> </w:t>
      </w:r>
      <w:r>
        <w:rPr>
          <w:rStyle w:val="VerbatimChar"/>
        </w:rPr>
        <w:t xml:space="preserve">lwr</w:t>
      </w:r>
      <w:r>
        <w:t xml:space="preserve"> </w:t>
      </w:r>
      <w:r>
        <w:t xml:space="preserve">and</w:t>
      </w:r>
      <w:r>
        <w:t xml:space="preserve"> </w:t>
      </w:r>
      <w:r>
        <w:rPr>
          <w:rStyle w:val="VerbatimChar"/>
        </w:rPr>
        <w:t xml:space="preserve">upr</w:t>
      </w:r>
      <w:r>
        <w:t xml:space="preserve">, respectively.</w:t>
      </w:r>
    </w:p>
    <w:bookmarkEnd w:id="67"/>
    <w:bookmarkEnd w:id="68"/>
    <w:bookmarkStart w:id="72" w:name="the-likelihood-ratio-test-lrt"/>
    <w:p>
      <w:pPr>
        <w:pStyle w:val="Heading2"/>
      </w:pPr>
      <w:r>
        <w:t xml:space="preserve">The Likelihood Ratio Test (LRT)</w:t>
      </w:r>
    </w:p>
    <w:p>
      <w:pPr>
        <w:pStyle w:val="FirstParagraph"/>
      </w:pPr>
      <w:r>
        <w:t xml:space="preserve">In general, the LRT can be used to determine whether a larger model with extra variable(s) fits the data better than a smaller model without the extra variable(s) (e.g., 2 models with and without an interaction term or 2 models with and without age as a term).</w:t>
      </w:r>
    </w:p>
    <w:p>
      <w:pPr>
        <w:pStyle w:val="BodyText"/>
      </w:pPr>
      <w:r>
        <w:t xml:space="preserve">Specifically, the LRT statistic tests the null hypothesis that a larger model maximizes the likelihood of the observed data no better than a reduced model that includes fewer covariates.</w:t>
      </w:r>
    </w:p>
    <w:p>
      <w:pPr>
        <w:pStyle w:val="BodyText"/>
      </w:pPr>
      <w:r>
        <w:t xml:space="preserve">Critical point – the models must be strictly comparable, so</w:t>
      </w:r>
    </w:p>
    <w:p>
      <w:pPr>
        <w:numPr>
          <w:ilvl w:val="0"/>
          <w:numId w:val="1010"/>
        </w:numPr>
        <w:pStyle w:val="Compact"/>
      </w:pPr>
      <w:r>
        <w:t xml:space="preserve">The variables in the reduced model must be a strict subset of those in the larger model</w:t>
      </w:r>
    </w:p>
    <w:p>
      <w:pPr>
        <w:numPr>
          <w:ilvl w:val="0"/>
          <w:numId w:val="1010"/>
        </w:numPr>
        <w:pStyle w:val="Compact"/>
      </w:pPr>
      <w:r>
        <w:t xml:space="preserve">The observations (e.g., people) in both models must be identical; the models are not strictly comparable if you have missing data in a variable included in the larger model because you are making estimates on different datasets</w:t>
      </w:r>
    </w:p>
    <w:p>
      <w:pPr>
        <w:numPr>
          <w:ilvl w:val="0"/>
          <w:numId w:val="1010"/>
        </w:numPr>
        <w:pStyle w:val="Compact"/>
      </w:pPr>
      <w:r>
        <w:t xml:space="preserve">If either of these conditions is not met, the LRT is invalid because you are comparing apples to oranges.</w:t>
      </w:r>
    </w:p>
    <w:p>
      <w:pPr>
        <w:pStyle w:val="FirstParagraph"/>
      </w:pPr>
      <w:r>
        <w:t xml:space="preserve">In this section of the lab, we will use the LRT to determine whether a model that allows effect estimates to vary across covariate strata (heterogeneity) fits the data better than a model that assumes a constant RD, RR or OR (homogeneity or constancy).</w:t>
      </w:r>
    </w:p>
    <w:bookmarkStart w:id="70" w:name="calculate-manually"/>
    <w:p>
      <w:pPr>
        <w:pStyle w:val="Heading3"/>
      </w:pPr>
      <w:r>
        <w:t xml:space="preserve">Calculate manually</w:t>
      </w:r>
    </w:p>
    <w:p>
      <w:pPr>
        <w:pStyle w:val="FirstParagraph"/>
      </w:pPr>
      <w:r>
        <w:t xml:space="preserve">The likelihood ratio test statistic is 2X the difference between the log likelihoods of (the reduced model minus the full model):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R</m:t>
                </m:r>
                <m:r>
                  <m:t>T</m:t>
                </m:r>
                <m:r>
                  <m:t> </m:t>
                </m:r>
                <m:r>
                  <m:t>S</m:t>
                </m:r>
                <m:r>
                  <m:t>t</m:t>
                </m:r>
                <m:r>
                  <m:t>a</m:t>
                </m:r>
                <m:r>
                  <m:t>t</m:t>
                </m:r>
                <m:r>
                  <m:t>i</m:t>
                </m:r>
                <m:r>
                  <m:t>s</m:t>
                </m:r>
                <m:r>
                  <m:t>t</m:t>
                </m:r>
                <m:r>
                  <m:t>i</m:t>
                </m:r>
                <m:r>
                  <m:t>c</m:t>
                </m:r>
              </m:e>
              <m:e>
                <m:r>
                  <m:rPr>
                    <m:sty m:val="p"/>
                  </m:rPr>
                  <m:t>=</m:t>
                </m:r>
              </m:e>
              <m:e>
                <m:d>
                  <m:dPr>
                    <m:begChr m:val="("/>
                    <m:endChr m:val=")"/>
                    <m:sepChr m:val=""/>
                    <m:grow/>
                  </m:dPr>
                  <m:e>
                    <m:r>
                      <m:rPr>
                        <m:sty m:val="p"/>
                      </m:rPr>
                      <m:t>−</m:t>
                    </m:r>
                    <m:r>
                      <m:t>2</m:t>
                    </m:r>
                    <m:r>
                      <m:rPr>
                        <m:sty m:val="p"/>
                      </m:rPr>
                      <m:t>*</m:t>
                    </m:r>
                    <m:r>
                      <m:t>L</m:t>
                    </m:r>
                    <m:r>
                      <m:t>o</m:t>
                    </m:r>
                    <m:r>
                      <m:t>g</m:t>
                    </m:r>
                    <m:r>
                      <m:t>L</m:t>
                    </m:r>
                    <m:r>
                      <m:t>i</m:t>
                    </m:r>
                    <m:r>
                      <m:t>k</m:t>
                    </m:r>
                    <m:r>
                      <m:t>e</m:t>
                    </m:r>
                    <m:r>
                      <m:t>l</m:t>
                    </m:r>
                    <m:r>
                      <m:t>i</m:t>
                    </m:r>
                    <m:r>
                      <m:t>h</m:t>
                    </m:r>
                    <m:r>
                      <m:t>o</m:t>
                    </m:r>
                    <m:r>
                      <m:t>o</m:t>
                    </m:r>
                    <m:r>
                      <m:t>d</m:t>
                    </m:r>
                    <m:d>
                      <m:dPr>
                        <m:begChr m:val="("/>
                        <m:endChr m:val=")"/>
                        <m:sepChr m:val=""/>
                        <m:grow/>
                      </m:dPr>
                      <m:e>
                        <m:r>
                          <m:t>r</m:t>
                        </m:r>
                        <m:r>
                          <m:t>e</m:t>
                        </m:r>
                        <m:r>
                          <m:t>d</m:t>
                        </m:r>
                        <m:r>
                          <m:t>u</m:t>
                        </m:r>
                        <m:r>
                          <m:t>c</m:t>
                        </m:r>
                        <m:r>
                          <m:t>e</m:t>
                        </m:r>
                        <m:r>
                          <m:t>d</m:t>
                        </m:r>
                        <m:r>
                          <m:rPr>
                            <m:sty m:val="p"/>
                          </m:rPr>
                          <m:t>_</m:t>
                        </m:r>
                        <m:r>
                          <m:t>m</m:t>
                        </m:r>
                        <m:r>
                          <m:t>o</m:t>
                        </m:r>
                        <m:r>
                          <m:t>d</m:t>
                        </m:r>
                        <m:r>
                          <m:t>e</m:t>
                        </m:r>
                        <m:r>
                          <m:t>l</m:t>
                        </m:r>
                      </m:e>
                    </m:d>
                  </m:e>
                </m:d>
                <m:r>
                  <m:rPr>
                    <m:sty m:val="p"/>
                  </m:rPr>
                  <m:t>−</m:t>
                </m:r>
                <m:d>
                  <m:dPr>
                    <m:begChr m:val="("/>
                    <m:endChr m:val=")"/>
                    <m:sepChr m:val=""/>
                    <m:grow/>
                  </m:dPr>
                  <m:e>
                    <m:r>
                      <m:rPr>
                        <m:sty m:val="p"/>
                      </m:rPr>
                      <m:t>−</m:t>
                    </m:r>
                    <m:r>
                      <m:t>2</m:t>
                    </m:r>
                    <m:r>
                      <m:rPr>
                        <m:sty m:val="p"/>
                      </m:rPr>
                      <m:t>*</m:t>
                    </m:r>
                    <m:r>
                      <m:t>L</m:t>
                    </m:r>
                    <m:r>
                      <m:t>o</m:t>
                    </m:r>
                    <m:r>
                      <m:t>g</m:t>
                    </m:r>
                    <m:r>
                      <m:t>L</m:t>
                    </m:r>
                    <m:r>
                      <m:t>i</m:t>
                    </m:r>
                    <m:r>
                      <m:t>k</m:t>
                    </m:r>
                    <m:r>
                      <m:t>e</m:t>
                    </m:r>
                    <m:r>
                      <m:t>l</m:t>
                    </m:r>
                    <m:r>
                      <m:t>i</m:t>
                    </m:r>
                    <m:r>
                      <m:t>h</m:t>
                    </m:r>
                    <m:r>
                      <m:t>o</m:t>
                    </m:r>
                    <m:r>
                      <m:t>o</m:t>
                    </m:r>
                    <m:r>
                      <m:t>d</m:t>
                    </m:r>
                    <m:d>
                      <m:dPr>
                        <m:begChr m:val="("/>
                        <m:endChr m:val=")"/>
                        <m:sepChr m:val=""/>
                        <m:grow/>
                      </m:dPr>
                      <m:e>
                        <m:r>
                          <m:t>f</m:t>
                        </m:r>
                        <m:r>
                          <m:t>u</m:t>
                        </m:r>
                        <m:r>
                          <m:t>l</m:t>
                        </m:r>
                        <m:r>
                          <m:t>l</m:t>
                        </m:r>
                        <m:r>
                          <m:rPr>
                            <m:sty m:val="p"/>
                          </m:rPr>
                          <m:t>_</m:t>
                        </m:r>
                        <m:r>
                          <m:t>m</m:t>
                        </m:r>
                        <m:r>
                          <m:t>o</m:t>
                        </m:r>
                        <m:r>
                          <m:t>d</m:t>
                        </m:r>
                        <m:r>
                          <m:t>e</m:t>
                        </m:r>
                        <m:r>
                          <m:t>l</m:t>
                        </m:r>
                      </m:e>
                    </m:d>
                  </m:e>
                </m:d>
              </m:e>
            </m:mr>
            <m:mr>
              <m:e/>
              <m:e>
                <m:r>
                  <m:rPr>
                    <m:sty m:val="p"/>
                  </m:rPr>
                  <m:t>=</m:t>
                </m:r>
              </m:e>
              <m:e>
                <m:r>
                  <m:rPr>
                    <m:sty m:val="p"/>
                  </m:rPr>
                  <m:t>(</m:t>
                </m:r>
                <m:r>
                  <m:t>D</m:t>
                </m:r>
                <m:r>
                  <m:t>e</m:t>
                </m:r>
                <m:r>
                  <m:t>v</m:t>
                </m:r>
                <m:r>
                  <m:t>i</m:t>
                </m:r>
                <m:r>
                  <m:t>a</m:t>
                </m:r>
                <m:r>
                  <m:t>n</m:t>
                </m:r>
                <m:r>
                  <m:t>c</m:t>
                </m:r>
                <m:r>
                  <m:t>e</m:t>
                </m:r>
                <m:d>
                  <m:dPr>
                    <m:begChr m:val="("/>
                    <m:endChr m:val=")"/>
                    <m:sepChr m:val=""/>
                    <m:grow/>
                  </m:dPr>
                  <m:e>
                    <m:r>
                      <m:t>r</m:t>
                    </m:r>
                    <m:r>
                      <m:t>e</m:t>
                    </m:r>
                    <m:r>
                      <m:t>d</m:t>
                    </m:r>
                    <m:r>
                      <m:t>u</m:t>
                    </m:r>
                    <m:r>
                      <m:t>c</m:t>
                    </m:r>
                    <m:r>
                      <m:t>e</m:t>
                    </m:r>
                    <m:r>
                      <m:t>d</m:t>
                    </m:r>
                    <m:r>
                      <m:rPr>
                        <m:sty m:val="p"/>
                      </m:rPr>
                      <m:t>_</m:t>
                    </m:r>
                    <m:r>
                      <m:t>m</m:t>
                    </m:r>
                    <m:r>
                      <m:t>o</m:t>
                    </m:r>
                    <m:r>
                      <m:t>d</m:t>
                    </m:r>
                    <m:r>
                      <m:t>e</m:t>
                    </m:r>
                    <m:r>
                      <m:t>l</m:t>
                    </m:r>
                  </m:e>
                </m:d>
                <m:r>
                  <m:rPr>
                    <m:sty m:val="p"/>
                  </m:rPr>
                  <m:t>−</m:t>
                </m:r>
                <m:d>
                  <m:dPr>
                    <m:begChr m:val="("/>
                    <m:endChr m:val=")"/>
                    <m:sepChr m:val=""/>
                    <m:grow/>
                  </m:dPr>
                  <m:e>
                    <m:r>
                      <m:t>D</m:t>
                    </m:r>
                    <m:r>
                      <m:t>e</m:t>
                    </m:r>
                    <m:r>
                      <m:t>v</m:t>
                    </m:r>
                    <m:r>
                      <m:t>i</m:t>
                    </m:r>
                    <m:r>
                      <m:t>a</m:t>
                    </m:r>
                    <m:r>
                      <m:t>n</m:t>
                    </m:r>
                    <m:r>
                      <m:t>c</m:t>
                    </m:r>
                    <m:r>
                      <m:t>e</m:t>
                    </m:r>
                    <m:d>
                      <m:dPr>
                        <m:begChr m:val="("/>
                        <m:endChr m:val=")"/>
                        <m:sepChr m:val=""/>
                        <m:grow/>
                      </m:dPr>
                      <m:e>
                        <m:r>
                          <m:t>f</m:t>
                        </m:r>
                        <m:r>
                          <m:t>u</m:t>
                        </m:r>
                        <m:r>
                          <m:t>l</m:t>
                        </m:r>
                        <m:r>
                          <m:t>l</m:t>
                        </m:r>
                        <m:r>
                          <m:rPr>
                            <m:sty m:val="p"/>
                          </m:rPr>
                          <m:t>_</m:t>
                        </m:r>
                        <m:r>
                          <m:t>m</m:t>
                        </m:r>
                        <m:r>
                          <m:t>o</m:t>
                        </m:r>
                        <m:r>
                          <m:t>d</m:t>
                        </m:r>
                        <m:r>
                          <m:t>e</m:t>
                        </m:r>
                        <m:r>
                          <m:t>l</m:t>
                        </m:r>
                      </m:e>
                    </m:d>
                  </m:e>
                </m:d>
              </m:e>
            </m:mr>
          </m:m>
        </m:oMath>
      </m:oMathPara>
    </w:p>
    <w:p>
      <w:pPr>
        <w:pStyle w:val="FirstParagraph"/>
      </w:pPr>
      <w:r>
        <w:t xml:space="preserve">The LRT statistic is distributed as a Chi-square with degrees of freedom:</w:t>
      </w:r>
    </w:p>
    <w:p>
      <w:pPr>
        <w:pStyle w:val="BodyText"/>
      </w:pPr>
      <m:oMathPara>
        <m:oMathParaPr>
          <m:jc m:val="center"/>
        </m:oMathParaPr>
        <m:oMath>
          <m:r>
            <m:t>d</m:t>
          </m:r>
          <m:r>
            <m:t>f</m:t>
          </m:r>
          <m:r>
            <m:rPr>
              <m:sty m:val="p"/>
            </m:rPr>
            <m:t>=</m:t>
          </m:r>
          <m:sSub>
            <m:e>
              <m:r>
                <m:t>k</m:t>
              </m:r>
            </m:e>
            <m:sub>
              <m:r>
                <m:t>f</m:t>
              </m:r>
              <m:r>
                <m:t>u</m:t>
              </m:r>
              <m:r>
                <m:t>l</m:t>
              </m:r>
              <m:r>
                <m:t>l</m:t>
              </m:r>
              <m:r>
                <m:t> </m:t>
              </m:r>
              <m:r>
                <m:t>m</m:t>
              </m:r>
              <m:r>
                <m:t>o</m:t>
              </m:r>
              <m:r>
                <m:t>d</m:t>
              </m:r>
              <m:r>
                <m:t>e</m:t>
              </m:r>
              <m:r>
                <m:t>l</m:t>
              </m:r>
            </m:sub>
          </m:sSub>
          <m:r>
            <m:rPr>
              <m:sty m:val="p"/>
            </m:rPr>
            <m:t>−</m:t>
          </m:r>
          <m:sSub>
            <m:e>
              <m:r>
                <m:t>k</m:t>
              </m:r>
            </m:e>
            <m:sub>
              <m:r>
                <m:t>r</m:t>
              </m:r>
              <m:r>
                <m:t>e</m:t>
              </m:r>
              <m:r>
                <m:t>d</m:t>
              </m:r>
              <m:r>
                <m:t>u</m:t>
              </m:r>
              <m:r>
                <m:t>c</m:t>
              </m:r>
              <m:r>
                <m:t>e</m:t>
              </m:r>
              <m:r>
                <m:t>d</m:t>
              </m:r>
              <m:r>
                <m:t> </m:t>
              </m:r>
              <m:r>
                <m:t>m</m:t>
              </m:r>
              <m:r>
                <m:t>o</m:t>
              </m:r>
              <m:r>
                <m:t>d</m:t>
              </m:r>
              <m:r>
                <m:t>e</m:t>
              </m:r>
              <m:r>
                <m:t>l</m:t>
              </m:r>
            </m:sub>
          </m:sSub>
        </m:oMath>
      </m:oMathPara>
    </w:p>
    <w:p>
      <w:pPr>
        <w:pStyle w:val="FirstParagraph"/>
      </w:pPr>
      <w:r>
        <w:t xml:space="preserve">Where</w:t>
      </w:r>
      <w:r>
        <w:t xml:space="preserve"> </w:t>
      </w:r>
      <w:r>
        <w:rPr>
          <w:iCs/>
          <w:i/>
        </w:rPr>
        <w:t xml:space="preserve">k</w:t>
      </w:r>
      <w:r>
        <w:t xml:space="preserve"> </w:t>
      </w:r>
      <w:r>
        <w:t xml:space="preserve">is the number of variables in the model.</w:t>
      </w:r>
    </w:p>
    <w:bookmarkStart w:id="69" w:name="extract-log-likelihood-from-model"/>
    <w:p>
      <w:pPr>
        <w:pStyle w:val="Heading4"/>
      </w:pPr>
      <w:r>
        <w:t xml:space="preserve">Extract log-likelihood from model:</w:t>
      </w:r>
    </w:p>
    <w:p>
      <w:pPr>
        <w:pStyle w:val="FirstParagraph"/>
      </w:pPr>
      <w:r>
        <w:t xml:space="preserve">If you’re curious, you can run this calculation in R. To do this, we need to first extract the log likelihood from each of our models.</w:t>
      </w:r>
    </w:p>
    <w:p>
      <w:pPr>
        <w:pStyle w:val="BodyText"/>
      </w:pPr>
      <w:r>
        <w:t xml:space="preserve">You can do this with the command</w:t>
      </w:r>
      <w:r>
        <w:t xml:space="preserve"> </w:t>
      </w:r>
      <w:r>
        <w:rPr>
          <w:rStyle w:val="VerbatimChar"/>
        </w:rPr>
        <w:t xml:space="preserve">logLik()</w:t>
      </w:r>
      <w:r>
        <w:t xml:space="preserve">:</w:t>
      </w:r>
    </w:p>
    <w:p>
      <w:pPr>
        <w:pStyle w:val="SourceCode"/>
      </w:pPr>
      <w:r>
        <w:rPr>
          <w:rStyle w:val="FunctionTok"/>
        </w:rPr>
        <w:t xml:space="preserve">logLik</w:t>
      </w:r>
      <w:r>
        <w:rPr>
          <w:rStyle w:val="NormalTok"/>
        </w:rPr>
        <w:t xml:space="preserve">(model)</w:t>
      </w:r>
    </w:p>
    <w:p>
      <w:pPr>
        <w:pStyle w:val="FirstParagraph"/>
      </w:pPr>
      <w:r>
        <w:t xml:space="preserve">The output of</w:t>
      </w:r>
      <w:r>
        <w:t xml:space="preserve"> </w:t>
      </w:r>
      <w:r>
        <w:rPr>
          <w:rStyle w:val="VerbatimChar"/>
        </w:rPr>
        <w:t xml:space="preserve">logLik()</w:t>
      </w:r>
      <w:r>
        <w:t xml:space="preserve"> </w:t>
      </w:r>
      <w:r>
        <w:t xml:space="preserve">can then be plugged into the equation above.</w:t>
      </w:r>
    </w:p>
    <w:bookmarkEnd w:id="69"/>
    <w:bookmarkEnd w:id="70"/>
    <w:bookmarkStart w:id="71" w:name="calculate-in-r-with-lrtest"/>
    <w:p>
      <w:pPr>
        <w:pStyle w:val="Heading3"/>
      </w:pPr>
      <w:r>
        <w:t xml:space="preserve">Calculate in R with</w:t>
      </w:r>
      <w:r>
        <w:t xml:space="preserve"> </w:t>
      </w:r>
      <w:r>
        <w:rPr>
          <w:rStyle w:val="VerbatimChar"/>
        </w:rPr>
        <w:t xml:space="preserve">lrtest()</w:t>
      </w:r>
    </w:p>
    <w:p>
      <w:pPr>
        <w:pStyle w:val="FirstParagraph"/>
      </w:pPr>
      <w:r>
        <w:t xml:space="preserve">You can use the</w:t>
      </w:r>
      <w:r>
        <w:t xml:space="preserve"> </w:t>
      </w:r>
      <w:r>
        <w:rPr>
          <w:rStyle w:val="VerbatimChar"/>
        </w:rPr>
        <w:t xml:space="preserve">lrtest()</w:t>
      </w:r>
      <w:r>
        <w:t xml:space="preserve"> </w:t>
      </w:r>
      <w:r>
        <w:t xml:space="preserve">command from the package {lmtest} to perform a likelihood ratio test comparing the two models.</w:t>
      </w:r>
    </w:p>
    <w:p>
      <w:pPr>
        <w:pStyle w:val="BodyText"/>
      </w:pPr>
      <w:r>
        <w:t xml:space="preserve">If they aren’t already stored in the R environment, run your full model and reduced model and assign them a variable name. For example:</w:t>
      </w:r>
    </w:p>
    <w:p>
      <w:pPr>
        <w:pStyle w:val="SourceCode"/>
      </w:pPr>
      <w:r>
        <w:rPr>
          <w:rStyle w:val="NormalTok"/>
        </w:rPr>
        <w:t xml:space="preserve">lm_reduced </w:t>
      </w:r>
      <w:r>
        <w:rPr>
          <w:rStyle w:val="OtherTok"/>
        </w:rPr>
        <w:t xml:space="preserve">&lt;-</w:t>
      </w:r>
      <w:r>
        <w:rPr>
          <w:rStyle w:val="NormalTok"/>
        </w:rPr>
        <w:t xml:space="preserve"> </w:t>
      </w:r>
      <w:r>
        <w:rPr>
          <w:rStyle w:val="FunctionTok"/>
        </w:rPr>
        <w:t xml:space="preserve">glm</w:t>
      </w:r>
      <w:r>
        <w:rPr>
          <w:rStyle w:val="NormalTok"/>
        </w:rPr>
        <w:t xml:space="preserve">(preterm </w:t>
      </w:r>
      <w:r>
        <w:rPr>
          <w:rStyle w:val="SpecialCharTok"/>
        </w:rPr>
        <w:t xml:space="preserve">~</w:t>
      </w:r>
      <w:r>
        <w:rPr>
          <w:rStyle w:val="NormalTok"/>
        </w:rPr>
        <w:t xml:space="preserve"> smoker </w:t>
      </w:r>
      <w:r>
        <w:rPr>
          <w:rStyle w:val="SpecialCharTok"/>
        </w:rPr>
        <w:t xml:space="preserve">+</w:t>
      </w:r>
      <w:r>
        <w:rPr>
          <w:rStyle w:val="NormalTok"/>
        </w:rPr>
        <w:t xml:space="preserve"> pnc,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NormalTok"/>
        </w:rPr>
        <w:t xml:space="preserve">lm_full </w:t>
      </w:r>
      <w:r>
        <w:rPr>
          <w:rStyle w:val="OtherTok"/>
        </w:rPr>
        <w:t xml:space="preserve">&lt;-</w:t>
      </w:r>
      <w:r>
        <w:rPr>
          <w:rStyle w:val="NormalTok"/>
        </w:rPr>
        <w:t xml:space="preserve"> </w:t>
      </w:r>
      <w:r>
        <w:rPr>
          <w:rStyle w:val="FunctionTok"/>
        </w:rPr>
        <w:t xml:space="preserve">glm</w:t>
      </w:r>
      <w:r>
        <w:rPr>
          <w:rStyle w:val="NormalTok"/>
        </w:rPr>
        <w:t xml:space="preserve">(preterm </w:t>
      </w:r>
      <w:r>
        <w:rPr>
          <w:rStyle w:val="SpecialCharTok"/>
        </w:rPr>
        <w:t xml:space="preserve">~</w:t>
      </w:r>
      <w:r>
        <w:rPr>
          <w:rStyle w:val="NormalTok"/>
        </w:rPr>
        <w:t xml:space="preserve"> smoker </w:t>
      </w:r>
      <w:r>
        <w:rPr>
          <w:rStyle w:val="SpecialCharTok"/>
        </w:rPr>
        <w:t xml:space="preserve">+</w:t>
      </w:r>
      <w:r>
        <w:rPr>
          <w:rStyle w:val="NormalTok"/>
        </w:rPr>
        <w:t xml:space="preserve"> pnc </w:t>
      </w:r>
      <w:r>
        <w:rPr>
          <w:rStyle w:val="SpecialCharTok"/>
        </w:rPr>
        <w:t xml:space="preserve">+</w:t>
      </w:r>
      <w:r>
        <w:rPr>
          <w:rStyle w:val="NormalTok"/>
        </w:rPr>
        <w:t xml:space="preserve"> smoker</w:t>
      </w:r>
      <w:r>
        <w:rPr>
          <w:rStyle w:val="SpecialCharTok"/>
        </w:rPr>
        <w:t xml:space="preserve">*</w:t>
      </w:r>
      <w:r>
        <w:rPr>
          <w:rStyle w:val="NormalTok"/>
        </w:rPr>
        <w:t xml:space="preserve">pnc,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p>
    <w:p>
      <w:pPr>
        <w:pStyle w:val="FirstParagraph"/>
      </w:pPr>
      <w:r>
        <w:t xml:space="preserve">Then perform the likelihood ratio test by plugging both models into the command:</w:t>
      </w:r>
    </w:p>
    <w:p>
      <w:pPr>
        <w:pStyle w:val="SourceCode"/>
      </w:pPr>
      <w:r>
        <w:rPr>
          <w:rStyle w:val="FunctionTok"/>
        </w:rPr>
        <w:t xml:space="preserve">lrtest</w:t>
      </w:r>
      <w:r>
        <w:rPr>
          <w:rStyle w:val="NormalTok"/>
        </w:rPr>
        <w:t xml:space="preserve">(lm_reduced, lm_full)</w:t>
      </w:r>
    </w:p>
    <w:bookmarkEnd w:id="71"/>
    <w:bookmarkEnd w:id="72"/>
    <w:bookmarkStart w:id="73" w:name="categorical-vs.-continuous-coding"/>
    <w:p>
      <w:pPr>
        <w:pStyle w:val="Heading2"/>
      </w:pPr>
      <w:r>
        <w:t xml:space="preserve">Categorical vs. Continuous Coding</w:t>
      </w:r>
    </w:p>
    <w:p>
      <w:pPr>
        <w:pStyle w:val="FirstParagraph"/>
      </w:pPr>
      <w:r>
        <w:t xml:space="preserve">Some exposure variables may be either analyzed as continuous or categorized according to:</w:t>
      </w:r>
    </w:p>
    <w:p>
      <w:pPr>
        <w:numPr>
          <w:ilvl w:val="0"/>
          <w:numId w:val="1011"/>
        </w:numPr>
        <w:pStyle w:val="Compact"/>
      </w:pPr>
      <w:r>
        <w:t xml:space="preserve">customary or clinical cut points (e.g., body mass index (BMI)</w:t>
      </w:r>
      <w:r>
        <w:br/>
      </w:r>
    </w:p>
    <w:p>
      <w:pPr>
        <w:numPr>
          <w:ilvl w:val="0"/>
          <w:numId w:val="1011"/>
        </w:numPr>
        <w:pStyle w:val="Compact"/>
      </w:pPr>
      <w:r>
        <w:t xml:space="preserve">categories based on values used to classify people as</w:t>
      </w:r>
      <w:r>
        <w:t xml:space="preserve"> </w:t>
      </w:r>
      <w:r>
        <w:t xml:space="preserve">‘</w:t>
      </w:r>
      <w:r>
        <w:t xml:space="preserve">underweight</w:t>
      </w:r>
      <w:r>
        <w:t xml:space="preserve">’</w:t>
      </w:r>
      <w:r>
        <w:t xml:space="preserve">,</w:t>
      </w:r>
      <w:r>
        <w:t xml:space="preserve"> </w:t>
      </w:r>
      <w:r>
        <w:t xml:space="preserve">‘</w:t>
      </w:r>
      <w:r>
        <w:t xml:space="preserve">normal</w:t>
      </w:r>
      <w:r>
        <w:t xml:space="preserve">’</w:t>
      </w:r>
      <w:r>
        <w:t xml:space="preserve">,</w:t>
      </w:r>
      <w:r>
        <w:t xml:space="preserve"> </w:t>
      </w:r>
      <w:r>
        <w:t xml:space="preserve">‘</w:t>
      </w:r>
      <w:r>
        <w:t xml:space="preserve">overweight</w:t>
      </w:r>
      <w:r>
        <w:t xml:space="preserve">’</w:t>
      </w:r>
      <w:r>
        <w:t xml:space="preserve"> </w:t>
      </w:r>
      <w:r>
        <w:t xml:space="preserve">or</w:t>
      </w:r>
      <w:r>
        <w:t xml:space="preserve"> </w:t>
      </w:r>
      <w:r>
        <w:t xml:space="preserve">‘</w:t>
      </w:r>
      <w:r>
        <w:t xml:space="preserve">obese</w:t>
      </w:r>
      <w:r>
        <w:t xml:space="preserve">’</w:t>
      </w:r>
      <w:r>
        <w:t xml:space="preserve">)</w:t>
      </w:r>
      <w:r>
        <w:br/>
      </w:r>
    </w:p>
    <w:p>
      <w:pPr>
        <w:numPr>
          <w:ilvl w:val="0"/>
          <w:numId w:val="1011"/>
        </w:numPr>
        <w:pStyle w:val="Compact"/>
      </w:pPr>
      <w:r>
        <w:t xml:space="preserve">empirical cut points (e.g. tertiles or quartiles), a priori cut points relevant to biologic mechanisms</w:t>
      </w:r>
      <w:r>
        <w:br/>
      </w:r>
    </w:p>
    <w:p>
      <w:pPr>
        <w:numPr>
          <w:ilvl w:val="0"/>
          <w:numId w:val="1011"/>
        </w:numPr>
        <w:pStyle w:val="Compact"/>
      </w:pPr>
      <w:r>
        <w:t xml:space="preserve">potential public health interventions</w:t>
      </w:r>
      <w:r>
        <w:br/>
      </w:r>
    </w:p>
    <w:p>
      <w:pPr>
        <w:numPr>
          <w:ilvl w:val="0"/>
          <w:numId w:val="1011"/>
        </w:numPr>
        <w:pStyle w:val="Compact"/>
      </w:pPr>
      <w:r>
        <w:t xml:space="preserve">other factors of interest or by cut points used commonly in the literature (this would allow comparisons between your results and what has been published previously).</w:t>
      </w:r>
    </w:p>
    <w:p>
      <w:pPr>
        <w:pStyle w:val="FirstParagraph"/>
      </w:pPr>
      <w:r>
        <w:t xml:space="preserve">The least restrictive way to model continuous variables would be to estimate separate risks for each value (e.g. each year of maternal age). However, this approach would yield highly imprecise estimates and is not recommended.</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34" Target="../files/lab02_modelforms.pdf" TargetMode="External" /><Relationship Type="http://schemas.openxmlformats.org/officeDocument/2006/relationships/hyperlink" Id="rId59" Target="https://dghi-biostat.github.io/biostatlab/lab_02.html#generate-predicted-values-from-linear-models" TargetMode="External" /><Relationship Type="http://schemas.openxmlformats.org/officeDocument/2006/relationships/hyperlink" Id="rId41" Target="https://dghi-biostat.github.io/biostatlab/lab_02.html#plotting-risks-versus-exposures" TargetMode="External" /><Relationship Type="http://schemas.openxmlformats.org/officeDocument/2006/relationships/hyperlink" Id="rId32" Target="https://dghi-biostat.github.io/biostatlab/lab_1.html#cross-tabulation-with-group_by-and-summarize" TargetMode="External" /><Relationship Type="http://schemas.openxmlformats.org/officeDocument/2006/relationships/hyperlink" Id="rId37" Target="https://stackoverflow.com/questions/41384075/r-calculate-and-interpret-odds-ratio-in-logistic-regression" TargetMode="External" /><Relationship Type="http://schemas.openxmlformats.org/officeDocument/2006/relationships/hyperlink" Id="rId38" Target="https://stats.stackexchange.com/questions/8661/logistic-regression-in-r-odds-ratio" TargetMode="External" /><Relationship Type="http://schemas.openxmlformats.org/officeDocument/2006/relationships/hyperlink" Id="rId24" Target="https://youtu.be/dQw4w9WgXcQ" TargetMode="External" /></Relationships>
</file>

<file path=word/_rels/footnotes.xml.rels><?xml version="1.0" encoding="UTF-8"?><Relationships xmlns="http://schemas.openxmlformats.org/package/2006/relationships"><Relationship Type="http://schemas.openxmlformats.org/officeDocument/2006/relationships/hyperlink" Id="rId34" Target="../files/lab02_modelforms.pdf" TargetMode="External" /><Relationship Type="http://schemas.openxmlformats.org/officeDocument/2006/relationships/hyperlink" Id="rId59" Target="https://dghi-biostat.github.io/biostatlab/lab_02.html#generate-predicted-values-from-linear-models" TargetMode="External" /><Relationship Type="http://schemas.openxmlformats.org/officeDocument/2006/relationships/hyperlink" Id="rId41" Target="https://dghi-biostat.github.io/biostatlab/lab_02.html#plotting-risks-versus-exposures" TargetMode="External" /><Relationship Type="http://schemas.openxmlformats.org/officeDocument/2006/relationships/hyperlink" Id="rId32" Target="https://dghi-biostat.github.io/biostatlab/lab_1.html#cross-tabulation-with-group_by-and-summarize" TargetMode="External" /><Relationship Type="http://schemas.openxmlformats.org/officeDocument/2006/relationships/hyperlink" Id="rId37" Target="https://stackoverflow.com/questions/41384075/r-calculate-and-interpret-odds-ratio-in-logistic-regression" TargetMode="External" /><Relationship Type="http://schemas.openxmlformats.org/officeDocument/2006/relationships/hyperlink" Id="rId38" Target="https://stats.stackexchange.com/questions/8661/logistic-regression-in-r-odds-ratio" TargetMode="External" /><Relationship Type="http://schemas.openxmlformats.org/officeDocument/2006/relationships/hyperlink" Id="rId24" Target="https://youtu.be/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&amp; 3 (707)</dc:title>
  <dc:creator/>
  <dc:description>Lab 02 Due: March 18, 2022 by 14:00 ET   (Note: There are no written questions to turn in for Lab 2.)   Lab 03 Due: April 1, 2022 by 14:00 ET</dc:description>
  <cp:keywords/>
  <dcterms:created xsi:type="dcterms:W3CDTF">2022-06-01T18:59:59Z</dcterms:created>
  <dcterms:modified xsi:type="dcterms:W3CDTF">2022-06-01T18:59:59Z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2022-06-01</vt:lpwstr>
  </property>
  <property fmtid="{D5CDD505-2E9C-101B-9397-08002B2CF9AE}" pid="4" name="output">
    <vt:lpwstr>word_document</vt:lpwstr>
  </property>
</Properties>
</file>