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00"/>
        <w:jc w:val="center"/>
      </w:pPr>
      <w:r>
        <w:rPr>
          <w:rFonts w:ascii="Times New Roman" w:cs="Times New Roman" w:eastAsia="Times New Roman" w:hAnsi="Times New Roman"/>
          <w:b/>
          <w:bCs/>
          <w:color w:val="1B4332"/>
          <w:sz w:val="28"/>
          <w:szCs w:val="28"/>
        </w:rPr>
        <w:t xml:space="preserve">TRƯỜNG ĐẠI HỌC FPT</w:t>
      </w:r>
    </w:p>
    <w:p>
      <w:pPr>
        <w:spacing w:after="200"/>
        <w:jc w:val="center"/>
      </w:pPr>
      <w:r>
        <w:rPr>
          <w:rFonts w:ascii="Times New Roman" w:cs="Times New Roman" w:eastAsia="Times New Roman" w:hAnsi="Times New Roman"/>
          <w:i/>
          <w:iCs/>
          <w:color w:val="2D6A4F"/>
          <w:sz w:val="24"/>
          <w:szCs w:val="24"/>
        </w:rPr>
        <w:t xml:space="preserve">Khoa Công nghệ Thông tin</w:t>
      </w:r>
    </w:p>
    <w:p>
      <w:pPr>
        <w:spacing w:after="60"/>
      </w:pPr>
    </w:p>
    <w:p>
      <w:pPr>
        <w:spacing w:after="60"/>
      </w:pPr>
    </w:p>
    <w:p>
      <w:pPr>
        <w:spacing w:after="100"/>
        <w:jc w:val="center"/>
      </w:pPr>
      <w:r>
        <w:rPr>
          <w:rFonts w:ascii="Times New Roman" w:cs="Times New Roman" w:eastAsia="Times New Roman" w:hAnsi="Times New Roman"/>
          <w:b/>
          <w:bCs/>
          <w:color w:val="1B4332"/>
          <w:sz w:val="36"/>
          <w:szCs w:val="36"/>
        </w:rPr>
        <w:t xml:space="preserve">BÁO CÁO ĐỒ ÁN MÔN HỌC PRJ301</w:t>
      </w:r>
    </w:p>
    <w:p>
      <w:pPr>
        <w:spacing w:after="100"/>
        <w:jc w:val="center"/>
      </w:pPr>
      <w:r>
        <w:rPr>
          <w:rFonts w:ascii="Times New Roman" w:cs="Times New Roman" w:eastAsia="Times New Roman" w:hAnsi="Times New Roman"/>
          <w:i/>
          <w:iCs/>
          <w:color w:val="40916C"/>
          <w:sz w:val="26"/>
          <w:szCs w:val="26"/>
        </w:rPr>
        <w:t xml:space="preserve">Requirement &amp; Design Specification</w:t>
      </w:r>
    </w:p>
    <w:p>
      <w:pPr>
        <w:spacing w:after="60"/>
      </w:pPr>
    </w:p>
    <w:p>
      <w:pPr>
        <w:spacing w:after="300"/>
        <w:jc w:val="center"/>
      </w:pPr>
      <w:r>
        <w:rPr>
          <w:rFonts w:ascii="Times New Roman" w:cs="Times New Roman" w:eastAsia="Times New Roman" w:hAnsi="Times New Roman"/>
          <w:b/>
          <w:bCs/>
          <w:color w:val="2D6A4F"/>
          <w:sz w:val="28"/>
          <w:szCs w:val="28"/>
        </w:rPr>
        <w:t xml:space="preserve">Đề tài: Nền tảng Bán Vé Sự Kiện Trực Tuyến</w:t>
      </w:r>
    </w:p>
    <w:p>
      <w:pPr>
        <w:spacing w:after="200"/>
        <w:jc w:val="center"/>
      </w:pPr>
      <w:r>
        <w:rPr>
          <w:rFonts w:ascii="Times New Roman" w:cs="Times New Roman" w:eastAsia="Times New Roman" w:hAnsi="Times New Roman"/>
          <w:i/>
          <w:iCs/>
          <w:color w:val="52796F"/>
          <w:sz w:val="24"/>
          <w:szCs w:val="24"/>
        </w:rPr>
        <w:t xml:space="preserve">(Online Event Ticketing Platform)</w:t>
      </w:r>
    </w:p>
    <w:p>
      <w:pPr>
        <w:spacing w:after="60"/>
      </w:pPr>
    </w:p>
    <w:p>
      <w:pPr>
        <w:spacing w:after="60"/>
      </w:pPr>
    </w:p>
    <w:p>
      <w:pPr>
        <w:spacing w:after="60"/>
        <w:jc w:val="center"/>
      </w:pPr>
      <w:r>
        <w:rPr>
          <w:rFonts w:ascii="Times New Roman" w:cs="Times New Roman" w:eastAsia="Times New Roman" w:hAnsi="Times New Roman"/>
          <w:sz w:val="24"/>
          <w:szCs w:val="24"/>
        </w:rPr>
        <w:t xml:space="preserve">Phiên bản: 1.0</w:t>
      </w:r>
    </w:p>
    <w:p>
      <w:pPr>
        <w:spacing w:after="200"/>
        <w:jc w:val="center"/>
      </w:pPr>
      <w:r>
        <w:rPr>
          <w:rFonts w:ascii="Times New Roman" w:cs="Times New Roman" w:eastAsia="Times New Roman" w:hAnsi="Times New Roman"/>
          <w:sz w:val="24"/>
          <w:szCs w:val="24"/>
        </w:rPr>
        <w:t xml:space="preserve">Nhóm: Group 4</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MSSV</w:t>
            </w:r>
          </w:p>
        </w:tc>
        <w:tc>
          <w:tcPr>
            <w:tcW w:type="dxa" w:w="63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Họ và Tên</w:t>
            </w:r>
          </w:p>
        </w:tc>
      </w:tr>
      <w:tr>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HE19XXXX</w:t>
            </w:r>
          </w:p>
        </w:tc>
        <w:tc>
          <w:tcPr>
            <w:tcW w:type="dxa" w:w="6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Thành viên 1</w:t>
            </w:r>
          </w:p>
        </w:tc>
      </w:tr>
      <w:tr>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HE19XXXX</w:t>
            </w:r>
          </w:p>
        </w:tc>
        <w:tc>
          <w:tcPr>
            <w:tcW w:type="dxa" w:w="6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Thành viên 2</w:t>
            </w:r>
          </w:p>
        </w:tc>
      </w:tr>
      <w:tr>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HE19XXXX</w:t>
            </w:r>
          </w:p>
        </w:tc>
        <w:tc>
          <w:tcPr>
            <w:tcW w:type="dxa" w:w="6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Thành viên 3</w:t>
            </w:r>
          </w:p>
        </w:tc>
      </w:tr>
      <w:tr>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HE19XXXX</w:t>
            </w:r>
          </w:p>
        </w:tc>
        <w:tc>
          <w:tcPr>
            <w:tcW w:type="dxa" w:w="6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Thành viên 4</w:t>
            </w:r>
          </w:p>
        </w:tc>
      </w:tr>
    </w:tbl>
    <w:p>
      <w:r>
        <w:br w:type="page"/>
      </w:r>
    </w:p>
    <w:p>
      <w:pPr>
        <w:pStyle w:val="Heading1"/>
        <w:spacing w:after="300" w:before="0"/>
        <w:jc w:val="center"/>
      </w:pPr>
      <w:r>
        <w:rPr>
          <w:rFonts w:ascii="Times New Roman" w:cs="Times New Roman" w:eastAsia="Times New Roman" w:hAnsi="Times New Roman"/>
          <w:b/>
          <w:bCs/>
          <w:color w:val="1B4332"/>
          <w:sz w:val="32"/>
          <w:szCs w:val="32"/>
        </w:rPr>
        <w:t xml:space="preserve">CHƯƠNG 1. GIỚI THIỆU CHUNG</w:t>
      </w:r>
    </w:p>
    <w:p>
      <w:pPr>
        <w:pStyle w:val="Heading1"/>
        <w:spacing w:after="200" w:before="360"/>
      </w:pPr>
      <w:r>
        <w:rPr>
          <w:rFonts w:ascii="Times New Roman" w:cs="Times New Roman" w:eastAsia="Times New Roman" w:hAnsi="Times New Roman"/>
          <w:b/>
          <w:bCs/>
          <w:color w:val="1B4332"/>
          <w:sz w:val="28"/>
          <w:szCs w:val="28"/>
        </w:rPr>
        <w:t xml:space="preserve">1. Thực trạng hiện nay</w:t>
      </w:r>
    </w:p>
    <w:p>
      <w:pPr>
        <w:pStyle w:val="Heading2"/>
        <w:spacing w:after="160" w:before="280"/>
      </w:pPr>
      <w:r>
        <w:rPr>
          <w:rFonts w:ascii="Times New Roman" w:cs="Times New Roman" w:eastAsia="Times New Roman" w:hAnsi="Times New Roman"/>
          <w:b/>
          <w:bCs/>
          <w:color w:val="2D6A4F"/>
          <w:sz w:val="26"/>
          <w:szCs w:val="26"/>
        </w:rPr>
        <w:t xml:space="preserve">1.1. Thực trạng thị trường vé sự kiện tại Việt Nam</w:t>
      </w:r>
    </w:p>
    <w:p>
      <w:pPr>
        <w:pStyle w:val="Heading3"/>
        <w:spacing w:after="120" w:before="240"/>
      </w:pPr>
      <w:r>
        <w:rPr>
          <w:rFonts w:ascii="Times New Roman" w:cs="Times New Roman" w:eastAsia="Times New Roman" w:hAnsi="Times New Roman"/>
          <w:b/>
          <w:bCs/>
          <w:color w:val="40916C"/>
          <w:sz w:val="24"/>
          <w:szCs w:val="24"/>
        </w:rPr>
        <w:t xml:space="preserve">a) Quy mô và tiềm năng thị trường</w:t>
      </w:r>
    </w:p>
    <w:p>
      <w:pPr>
        <w:spacing w:after="120" w:before="0"/>
        <w:ind w:firstLine="720"/>
        <w:jc w:val="both"/>
      </w:pPr>
      <w:r>
        <w:rPr>
          <w:rFonts w:ascii="Times New Roman" w:cs="Times New Roman" w:eastAsia="Times New Roman" w:hAnsi="Times New Roman"/>
          <w:sz w:val="24"/>
          <w:szCs w:val="24"/>
        </w:rPr>
        <w:t xml:space="preserve">Trong những năm gần đây, ngành công nghiệp sự kiện và giải trí tại Việt Nam đã có những bước phát triển vượt bậc, đặc biệt sau giai đoạn phục hồi hậu COVID-19. Theo thống kê từ Statista, doanh thu ngành vé sự kiện tại Việt Nam đạt khoảng </w:t>
      </w:r>
      <w:r>
        <w:rPr>
          <w:rFonts w:ascii="Times New Roman" w:cs="Times New Roman" w:eastAsia="Times New Roman" w:hAnsi="Times New Roman"/>
          <w:b/>
          <w:bCs/>
          <w:sz w:val="24"/>
          <w:szCs w:val="24"/>
        </w:rPr>
        <w:t xml:space="preserve">170,40 triệu USD</w:t>
      </w:r>
      <w:r>
        <w:rPr>
          <w:rFonts w:ascii="Times New Roman" w:cs="Times New Roman" w:eastAsia="Times New Roman" w:hAnsi="Times New Roman"/>
          <w:sz w:val="24"/>
          <w:szCs w:val="24"/>
        </w:rPr>
        <w:t xml:space="preserve"> vào năm 2024, và dự kiến tăng lên </w:t>
      </w:r>
      <w:r>
        <w:rPr>
          <w:rFonts w:ascii="Times New Roman" w:cs="Times New Roman" w:eastAsia="Times New Roman" w:hAnsi="Times New Roman"/>
          <w:b/>
          <w:bCs/>
          <w:sz w:val="24"/>
          <w:szCs w:val="24"/>
        </w:rPr>
        <w:t xml:space="preserve">256,30 triệu USD</w:t>
      </w:r>
      <w:r>
        <w:rPr>
          <w:rFonts w:ascii="Times New Roman" w:cs="Times New Roman" w:eastAsia="Times New Roman" w:hAnsi="Times New Roman"/>
          <w:sz w:val="24"/>
          <w:szCs w:val="24"/>
        </w:rPr>
        <w:t xml:space="preserve"> trong cùng năm khi tính cả các phân khúc mở rộng [1]. Đáng chú ý, thị trường được dự báo sẽ đạt </w:t>
      </w:r>
      <w:r>
        <w:rPr>
          <w:rFonts w:ascii="Times New Roman" w:cs="Times New Roman" w:eastAsia="Times New Roman" w:hAnsi="Times New Roman"/>
          <w:b/>
          <w:bCs/>
          <w:sz w:val="24"/>
          <w:szCs w:val="24"/>
        </w:rPr>
        <w:t xml:space="preserve">335,50 triệu USD</w:t>
      </w:r>
      <w:r>
        <w:rPr>
          <w:rFonts w:ascii="Times New Roman" w:cs="Times New Roman" w:eastAsia="Times New Roman" w:hAnsi="Times New Roman"/>
          <w:sz w:val="24"/>
          <w:szCs w:val="24"/>
        </w:rPr>
        <w:t xml:space="preserve"> vào năm 2028, với số lượng người dùng nền tảng vé trực tuyến ước tính lên tới </w:t>
      </w:r>
      <w:r>
        <w:rPr>
          <w:rFonts w:ascii="Times New Roman" w:cs="Times New Roman" w:eastAsia="Times New Roman" w:hAnsi="Times New Roman"/>
          <w:b/>
          <w:bCs/>
          <w:sz w:val="24"/>
          <w:szCs w:val="24"/>
        </w:rPr>
        <w:t xml:space="preserve">8,7 triệu người</w:t>
      </w:r>
      <w:r>
        <w:rPr>
          <w:rFonts w:ascii="Times New Roman" w:cs="Times New Roman" w:eastAsia="Times New Roman" w:hAnsi="Times New Roman"/>
          <w:sz w:val="24"/>
          <w:szCs w:val="24"/>
        </w:rPr>
        <w:t xml:space="preserve"> [1][2].</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Chỉ tiêu</w:t>
            </w:r>
          </w:p>
        </w:tc>
        <w:tc>
          <w:tcPr>
            <w:tcW w:type="dxa" w:w="34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Giá trị (2024)</w:t>
            </w:r>
          </w:p>
        </w:tc>
        <w:tc>
          <w:tcPr>
            <w:tcW w:type="dxa" w:w="34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Dự báo</w:t>
            </w:r>
          </w:p>
        </w:tc>
      </w:tr>
      <w:tr>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Doanh thu vé sự kiện</w:t>
            </w:r>
          </w:p>
        </w:tc>
        <w:tc>
          <w:tcPr>
            <w:tcW w:type="dxa" w:w="3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170,40 triệu USD</w:t>
            </w:r>
          </w:p>
        </w:tc>
        <w:tc>
          <w:tcPr>
            <w:tcW w:type="dxa" w:w="3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335,50 triệu USD (2028)</w:t>
            </w:r>
          </w:p>
        </w:tc>
      </w:tr>
      <w:tr>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Số người dùng trực tuyến</w:t>
            </w:r>
          </w:p>
        </w:tc>
        <w:tc>
          <w:tcPr>
            <w:tcW w:type="dxa" w:w="3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~6 triệu</w:t>
            </w:r>
          </w:p>
        </w:tc>
        <w:tc>
          <w:tcPr>
            <w:tcW w:type="dxa" w:w="3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8,7 triệu (2028)</w:t>
            </w:r>
          </w:p>
        </w:tc>
      </w:tr>
      <w:tr>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Tỷ lệ mua vé online</w:t>
            </w:r>
          </w:p>
        </w:tc>
        <w:tc>
          <w:tcPr>
            <w:tcW w:type="dxa" w:w="3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~55%</w:t>
            </w:r>
          </w:p>
        </w:tc>
        <w:tc>
          <w:tcPr>
            <w:tcW w:type="dxa" w:w="3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~75% (2028)</w:t>
            </w:r>
          </w:p>
        </w:tc>
      </w:tr>
      <w:tr>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Tốc độ tăng trưởng (CAGR)</w:t>
            </w:r>
          </w:p>
        </w:tc>
        <w:tc>
          <w:tcPr>
            <w:tcW w:type="dxa" w:w="3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8,2%/năm</w:t>
            </w:r>
          </w:p>
        </w:tc>
        <w:tc>
          <w:tcPr>
            <w:tcW w:type="dxa" w:w="3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Tiếp tục tăng</w:t>
            </w:r>
          </w:p>
        </w:tc>
      </w:tr>
      <w:tr>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Phân khúc lớn nhất</w:t>
            </w:r>
          </w:p>
        </w:tc>
        <w:tc>
          <w:tcPr>
            <w:tcW w:type="dxa" w:w="3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Âm nhạc &amp; Concert</w:t>
            </w:r>
          </w:p>
        </w:tc>
        <w:tc>
          <w:tcPr>
            <w:tcW w:type="dxa" w:w="3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Vẫn dẫn đầu</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b) Các nền tảng bán vé chính tại Việt Nam</w:t>
      </w:r>
    </w:p>
    <w:p>
      <w:pPr>
        <w:spacing w:after="120" w:before="0"/>
        <w:jc w:val="both"/>
      </w:pPr>
      <w:r>
        <w:rPr>
          <w:rFonts w:ascii="Times New Roman" w:cs="Times New Roman" w:eastAsia="Times New Roman" w:hAnsi="Times New Roman"/>
          <w:sz w:val="24"/>
          <w:szCs w:val="24"/>
        </w:rPr>
        <w:t xml:space="preserve">Thị trường vé sự kiện trực tuyến tại Việt Nam hiện có nhiều nền tảng hoạt động, mỗi nền tảng có những thế mạnh và hạn chế riêng. Bảng dưới đây so sánh chi tiết 4 nền tảng hàng đầu trên 9 tiêu chí:</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915"/>
        <w:gridCol w:w="1915"/>
        <w:gridCol w:w="1915"/>
        <w:gridCol w:w="1915"/>
      </w:tblGrid>
      <w:tr>
        <w:trPr>
          <w:tblHeader/>
        </w:trPr>
        <w:tc>
          <w:tcPr>
            <w:tcW w:type="dxa" w:w="1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Tiêu chí</w:t>
            </w:r>
          </w:p>
        </w:tc>
        <w:tc>
          <w:tcPr>
            <w:tcW w:type="dxa" w:w="1915"/>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Ticketbox</w:t>
            </w:r>
          </w:p>
        </w:tc>
        <w:tc>
          <w:tcPr>
            <w:tcW w:type="dxa" w:w="1915"/>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Ticketgo</w:t>
            </w:r>
          </w:p>
        </w:tc>
        <w:tc>
          <w:tcPr>
            <w:tcW w:type="dxa" w:w="1915"/>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MePass</w:t>
            </w:r>
          </w:p>
        </w:tc>
        <w:tc>
          <w:tcPr>
            <w:tcW w:type="dxa" w:w="1915"/>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VNTicket</w:t>
            </w:r>
          </w:p>
        </w:tc>
      </w:tr>
      <w:tr>
        <w:tc>
          <w:tcPr>
            <w:tcW w:type="dxa" w:w="1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Năm thành lập</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2013</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2017</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2019</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2020</w:t>
            </w:r>
          </w:p>
        </w:tc>
      </w:tr>
      <w:tr>
        <w:tc>
          <w:tcPr>
            <w:tcW w:type="dxa" w:w="1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Thị phần ước tính</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~45%</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~20%</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~15%</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~10%</w:t>
            </w:r>
          </w:p>
        </w:tc>
      </w:tr>
      <w:tr>
        <w:tc>
          <w:tcPr>
            <w:tcW w:type="dxa" w:w="1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Loại sự kiện chính</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Concert, Festival, Thể thao</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Concert, Workshop</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Festival, Triển lãm</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Thể thao, Giải trí</w:t>
            </w:r>
          </w:p>
        </w:tc>
      </w:tr>
      <w:tr>
        <w:tc>
          <w:tcPr>
            <w:tcW w:type="dxa" w:w="1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Phí dịch vụ</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5-10%</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3-8%</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5-12%</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3-7%</w:t>
            </w:r>
          </w:p>
        </w:tc>
      </w:tr>
      <w:tr>
        <w:tc>
          <w:tcPr>
            <w:tcW w:type="dxa" w:w="1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Thanh toán QR/E-wallet</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1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Check-in QR Code</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1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Hỗ trợ đa ngôn ngữ</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1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Chat tích hợp</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915"/>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1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Dashboard Organizer</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Cơ bản</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Cơ bản</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Trung bình</w:t>
            </w:r>
          </w:p>
        </w:tc>
        <w:tc>
          <w:tcPr>
            <w:tcW w:type="dxa" w:w="1915"/>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Cơ bản</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c) Case Studies nổi bật</w:t>
      </w:r>
    </w:p>
    <w:p>
      <w:pPr>
        <w:spacing w:after="120" w:before="0"/>
        <w:ind w:firstLine="720"/>
        <w:jc w:val="both"/>
      </w:pPr>
      <w:r>
        <w:rPr>
          <w:rFonts w:ascii="Times New Roman" w:cs="Times New Roman" w:eastAsia="Times New Roman" w:hAnsi="Times New Roman"/>
          <w:b/>
          <w:bCs/>
          <w:sz w:val="24"/>
          <w:szCs w:val="24"/>
        </w:rPr>
        <w:t xml:space="preserve">Ticketbox — Dẫn đầu thị trường:</w:t>
      </w:r>
      <w:r>
        <w:rPr>
          <w:rFonts w:ascii="Times New Roman" w:cs="Times New Roman" w:eastAsia="Times New Roman" w:hAnsi="Times New Roman"/>
          <w:sz w:val="24"/>
          <w:szCs w:val="24"/>
        </w:rPr>
        <w:t xml:space="preserve"> Năm 2024, Ticketbox xử lý hơn </w:t>
      </w:r>
      <w:r>
        <w:rPr>
          <w:rFonts w:ascii="Times New Roman" w:cs="Times New Roman" w:eastAsia="Times New Roman" w:hAnsi="Times New Roman"/>
          <w:b/>
          <w:bCs/>
          <w:sz w:val="24"/>
          <w:szCs w:val="24"/>
        </w:rPr>
        <w:t xml:space="preserve">1 triệu vé</w:t>
      </w:r>
      <w:r>
        <w:rPr>
          <w:rFonts w:ascii="Times New Roman" w:cs="Times New Roman" w:eastAsia="Times New Roman" w:hAnsi="Times New Roman"/>
          <w:sz w:val="24"/>
          <w:szCs w:val="24"/>
        </w:rPr>
        <w:t xml:space="preserve"> trên nền tảng, phục vụ hơn </w:t>
      </w:r>
      <w:r>
        <w:rPr>
          <w:rFonts w:ascii="Times New Roman" w:cs="Times New Roman" w:eastAsia="Times New Roman" w:hAnsi="Times New Roman"/>
          <w:b/>
          <w:bCs/>
          <w:sz w:val="24"/>
          <w:szCs w:val="24"/>
        </w:rPr>
        <w:t xml:space="preserve">2.000 sự kiện</w:t>
      </w:r>
      <w:r>
        <w:rPr>
          <w:rFonts w:ascii="Times New Roman" w:cs="Times New Roman" w:eastAsia="Times New Roman" w:hAnsi="Times New Roman"/>
          <w:sz w:val="24"/>
          <w:szCs w:val="24"/>
        </w:rPr>
        <w:t xml:space="preserve"> với tổng giá trị giao dịch (GMV) ước đạt </w:t>
      </w:r>
      <w:r>
        <w:rPr>
          <w:rFonts w:ascii="Times New Roman" w:cs="Times New Roman" w:eastAsia="Times New Roman" w:hAnsi="Times New Roman"/>
          <w:b/>
          <w:bCs/>
          <w:sz w:val="24"/>
          <w:szCs w:val="24"/>
        </w:rPr>
        <w:t xml:space="preserve">500 tỷ VNĐ</w:t>
      </w:r>
      <w:r>
        <w:rPr>
          <w:rFonts w:ascii="Times New Roman" w:cs="Times New Roman" w:eastAsia="Times New Roman" w:hAnsi="Times New Roman"/>
          <w:sz w:val="24"/>
          <w:szCs w:val="24"/>
        </w:rPr>
        <w:t xml:space="preserve"> [2]. Ticketbox đã hợp tác với các nghệ sĩ quốc tế (Blackpink, Coldplay — Vietnam leg) và trở thành nền tảng bán vé chính thức cho nhiều festival lớn.</w:t>
      </w:r>
    </w:p>
    <w:p>
      <w:pPr>
        <w:spacing w:after="120" w:before="0"/>
        <w:ind w:firstLine="720"/>
        <w:jc w:val="both"/>
      </w:pPr>
      <w:r>
        <w:rPr>
          <w:rFonts w:ascii="Times New Roman" w:cs="Times New Roman" w:eastAsia="Times New Roman" w:hAnsi="Times New Roman"/>
          <w:b/>
          <w:bCs/>
          <w:sz w:val="24"/>
          <w:szCs w:val="24"/>
        </w:rPr>
        <w:t xml:space="preserve">Hiện tượng "sold-out trong vài phút":</w:t>
      </w:r>
      <w:r>
        <w:rPr>
          <w:rFonts w:ascii="Times New Roman" w:cs="Times New Roman" w:eastAsia="Times New Roman" w:hAnsi="Times New Roman"/>
          <w:sz w:val="24"/>
          <w:szCs w:val="24"/>
        </w:rPr>
        <w:t xml:space="preserve"> Concert Hoàng Dũng (2025) — 10.000 vé sold-out trong </w:t>
      </w:r>
      <w:r>
        <w:rPr>
          <w:rFonts w:ascii="Times New Roman" w:cs="Times New Roman" w:eastAsia="Times New Roman" w:hAnsi="Times New Roman"/>
          <w:b/>
          <w:bCs/>
          <w:sz w:val="24"/>
          <w:szCs w:val="24"/>
        </w:rPr>
        <w:t xml:space="preserve">26 phút</w:t>
      </w:r>
      <w:r>
        <w:rPr>
          <w:rFonts w:ascii="Times New Roman" w:cs="Times New Roman" w:eastAsia="Times New Roman" w:hAnsi="Times New Roman"/>
          <w:sz w:val="24"/>
          <w:szCs w:val="24"/>
        </w:rPr>
        <w:t xml:space="preserve"> [3]. Đợt mở bán vé Sơn Tùng M-TP (2024) — hệ thống Ticketbox bị quá tải với </w:t>
      </w:r>
      <w:r>
        <w:rPr>
          <w:rFonts w:ascii="Times New Roman" w:cs="Times New Roman" w:eastAsia="Times New Roman" w:hAnsi="Times New Roman"/>
          <w:b/>
          <w:bCs/>
          <w:sz w:val="24"/>
          <w:szCs w:val="24"/>
        </w:rPr>
        <w:t xml:space="preserve">300.000 lượt truy cập đồng thời</w:t>
      </w:r>
      <w:r>
        <w:rPr>
          <w:rFonts w:ascii="Times New Roman" w:cs="Times New Roman" w:eastAsia="Times New Roman" w:hAnsi="Times New Roman"/>
          <w:sz w:val="24"/>
          <w:szCs w:val="24"/>
        </w:rPr>
        <w:t xml:space="preserve"> trong 5 phút đầu.</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d) Hạn chế của các nền tảng hiện tại</w:t>
      </w:r>
    </w:p>
    <w:p>
      <w:pPr>
        <w:spacing w:after="120" w:before="0"/>
        <w:jc w:val="both"/>
      </w:pPr>
      <w:r>
        <w:rPr>
          <w:rFonts w:ascii="Times New Roman" w:cs="Times New Roman" w:eastAsia="Times New Roman" w:hAnsi="Times New Roman"/>
          <w:sz w:val="24"/>
          <w:szCs w:val="24"/>
        </w:rPr>
        <w:t xml:space="preserve">Qua phân tích, nhóm xác định 6 hạn chế chính mà dự án hướng tới giải quyết:</w:t>
      </w:r>
    </w:p>
    <w:p>
      <w:pPr>
        <w:pStyle w:val="ListParagraph"/>
        <w:numPr>
          <w:ilvl w:val="0"/>
          <w:numId w:val="2"/>
        </w:numPr>
        <w:spacing w:after="60"/>
      </w:pPr>
      <w:r>
        <w:rPr>
          <w:rFonts w:ascii="Times New Roman" w:cs="Times New Roman" w:eastAsia="Times New Roman" w:hAnsi="Times New Roman"/>
          <w:b/>
          <w:bCs/>
          <w:sz w:val="24"/>
          <w:szCs w:val="24"/>
        </w:rPr>
        <w:t xml:space="preserve">Phí dịch vụ cao</w:t>
      </w:r>
      <w:r>
        <w:rPr>
          <w:rFonts w:ascii="Times New Roman" w:cs="Times New Roman" w:eastAsia="Times New Roman" w:hAnsi="Times New Roman"/>
          <w:sz w:val="24"/>
          <w:szCs w:val="24"/>
        </w:rPr>
        <w:t xml:space="preserve"> (5-12%) ảnh hưởng organizer nhỏ</w:t>
      </w:r>
    </w:p>
    <w:p>
      <w:pPr>
        <w:pStyle w:val="ListParagraph"/>
        <w:numPr>
          <w:ilvl w:val="0"/>
          <w:numId w:val="2"/>
        </w:numPr>
        <w:spacing w:after="60"/>
      </w:pPr>
      <w:r>
        <w:rPr>
          <w:rFonts w:ascii="Times New Roman" w:cs="Times New Roman" w:eastAsia="Times New Roman" w:hAnsi="Times New Roman"/>
          <w:b/>
          <w:bCs/>
          <w:sz w:val="24"/>
          <w:szCs w:val="24"/>
        </w:rPr>
        <w:t xml:space="preserve">Thiếu tùy biến:</w:t>
      </w:r>
      <w:r>
        <w:rPr>
          <w:rFonts w:ascii="Times New Roman" w:cs="Times New Roman" w:eastAsia="Times New Roman" w:hAnsi="Times New Roman"/>
          <w:sz w:val="24"/>
          <w:szCs w:val="24"/>
        </w:rPr>
        <w:t xml:space="preserve"> Organizer không thể tùy chỉnh giao diện sự kiện</w:t>
      </w:r>
    </w:p>
    <w:p>
      <w:pPr>
        <w:pStyle w:val="ListParagraph"/>
        <w:numPr>
          <w:ilvl w:val="0"/>
          <w:numId w:val="2"/>
        </w:numPr>
        <w:spacing w:after="60"/>
      </w:pPr>
      <w:r>
        <w:rPr>
          <w:rFonts w:ascii="Times New Roman" w:cs="Times New Roman" w:eastAsia="Times New Roman" w:hAnsi="Times New Roman"/>
          <w:b/>
          <w:bCs/>
          <w:sz w:val="24"/>
          <w:szCs w:val="24"/>
        </w:rPr>
        <w:t xml:space="preserve">Thiếu hệ thống giao tiếp:</w:t>
      </w:r>
      <w:r>
        <w:rPr>
          <w:rFonts w:ascii="Times New Roman" w:cs="Times New Roman" w:eastAsia="Times New Roman" w:hAnsi="Times New Roman"/>
          <w:sz w:val="24"/>
          <w:szCs w:val="24"/>
        </w:rPr>
        <w:t xml:space="preserve"> Không có chat tích hợp giữa organizer-attendee</w:t>
      </w:r>
    </w:p>
    <w:p>
      <w:pPr>
        <w:pStyle w:val="ListParagraph"/>
        <w:numPr>
          <w:ilvl w:val="0"/>
          <w:numId w:val="2"/>
        </w:numPr>
        <w:spacing w:after="60"/>
      </w:pPr>
      <w:r>
        <w:rPr>
          <w:rFonts w:ascii="Times New Roman" w:cs="Times New Roman" w:eastAsia="Times New Roman" w:hAnsi="Times New Roman"/>
          <w:b/>
          <w:bCs/>
          <w:sz w:val="24"/>
          <w:szCs w:val="24"/>
        </w:rPr>
        <w:t xml:space="preserve">Không hỗ trợ đa ngôn ngữ:</w:t>
      </w:r>
      <w:r>
        <w:rPr>
          <w:rFonts w:ascii="Times New Roman" w:cs="Times New Roman" w:eastAsia="Times New Roman" w:hAnsi="Times New Roman"/>
          <w:sz w:val="24"/>
          <w:szCs w:val="24"/>
        </w:rPr>
        <w:t xml:space="preserve"> Rào cản tiếp cận khách quốc tế</w:t>
      </w:r>
    </w:p>
    <w:p>
      <w:pPr>
        <w:pStyle w:val="ListParagraph"/>
        <w:numPr>
          <w:ilvl w:val="0"/>
          <w:numId w:val="2"/>
        </w:numPr>
        <w:spacing w:after="60"/>
      </w:pPr>
      <w:r>
        <w:rPr>
          <w:rFonts w:ascii="Times New Roman" w:cs="Times New Roman" w:eastAsia="Times New Roman" w:hAnsi="Times New Roman"/>
          <w:b/>
          <w:bCs/>
          <w:sz w:val="24"/>
          <w:szCs w:val="24"/>
        </w:rPr>
        <w:t xml:space="preserve">Dashboard thủ công:</w:t>
      </w:r>
      <w:r>
        <w:rPr>
          <w:rFonts w:ascii="Times New Roman" w:cs="Times New Roman" w:eastAsia="Times New Roman" w:hAnsi="Times New Roman"/>
          <w:sz w:val="24"/>
          <w:szCs w:val="24"/>
        </w:rPr>
        <w:t xml:space="preserve"> Thiếu analytics real-time cho organizer</w:t>
      </w:r>
    </w:p>
    <w:p>
      <w:pPr>
        <w:pStyle w:val="ListParagraph"/>
        <w:numPr>
          <w:ilvl w:val="0"/>
          <w:numId w:val="2"/>
        </w:numPr>
        <w:spacing w:after="60"/>
      </w:pPr>
      <w:r>
        <w:rPr>
          <w:rFonts w:ascii="Times New Roman" w:cs="Times New Roman" w:eastAsia="Times New Roman" w:hAnsi="Times New Roman"/>
          <w:b/>
          <w:bCs/>
          <w:sz w:val="24"/>
          <w:szCs w:val="24"/>
        </w:rPr>
        <w:t xml:space="preserve">Thiếu quản lý staff:</w:t>
      </w:r>
      <w:r>
        <w:rPr>
          <w:rFonts w:ascii="Times New Roman" w:cs="Times New Roman" w:eastAsia="Times New Roman" w:hAnsi="Times New Roman"/>
          <w:sz w:val="24"/>
          <w:szCs w:val="24"/>
        </w:rPr>
        <w:t xml:space="preserve"> Không có phân quyền staff check-in</w:t>
      </w:r>
    </w:p>
    <w:p>
      <w:pPr>
        <w:spacing w:after="60"/>
      </w:pPr>
    </w:p>
    <w:p>
      <w:pPr>
        <w:pStyle w:val="Heading2"/>
        <w:spacing w:after="160" w:before="280"/>
      </w:pPr>
      <w:r>
        <w:rPr>
          <w:rFonts w:ascii="Times New Roman" w:cs="Times New Roman" w:eastAsia="Times New Roman" w:hAnsi="Times New Roman"/>
          <w:b/>
          <w:bCs/>
          <w:color w:val="2D6A4F"/>
          <w:sz w:val="26"/>
          <w:szCs w:val="26"/>
        </w:rPr>
        <w:t xml:space="preserve">1.2. Thực trạng thị trường vé sự kiện trên Thế giới</w:t>
      </w:r>
    </w:p>
    <w:p>
      <w:pPr>
        <w:spacing w:after="120" w:before="0"/>
        <w:ind w:firstLine="720"/>
        <w:jc w:val="both"/>
      </w:pPr>
      <w:r>
        <w:rPr>
          <w:rFonts w:ascii="Times New Roman" w:cs="Times New Roman" w:eastAsia="Times New Roman" w:hAnsi="Times New Roman"/>
          <w:sz w:val="24"/>
          <w:szCs w:val="24"/>
        </w:rPr>
        <w:t xml:space="preserve">Thị trường vé sự kiện trực tuyến toàn cầu đang trải qua giai đoạn tăng trưởng mạnh mẽ. Theo Market Research Future, quy mô thị trường toàn cầu đạt khoảng </w:t>
      </w:r>
      <w:r>
        <w:rPr>
          <w:rFonts w:ascii="Times New Roman" w:cs="Times New Roman" w:eastAsia="Times New Roman" w:hAnsi="Times New Roman"/>
          <w:b/>
          <w:bCs/>
          <w:sz w:val="24"/>
          <w:szCs w:val="24"/>
        </w:rPr>
        <w:t xml:space="preserve">72–101 tỷ USD</w:t>
      </w:r>
      <w:r>
        <w:rPr>
          <w:rFonts w:ascii="Times New Roman" w:cs="Times New Roman" w:eastAsia="Times New Roman" w:hAnsi="Times New Roman"/>
          <w:sz w:val="24"/>
          <w:szCs w:val="24"/>
        </w:rPr>
        <w:t xml:space="preserve"> vào năm 2024, với tốc độ tăng trưởng kép (CAGR) dao động từ </w:t>
      </w:r>
      <w:r>
        <w:rPr>
          <w:rFonts w:ascii="Times New Roman" w:cs="Times New Roman" w:eastAsia="Times New Roman" w:hAnsi="Times New Roman"/>
          <w:b/>
          <w:bCs/>
          <w:sz w:val="24"/>
          <w:szCs w:val="24"/>
        </w:rPr>
        <w:t xml:space="preserve">4,3% đến 8,9%</w:t>
      </w:r>
      <w:r>
        <w:rPr>
          <w:rFonts w:ascii="Times New Roman" w:cs="Times New Roman" w:eastAsia="Times New Roman" w:hAnsi="Times New Roman"/>
          <w:sz w:val="24"/>
          <w:szCs w:val="24"/>
        </w:rPr>
        <w:t xml:space="preserve"> tùy theo nguồn thống kê [4][5].</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a) Big Players — Những "ông lớn" dẫn dắt ngành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Nền tảng</w:t>
            </w:r>
          </w:p>
        </w:tc>
        <w:tc>
          <w:tcPr>
            <w:tcW w:type="dxa" w:w="268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Thị phần / Quy mô</w:t>
            </w:r>
          </w:p>
        </w:tc>
        <w:tc>
          <w:tcPr>
            <w:tcW w:type="dxa" w:w="468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Đặc điểm nổi bật</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Ticketmaster (Live Nation)</w:t>
            </w:r>
          </w:p>
        </w:tc>
        <w:tc>
          <w:tcPr>
            <w:tcW w:type="dxa" w:w="26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~63% thị phần Bắc Mỹ [12]</w:t>
            </w:r>
          </w:p>
        </w:tc>
        <w:tc>
          <w:tcPr>
            <w:tcW w:type="dxa" w:w="46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Nền tảng bán vé lớn nhất thế giới, tích hợp quản lý sự kiện end-to-end</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Eventbrite</w:t>
            </w:r>
          </w:p>
        </w:tc>
        <w:tc>
          <w:tcPr>
            <w:tcW w:type="dxa" w:w="26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~800.000 organizers, 4.7 triệu events/năm [13]</w:t>
            </w:r>
          </w:p>
        </w:tc>
        <w:tc>
          <w:tcPr>
            <w:tcW w:type="dxa" w:w="46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Tập trung sự kiện vừa-nhỏ, self-service platform, phí thấp</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Live Nation Ent.</w:t>
            </w:r>
          </w:p>
        </w:tc>
        <w:tc>
          <w:tcPr>
            <w:tcW w:type="dxa" w:w="26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Doanh thu 23 tỷ USD (2024) [14]</w:t>
            </w:r>
          </w:p>
        </w:tc>
        <w:tc>
          <w:tcPr>
            <w:tcW w:type="dxa" w:w="46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Kết hợp tổ chức sự kiện + bán vé + tài trợ, mô hình tích hợp dọc</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StubHub</w:t>
            </w:r>
          </w:p>
        </w:tc>
        <w:tc>
          <w:tcPr>
            <w:tcW w:type="dxa" w:w="26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~15% thị trường resale [19]</w:t>
            </w:r>
          </w:p>
        </w:tc>
        <w:tc>
          <w:tcPr>
            <w:tcW w:type="dxa" w:w="46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Chợ vé thứ cấp (secondary market), đảm bảo giá + xác thực vé</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b) Xu hướng công nghệ toàn cầu</w:t>
      </w:r>
    </w:p>
    <w:p>
      <w:pPr>
        <w:spacing w:after="120" w:before="0"/>
        <w:jc w:val="both"/>
      </w:pPr>
      <w:r>
        <w:rPr>
          <w:rFonts w:ascii="Times New Roman" w:cs="Times New Roman" w:eastAsia="Times New Roman" w:hAnsi="Times New Roman"/>
          <w:sz w:val="24"/>
          <w:szCs w:val="24"/>
        </w:rPr>
        <w:t xml:space="preserve">7 xu hướng chính đang định hình thị trường vé sự kiện [15][20]:</w:t>
      </w:r>
    </w:p>
    <w:p>
      <w:pPr>
        <w:pStyle w:val="ListParagraph"/>
        <w:numPr>
          <w:ilvl w:val="0"/>
          <w:numId w:val="3"/>
        </w:numPr>
        <w:spacing w:after="60"/>
      </w:pPr>
      <w:r>
        <w:rPr>
          <w:rFonts w:ascii="Times New Roman" w:cs="Times New Roman" w:eastAsia="Times New Roman" w:hAnsi="Times New Roman"/>
          <w:b/>
          <w:bCs/>
          <w:sz w:val="24"/>
          <w:szCs w:val="24"/>
        </w:rPr>
        <w:t xml:space="preserve">Dynamic Pricing:</w:t>
      </w:r>
      <w:r>
        <w:rPr>
          <w:rFonts w:ascii="Times New Roman" w:cs="Times New Roman" w:eastAsia="Times New Roman" w:hAnsi="Times New Roman"/>
          <w:sz w:val="24"/>
          <w:szCs w:val="24"/>
        </w:rPr>
        <w:t xml:space="preserve"> Giá linh hoạt theo cung-cầu real-time (Ticketmaster đã áp dụng)</w:t>
      </w:r>
    </w:p>
    <w:p>
      <w:pPr>
        <w:pStyle w:val="ListParagraph"/>
        <w:numPr>
          <w:ilvl w:val="0"/>
          <w:numId w:val="3"/>
        </w:numPr>
        <w:spacing w:after="60"/>
      </w:pPr>
      <w:r>
        <w:rPr>
          <w:rFonts w:ascii="Times New Roman" w:cs="Times New Roman" w:eastAsia="Times New Roman" w:hAnsi="Times New Roman"/>
          <w:b/>
          <w:bCs/>
          <w:sz w:val="24"/>
          <w:szCs w:val="24"/>
        </w:rPr>
        <w:t xml:space="preserve">NFT Ticketing:</w:t>
      </w:r>
      <w:r>
        <w:rPr>
          <w:rFonts w:ascii="Times New Roman" w:cs="Times New Roman" w:eastAsia="Times New Roman" w:hAnsi="Times New Roman"/>
          <w:sz w:val="24"/>
          <w:szCs w:val="24"/>
        </w:rPr>
        <w:t xml:space="preserve"> Vé dạng blockchain chống giả, tạo collectible (GET Protocol, YellowHeart)</w:t>
      </w:r>
    </w:p>
    <w:p>
      <w:pPr>
        <w:pStyle w:val="ListParagraph"/>
        <w:numPr>
          <w:ilvl w:val="0"/>
          <w:numId w:val="3"/>
        </w:numPr>
        <w:spacing w:after="60"/>
      </w:pPr>
      <w:r>
        <w:rPr>
          <w:rFonts w:ascii="Times New Roman" w:cs="Times New Roman" w:eastAsia="Times New Roman" w:hAnsi="Times New Roman"/>
          <w:b/>
          <w:bCs/>
          <w:sz w:val="24"/>
          <w:szCs w:val="24"/>
        </w:rPr>
        <w:t xml:space="preserve">AI-Powered Recommendations:</w:t>
      </w:r>
      <w:r>
        <w:rPr>
          <w:rFonts w:ascii="Times New Roman" w:cs="Times New Roman" w:eastAsia="Times New Roman" w:hAnsi="Times New Roman"/>
          <w:sz w:val="24"/>
          <w:szCs w:val="24"/>
        </w:rPr>
        <w:t xml:space="preserve"> Đề xuất sự kiện cá nhân hóa theo hành vi người dùng</w:t>
      </w:r>
    </w:p>
    <w:p>
      <w:pPr>
        <w:pStyle w:val="ListParagraph"/>
        <w:numPr>
          <w:ilvl w:val="0"/>
          <w:numId w:val="3"/>
        </w:numPr>
        <w:spacing w:after="60"/>
      </w:pPr>
      <w:r>
        <w:rPr>
          <w:rFonts w:ascii="Times New Roman" w:cs="Times New Roman" w:eastAsia="Times New Roman" w:hAnsi="Times New Roman"/>
          <w:b/>
          <w:bCs/>
          <w:sz w:val="24"/>
          <w:szCs w:val="24"/>
        </w:rPr>
        <w:t xml:space="preserve">Mobile-First &amp; Super App:</w:t>
      </w:r>
      <w:r>
        <w:rPr>
          <w:rFonts w:ascii="Times New Roman" w:cs="Times New Roman" w:eastAsia="Times New Roman" w:hAnsi="Times New Roman"/>
          <w:sz w:val="24"/>
          <w:szCs w:val="24"/>
        </w:rPr>
        <w:t xml:space="preserve"> 78% giao dịch vé qua mobile [18]</w:t>
      </w:r>
    </w:p>
    <w:p>
      <w:pPr>
        <w:pStyle w:val="ListParagraph"/>
        <w:numPr>
          <w:ilvl w:val="0"/>
          <w:numId w:val="3"/>
        </w:numPr>
        <w:spacing w:after="60"/>
      </w:pPr>
      <w:r>
        <w:rPr>
          <w:rFonts w:ascii="Times New Roman" w:cs="Times New Roman" w:eastAsia="Times New Roman" w:hAnsi="Times New Roman"/>
          <w:b/>
          <w:bCs/>
          <w:sz w:val="24"/>
          <w:szCs w:val="24"/>
        </w:rPr>
        <w:t xml:space="preserve">Hybrid Events:</w:t>
      </w:r>
      <w:r>
        <w:rPr>
          <w:rFonts w:ascii="Times New Roman" w:cs="Times New Roman" w:eastAsia="Times New Roman" w:hAnsi="Times New Roman"/>
          <w:sz w:val="24"/>
          <w:szCs w:val="24"/>
        </w:rPr>
        <w:t xml:space="preserve"> Kết hợp offline + online streaming, tạo virtual tickets</w:t>
      </w:r>
    </w:p>
    <w:p>
      <w:pPr>
        <w:pStyle w:val="ListParagraph"/>
        <w:numPr>
          <w:ilvl w:val="0"/>
          <w:numId w:val="3"/>
        </w:numPr>
        <w:spacing w:after="60"/>
      </w:pPr>
      <w:r>
        <w:rPr>
          <w:rFonts w:ascii="Times New Roman" w:cs="Times New Roman" w:eastAsia="Times New Roman" w:hAnsi="Times New Roman"/>
          <w:b/>
          <w:bCs/>
          <w:sz w:val="24"/>
          <w:szCs w:val="24"/>
        </w:rPr>
        <w:t xml:space="preserve">Embedded Finance:</w:t>
      </w:r>
      <w:r>
        <w:rPr>
          <w:rFonts w:ascii="Times New Roman" w:cs="Times New Roman" w:eastAsia="Times New Roman" w:hAnsi="Times New Roman"/>
          <w:sz w:val="24"/>
          <w:szCs w:val="24"/>
        </w:rPr>
        <w:t xml:space="preserve"> Mua trả góp vé, bảo hiểm sự kiện tích hợp</w:t>
      </w:r>
    </w:p>
    <w:p>
      <w:pPr>
        <w:pStyle w:val="ListParagraph"/>
        <w:numPr>
          <w:ilvl w:val="0"/>
          <w:numId w:val="3"/>
        </w:numPr>
        <w:spacing w:after="60"/>
      </w:pPr>
      <w:r>
        <w:rPr>
          <w:rFonts w:ascii="Times New Roman" w:cs="Times New Roman" w:eastAsia="Times New Roman" w:hAnsi="Times New Roman"/>
          <w:b/>
          <w:bCs/>
          <w:sz w:val="24"/>
          <w:szCs w:val="24"/>
        </w:rPr>
        <w:t xml:space="preserve">Real-time Analytics:</w:t>
      </w:r>
      <w:r>
        <w:rPr>
          <w:rFonts w:ascii="Times New Roman" w:cs="Times New Roman" w:eastAsia="Times New Roman" w:hAnsi="Times New Roman"/>
          <w:sz w:val="24"/>
          <w:szCs w:val="24"/>
        </w:rPr>
        <w:t xml:space="preserve"> Dashboard organizer với data trực quan (conversion, demographics)</w:t>
      </w:r>
    </w:p>
    <w:p>
      <w:pPr>
        <w:spacing w:after="60"/>
      </w:pPr>
    </w:p>
    <w:p>
      <w:pPr>
        <w:pStyle w:val="Heading2"/>
        <w:spacing w:after="160" w:before="280"/>
      </w:pPr>
      <w:r>
        <w:rPr>
          <w:rFonts w:ascii="Times New Roman" w:cs="Times New Roman" w:eastAsia="Times New Roman" w:hAnsi="Times New Roman"/>
          <w:b/>
          <w:bCs/>
          <w:color w:val="2D6A4F"/>
          <w:sz w:val="26"/>
          <w:szCs w:val="26"/>
        </w:rPr>
        <w:t xml:space="preserve">1.3. Bối cảnh chuyển đổi số và kinh tế số tại Việt Nam</w:t>
      </w:r>
    </w:p>
    <w:p>
      <w:pPr>
        <w:spacing w:after="120" w:before="0"/>
        <w:ind w:firstLine="720"/>
        <w:jc w:val="both"/>
      </w:pPr>
      <w:r>
        <w:rPr>
          <w:rFonts w:ascii="Times New Roman" w:cs="Times New Roman" w:eastAsia="Times New Roman" w:hAnsi="Times New Roman"/>
          <w:sz w:val="24"/>
          <w:szCs w:val="24"/>
        </w:rPr>
        <w:t xml:space="preserve">Việt Nam đang trong giai đoạn chuyển đổi số mạnh mẽ, tạo nền tảng thuận lợi cho các dịch vụ số hóa như bán vé sự kiện trực tuyến. Theo thống kê, Việt Nam có khoảng </w:t>
      </w:r>
      <w:r>
        <w:rPr>
          <w:rFonts w:ascii="Times New Roman" w:cs="Times New Roman" w:eastAsia="Times New Roman" w:hAnsi="Times New Roman"/>
          <w:b/>
          <w:bCs/>
          <w:sz w:val="24"/>
          <w:szCs w:val="24"/>
        </w:rPr>
        <w:t xml:space="preserve">79,8 triệu người dùng Internet</w:t>
      </w:r>
      <w:r>
        <w:rPr>
          <w:rFonts w:ascii="Times New Roman" w:cs="Times New Roman" w:eastAsia="Times New Roman" w:hAnsi="Times New Roman"/>
          <w:sz w:val="24"/>
          <w:szCs w:val="24"/>
        </w:rPr>
        <w:t xml:space="preserve"> (chiếm ~82% dân số), với </w:t>
      </w:r>
      <w:r>
        <w:rPr>
          <w:rFonts w:ascii="Times New Roman" w:cs="Times New Roman" w:eastAsia="Times New Roman" w:hAnsi="Times New Roman"/>
          <w:b/>
          <w:bCs/>
          <w:sz w:val="24"/>
          <w:szCs w:val="24"/>
        </w:rPr>
        <w:t xml:space="preserve">78 triệu tài khoản mạng xã hội</w:t>
      </w:r>
      <w:r>
        <w:rPr>
          <w:rFonts w:ascii="Times New Roman" w:cs="Times New Roman" w:eastAsia="Times New Roman" w:hAnsi="Times New Roman"/>
          <w:sz w:val="24"/>
          <w:szCs w:val="24"/>
        </w:rPr>
        <w:t xml:space="preserve"> [8]. Đặc biệt, kinh tế số đóng góp </w:t>
      </w:r>
      <w:r>
        <w:rPr>
          <w:rFonts w:ascii="Times New Roman" w:cs="Times New Roman" w:eastAsia="Times New Roman" w:hAnsi="Times New Roman"/>
          <w:b/>
          <w:bCs/>
          <w:sz w:val="24"/>
          <w:szCs w:val="24"/>
        </w:rPr>
        <w:t xml:space="preserve">18,3% GDP</w:t>
      </w:r>
      <w:r>
        <w:rPr>
          <w:rFonts w:ascii="Times New Roman" w:cs="Times New Roman" w:eastAsia="Times New Roman" w:hAnsi="Times New Roman"/>
          <w:sz w:val="24"/>
          <w:szCs w:val="24"/>
        </w:rPr>
        <w:t xml:space="preserve"> quốc gia năm 2024 [7], đưa Việt Nam trở thành một trong những quốc gia có tốc độ phát triển kinh tế số nhanh nhất Đông Nam Á.</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Chỉ số</w:t>
            </w:r>
          </w:p>
        </w:tc>
        <w:tc>
          <w:tcPr>
            <w:tcW w:type="dxa" w:w="312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Giá trị (2024)</w:t>
            </w:r>
          </w:p>
        </w:tc>
        <w:tc>
          <w:tcPr>
            <w:tcW w:type="dxa" w:w="312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Nguồn</w:t>
            </w:r>
          </w:p>
        </w:tc>
      </w:tr>
      <w:tr>
        <w:tc>
          <w:tcPr>
            <w:tcW w:type="dxa" w:w="312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Người dùng Internet</w:t>
            </w:r>
          </w:p>
        </w:tc>
        <w:tc>
          <w:tcPr>
            <w:tcW w:type="dxa" w:w="312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79,8 triệu (~82% dân số)</w:t>
            </w:r>
          </w:p>
        </w:tc>
        <w:tc>
          <w:tcPr>
            <w:tcW w:type="dxa" w:w="312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DataReportal [8]</w:t>
            </w:r>
          </w:p>
        </w:tc>
      </w:tr>
      <w:tr>
        <w:tc>
          <w:tcPr>
            <w:tcW w:type="dxa" w:w="312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Tài khoản mạng xã hội</w:t>
            </w:r>
          </w:p>
        </w:tc>
        <w:tc>
          <w:tcPr>
            <w:tcW w:type="dxa" w:w="312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78 triệu</w:t>
            </w:r>
          </w:p>
        </w:tc>
        <w:tc>
          <w:tcPr>
            <w:tcW w:type="dxa" w:w="312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DataReportal [8]</w:t>
            </w:r>
          </w:p>
        </w:tc>
      </w:tr>
      <w:tr>
        <w:tc>
          <w:tcPr>
            <w:tcW w:type="dxa" w:w="312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Tỷ lệ sở hữu smartphone</w:t>
            </w:r>
          </w:p>
        </w:tc>
        <w:tc>
          <w:tcPr>
            <w:tcW w:type="dxa" w:w="312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~73%</w:t>
            </w:r>
          </w:p>
        </w:tc>
        <w:tc>
          <w:tcPr>
            <w:tcW w:type="dxa" w:w="312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Forbes [9]</w:t>
            </w:r>
          </w:p>
        </w:tc>
      </w:tr>
      <w:tr>
        <w:tc>
          <w:tcPr>
            <w:tcW w:type="dxa" w:w="312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Kinh tế số đóng góp GDP</w:t>
            </w:r>
          </w:p>
        </w:tc>
        <w:tc>
          <w:tcPr>
            <w:tcW w:type="dxa" w:w="312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18,3%</w:t>
            </w:r>
          </w:p>
        </w:tc>
        <w:tc>
          <w:tcPr>
            <w:tcW w:type="dxa" w:w="312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VietnamNews [7]</w:t>
            </w:r>
          </w:p>
        </w:tc>
      </w:tr>
      <w:tr>
        <w:tc>
          <w:tcPr>
            <w:tcW w:type="dxa" w:w="312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Thanh toán không tiền mặt</w:t>
            </w:r>
          </w:p>
        </w:tc>
        <w:tc>
          <w:tcPr>
            <w:tcW w:type="dxa" w:w="312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Tăng 60% YoY</w:t>
            </w:r>
          </w:p>
        </w:tc>
        <w:tc>
          <w:tcPr>
            <w:tcW w:type="dxa" w:w="312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Statista [18]</w:t>
            </w:r>
          </w:p>
        </w:tc>
      </w:tr>
    </w:tbl>
    <w:p>
      <w:pPr>
        <w:spacing w:after="60"/>
      </w:pPr>
    </w:p>
    <w:p>
      <w:pPr>
        <w:spacing w:after="120" w:before="0"/>
        <w:jc w:val="both"/>
      </w:pPr>
      <w:r>
        <w:rPr>
          <w:rFonts w:ascii="Times New Roman" w:cs="Times New Roman" w:eastAsia="Times New Roman" w:hAnsi="Times New Roman"/>
          <w:b/>
          <w:bCs/>
          <w:sz w:val="24"/>
          <w:szCs w:val="24"/>
        </w:rPr>
        <w:t xml:space="preserve">3 trụ cột chính phủ số [16]:</w:t>
      </w:r>
    </w:p>
    <w:p>
      <w:pPr>
        <w:pStyle w:val="ListParagraph"/>
        <w:numPr>
          <w:ilvl w:val="0"/>
          <w:numId w:val="4"/>
        </w:numPr>
        <w:spacing w:after="60"/>
      </w:pPr>
      <w:r>
        <w:rPr>
          <w:rFonts w:ascii="Times New Roman" w:cs="Times New Roman" w:eastAsia="Times New Roman" w:hAnsi="Times New Roman"/>
          <w:b/>
          <w:bCs/>
          <w:sz w:val="24"/>
          <w:szCs w:val="24"/>
        </w:rPr>
        <w:t xml:space="preserve">Chính phủ số:</w:t>
      </w:r>
      <w:r>
        <w:rPr>
          <w:rFonts w:ascii="Times New Roman" w:cs="Times New Roman" w:eastAsia="Times New Roman" w:hAnsi="Times New Roman"/>
          <w:sz w:val="24"/>
          <w:szCs w:val="24"/>
        </w:rPr>
        <w:t xml:space="preserve"> Dịch vụ công trực tuyến cấp độ 4, cổng DVC quốc gia</w:t>
      </w:r>
    </w:p>
    <w:p>
      <w:pPr>
        <w:pStyle w:val="ListParagraph"/>
        <w:numPr>
          <w:ilvl w:val="0"/>
          <w:numId w:val="4"/>
        </w:numPr>
        <w:spacing w:after="60"/>
      </w:pPr>
      <w:r>
        <w:rPr>
          <w:rFonts w:ascii="Times New Roman" w:cs="Times New Roman" w:eastAsia="Times New Roman" w:hAnsi="Times New Roman"/>
          <w:b/>
          <w:bCs/>
          <w:sz w:val="24"/>
          <w:szCs w:val="24"/>
        </w:rPr>
        <w:t xml:space="preserve">Kinh tế số:</w:t>
      </w:r>
      <w:r>
        <w:rPr>
          <w:rFonts w:ascii="Times New Roman" w:cs="Times New Roman" w:eastAsia="Times New Roman" w:hAnsi="Times New Roman"/>
          <w:sz w:val="24"/>
          <w:szCs w:val="24"/>
        </w:rPr>
        <w:t xml:space="preserve"> Thương mại điện tử, thanh toán số, nền tảng số</w:t>
      </w:r>
    </w:p>
    <w:p>
      <w:pPr>
        <w:pStyle w:val="ListParagraph"/>
        <w:numPr>
          <w:ilvl w:val="0"/>
          <w:numId w:val="4"/>
        </w:numPr>
        <w:spacing w:after="60"/>
      </w:pPr>
      <w:r>
        <w:rPr>
          <w:rFonts w:ascii="Times New Roman" w:cs="Times New Roman" w:eastAsia="Times New Roman" w:hAnsi="Times New Roman"/>
          <w:b/>
          <w:bCs/>
          <w:sz w:val="24"/>
          <w:szCs w:val="24"/>
        </w:rPr>
        <w:t xml:space="preserve">Xã hội số:</w:t>
      </w:r>
      <w:r>
        <w:rPr>
          <w:rFonts w:ascii="Times New Roman" w:cs="Times New Roman" w:eastAsia="Times New Roman" w:hAnsi="Times New Roman"/>
          <w:sz w:val="24"/>
          <w:szCs w:val="24"/>
        </w:rPr>
        <w:t xml:space="preserve"> Chữ ký số, định danh điện tử (VNeID), y tế số</w:t>
      </w:r>
    </w:p>
    <w:p>
      <w:pPr>
        <w:spacing w:after="60"/>
      </w:pPr>
    </w:p>
    <w:p>
      <w:r>
        <w:br w:type="page"/>
      </w:r>
    </w:p>
    <w:p>
      <w:pPr>
        <w:pStyle w:val="Heading1"/>
        <w:spacing w:after="200" w:before="360"/>
      </w:pPr>
      <w:r>
        <w:rPr>
          <w:rFonts w:ascii="Times New Roman" w:cs="Times New Roman" w:eastAsia="Times New Roman" w:hAnsi="Times New Roman"/>
          <w:b/>
          <w:bCs/>
          <w:color w:val="1B4332"/>
          <w:sz w:val="28"/>
          <w:szCs w:val="28"/>
        </w:rPr>
        <w:t xml:space="preserve">2. Mục tiêu của đề tài</w:t>
      </w:r>
    </w:p>
    <w:p>
      <w:pPr>
        <w:spacing w:after="120" w:before="0"/>
        <w:jc w:val="both"/>
      </w:pPr>
      <w:r>
        <w:rPr>
          <w:rFonts w:ascii="Times New Roman" w:cs="Times New Roman" w:eastAsia="Times New Roman" w:hAnsi="Times New Roman"/>
          <w:sz w:val="24"/>
          <w:szCs w:val="24"/>
        </w:rPr>
        <w:t xml:space="preserve">Dựa trên phân tích thực trạng thị trường và các hạn chế được xác định ở Mục 1, nhóm đề ra 7 mục tiêu cụ thể cho dự án:</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960"/>
        <w:gridCol w:w="3000"/>
      </w:tblGrid>
      <w:tr>
        <w:trPr>
          <w:tblHeader/>
        </w:trPr>
        <w:tc>
          <w:tcPr>
            <w:tcW w:type="dxa" w:w="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w:t>
            </w:r>
          </w:p>
        </w:tc>
        <w:tc>
          <w:tcPr>
            <w:tcW w:type="dxa" w:w="18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Mục tiêu</w:t>
            </w:r>
          </w:p>
        </w:tc>
        <w:tc>
          <w:tcPr>
            <w:tcW w:type="dxa" w:w="39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3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Hạn chế thị trường được giải quyết</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MT-01</w:t>
            </w:r>
          </w:p>
        </w:tc>
        <w:tc>
          <w:tcPr>
            <w:tcW w:type="dxa" w:w="1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Xây dựng nền tảng bán vé sự kiện trực tuyến</w:t>
            </w:r>
          </w:p>
        </w:tc>
        <w:tc>
          <w:tcPr>
            <w:tcW w:type="dxa" w:w="39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Nền tảng web hoàn chỉnh cho phép tạo sự kiện, bán vé, thanh toán trực tuyến</w:t>
            </w:r>
          </w:p>
        </w:tc>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Phí cao, thiếu tùy biến</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MT-02</w:t>
            </w:r>
          </w:p>
        </w:tc>
        <w:tc>
          <w:tcPr>
            <w:tcW w:type="dxa" w:w="1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Hệ thống phân quyền đa vai trò</w:t>
            </w:r>
          </w:p>
        </w:tc>
        <w:tc>
          <w:tcPr>
            <w:tcW w:type="dxa" w:w="39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5 vai trò: Admin, Organizer, Staff, Attendee, Guest — mỗi role có dashboard riêng</w:t>
            </w:r>
          </w:p>
        </w:tc>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Thiếu quản lý staff</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MT-03</w:t>
            </w:r>
          </w:p>
        </w:tc>
        <w:tc>
          <w:tcPr>
            <w:tcW w:type="dxa" w:w="1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Tích hợp thanh toán VietQR</w:t>
            </w:r>
          </w:p>
        </w:tc>
        <w:tc>
          <w:tcPr>
            <w:tcW w:type="dxa" w:w="39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Thanh toán qua mã QR ngân hàng nội địa, webhook xác nhận tự động</w:t>
            </w:r>
          </w:p>
        </w:tc>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Thanh toán phức tạp</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MT-04</w:t>
            </w:r>
          </w:p>
        </w:tc>
        <w:tc>
          <w:tcPr>
            <w:tcW w:type="dxa" w:w="1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Hệ thống Check-in QR Code</w:t>
            </w:r>
          </w:p>
        </w:tc>
        <w:tc>
          <w:tcPr>
            <w:tcW w:type="dxa" w:w="39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Tạo QR code cho mỗi vé, staff scan check-in tại sự kiện</w:t>
            </w:r>
          </w:p>
        </w:tc>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Thiếu check-in staff</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MT-05</w:t>
            </w:r>
          </w:p>
        </w:tc>
        <w:tc>
          <w:tcPr>
            <w:tcW w:type="dxa" w:w="1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Chat thời gian thực</w:t>
            </w:r>
          </w:p>
        </w:tc>
        <w:tc>
          <w:tcPr>
            <w:tcW w:type="dxa" w:w="39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WebSocket chat giữa Organizer ↔ Attendee và Organizer ↔ Staff</w:t>
            </w:r>
          </w:p>
        </w:tc>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Thiếu hệ thống giao tiếp</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MT-06</w:t>
            </w:r>
          </w:p>
        </w:tc>
        <w:tc>
          <w:tcPr>
            <w:tcW w:type="dxa" w:w="1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Đa ngôn ngữ (i18n)</w:t>
            </w:r>
          </w:p>
        </w:tc>
        <w:tc>
          <w:tcPr>
            <w:tcW w:type="dxa" w:w="39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Hỗ trợ Tiếng Việt &amp; English, JSTL fmt:message</w:t>
            </w:r>
          </w:p>
        </w:tc>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Không hỗ trợ đa ngôn ngữ</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MT-07</w:t>
            </w:r>
          </w:p>
        </w:tc>
        <w:tc>
          <w:tcPr>
            <w:tcW w:type="dxa" w:w="1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Dashboard &amp; Analytics</w:t>
            </w:r>
          </w:p>
        </w:tc>
        <w:tc>
          <w:tcPr>
            <w:tcW w:type="dxa" w:w="39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Thống kê real-time: doanh thu, vé bán, conversion rate cho Organizer</w:t>
            </w:r>
          </w:p>
        </w:tc>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Dashboard thủ công</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Ma trận Tác nhân — Chức năng chính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Chức năng</w:t>
            </w:r>
          </w:p>
        </w:tc>
        <w:tc>
          <w:tcPr>
            <w:tcW w:type="dxa" w:w="1312"/>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Admin</w:t>
            </w:r>
          </w:p>
        </w:tc>
        <w:tc>
          <w:tcPr>
            <w:tcW w:type="dxa" w:w="1312"/>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Organizer</w:t>
            </w:r>
          </w:p>
        </w:tc>
        <w:tc>
          <w:tcPr>
            <w:tcW w:type="dxa" w:w="1312"/>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Staff</w:t>
            </w:r>
          </w:p>
        </w:tc>
        <w:tc>
          <w:tcPr>
            <w:tcW w:type="dxa" w:w="1312"/>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Attendee</w:t>
            </w:r>
          </w:p>
        </w:tc>
        <w:tc>
          <w:tcPr>
            <w:tcW w:type="dxa" w:w="1312"/>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Guest</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Quản lý Users</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CRUD Sự kiện</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Mua vé &amp; Thanh toán</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Check-in QR</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Chat Organizer</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Xem sự kiện public</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Dashboard Analytics</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r>
    </w:tbl>
    <w:p>
      <w:pPr>
        <w:spacing w:after="60"/>
      </w:pPr>
    </w:p>
    <w:p>
      <w:pPr>
        <w:pStyle w:val="Heading1"/>
        <w:spacing w:after="200" w:before="360"/>
      </w:pPr>
      <w:r>
        <w:rPr>
          <w:rFonts w:ascii="Times New Roman" w:cs="Times New Roman" w:eastAsia="Times New Roman" w:hAnsi="Times New Roman"/>
          <w:b/>
          <w:bCs/>
          <w:color w:val="1B4332"/>
          <w:sz w:val="28"/>
          <w:szCs w:val="28"/>
        </w:rPr>
        <w:t xml:space="preserve">3. Phạm vi nghiên cứu</w:t>
      </w:r>
    </w:p>
    <w:p>
      <w:pPr>
        <w:spacing w:after="120" w:before="0"/>
        <w:jc w:val="both"/>
      </w:pPr>
      <w:r>
        <w:rPr>
          <w:rFonts w:ascii="Times New Roman" w:cs="Times New Roman" w:eastAsia="Times New Roman" w:hAnsi="Times New Roman"/>
          <w:sz w:val="24"/>
          <w:szCs w:val="24"/>
        </w:rPr>
        <w:t xml:space="preserve">Phạm vi nghiên cứu và triển khai của đồ án được xác định rõ ràng nhằm đảm bảo tính khả thi trong khuôn khổ môn học PRJ301.</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In-Scope (Trong phạm vi)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380"/>
        <w:gridCol w:w="6380"/>
      </w:tblGrid>
      <w:tr>
        <w:trPr>
          <w:tblHeader/>
        </w:trPr>
        <w:tc>
          <w:tcPr>
            <w:tcW w:type="dxa" w:w="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w:t>
            </w:r>
          </w:p>
        </w:tc>
        <w:tc>
          <w:tcPr>
            <w:tcW w:type="dxa" w:w="238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Module</w:t>
            </w:r>
          </w:p>
        </w:tc>
        <w:tc>
          <w:tcPr>
            <w:tcW w:type="dxa" w:w="638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Chi tiết</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S-01</w:t>
            </w:r>
          </w:p>
        </w:tc>
        <w:tc>
          <w:tcPr>
            <w:tcW w:type="dxa" w:w="23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Kiến trúc MVC</w:t>
            </w:r>
          </w:p>
        </w:tc>
        <w:tc>
          <w:tcPr>
            <w:tcW w:type="dxa" w:w="63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Servlet (Controller) + JSP/JSTL (View) + DAO/Model</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S-02</w:t>
            </w:r>
          </w:p>
        </w:tc>
        <w:tc>
          <w:tcPr>
            <w:tcW w:type="dxa" w:w="23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Cơ sở dữ liệu</w:t>
            </w:r>
          </w:p>
        </w:tc>
        <w:tc>
          <w:tcPr>
            <w:tcW w:type="dxa" w:w="63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SQL Server 2019, JDBC, Connection Pooling</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S-03</w:t>
            </w:r>
          </w:p>
        </w:tc>
        <w:tc>
          <w:tcPr>
            <w:tcW w:type="dxa" w:w="23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Backend Logic</w:t>
            </w:r>
          </w:p>
        </w:tc>
        <w:tc>
          <w:tcPr>
            <w:tcW w:type="dxa" w:w="63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CRUD Events, Tickets, Users, Bookings, Payments</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S-04</w:t>
            </w:r>
          </w:p>
        </w:tc>
        <w:tc>
          <w:tcPr>
            <w:tcW w:type="dxa" w:w="23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Frontend UI</w:t>
            </w:r>
          </w:p>
        </w:tc>
        <w:tc>
          <w:tcPr>
            <w:tcW w:type="dxa" w:w="63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HTML5/CSS3/JS responsive, Bootstrap grid</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S-05</w:t>
            </w:r>
          </w:p>
        </w:tc>
        <w:tc>
          <w:tcPr>
            <w:tcW w:type="dxa" w:w="23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Thanh toán</w:t>
            </w:r>
          </w:p>
        </w:tc>
        <w:tc>
          <w:tcPr>
            <w:tcW w:type="dxa" w:w="63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VietQR via SePay API, webhook confirmation</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S-06</w:t>
            </w:r>
          </w:p>
        </w:tc>
        <w:tc>
          <w:tcPr>
            <w:tcW w:type="dxa" w:w="23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Authentication</w:t>
            </w:r>
          </w:p>
        </w:tc>
        <w:tc>
          <w:tcPr>
            <w:tcW w:type="dxa" w:w="63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Đăng nhập/Đăng ký + Google OAuth 2.0</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S-07</w:t>
            </w:r>
          </w:p>
        </w:tc>
        <w:tc>
          <w:tcPr>
            <w:tcW w:type="dxa" w:w="23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Media Upload</w:t>
            </w:r>
          </w:p>
        </w:tc>
        <w:tc>
          <w:tcPr>
            <w:tcW w:type="dxa" w:w="63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Cloudinary CDN cho event images/banners</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S-08</w:t>
            </w:r>
          </w:p>
        </w:tc>
        <w:tc>
          <w:tcPr>
            <w:tcW w:type="dxa" w:w="23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Triển khai</w:t>
            </w:r>
          </w:p>
        </w:tc>
        <w:tc>
          <w:tcPr>
            <w:tcW w:type="dxa" w:w="63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Render.com (Java WAR) + Supabase/Railway (DB)</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S-09</w:t>
            </w:r>
          </w:p>
        </w:tc>
        <w:tc>
          <w:tcPr>
            <w:tcW w:type="dxa" w:w="23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Tài liệu</w:t>
            </w:r>
          </w:p>
        </w:tc>
        <w:tc>
          <w:tcPr>
            <w:tcW w:type="dxa" w:w="63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Report Chapter 1-3, Database Schema, Screen Flow</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Out-of-Scope (Ngoài phạm vi)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Hạng mục</w:t>
            </w:r>
          </w:p>
        </w:tc>
        <w:tc>
          <w:tcPr>
            <w:tcW w:type="dxa" w:w="58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Lý do loại trừ</w:t>
            </w:r>
          </w:p>
        </w:tc>
      </w:tr>
      <w:tr>
        <w:tc>
          <w:tcPr>
            <w:tcW w:type="dxa" w:w="3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Mobile App (iOS/Android)</w:t>
            </w:r>
          </w:p>
        </w:tc>
        <w:tc>
          <w:tcPr>
            <w:tcW w:type="dxa" w:w="58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Vượt scope môn PRJ301, cần React Native/Flutter</w:t>
            </w:r>
          </w:p>
        </w:tc>
      </w:tr>
      <w:tr>
        <w:tc>
          <w:tcPr>
            <w:tcW w:type="dxa" w:w="3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Payment Gateway (Stripe/PayPal)</w:t>
            </w:r>
          </w:p>
        </w:tc>
        <w:tc>
          <w:tcPr>
            <w:tcW w:type="dxa" w:w="58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Chưa có merchant account, VietQR đủ cho MVP</w:t>
            </w:r>
          </w:p>
        </w:tc>
      </w:tr>
      <w:tr>
        <w:tc>
          <w:tcPr>
            <w:tcW w:type="dxa" w:w="3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AI Recommendation Engine</w:t>
            </w:r>
          </w:p>
        </w:tc>
        <w:tc>
          <w:tcPr>
            <w:tcW w:type="dxa" w:w="58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Cần ML infrastructure, phức tạp cho đồ án</w:t>
            </w:r>
          </w:p>
        </w:tc>
      </w:tr>
      <w:tr>
        <w:tc>
          <w:tcPr>
            <w:tcW w:type="dxa" w:w="3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Microservices Architecture</w:t>
            </w:r>
          </w:p>
        </w:tc>
        <w:tc>
          <w:tcPr>
            <w:tcW w:type="dxa" w:w="58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Over-engineering cho team 4 người, monolith phù hợp hơn</w:t>
            </w:r>
          </w:p>
        </w:tc>
      </w:tr>
      <w:tr>
        <w:tc>
          <w:tcPr>
            <w:tcW w:type="dxa" w:w="3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Real-time Seat Map</w:t>
            </w:r>
          </w:p>
        </w:tc>
        <w:tc>
          <w:tcPr>
            <w:tcW w:type="dxa" w:w="58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Cần WebSocket phức tạp + canvas rendering</w:t>
            </w:r>
          </w:p>
        </w:tc>
      </w:tr>
      <w:tr>
        <w:tc>
          <w:tcPr>
            <w:tcW w:type="dxa" w:w="3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Blockchain/NFT Tickets</w:t>
            </w:r>
          </w:p>
        </w:tc>
        <w:tc>
          <w:tcPr>
            <w:tcW w:type="dxa" w:w="58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Cần Web3 infrastructure, không phù hợp PRJ301</w:t>
            </w:r>
          </w:p>
        </w:tc>
      </w:tr>
      <w:tr>
        <w:tc>
          <w:tcPr>
            <w:tcW w:type="dxa" w:w="3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Load Testing / Performance Tuning</w:t>
            </w:r>
          </w:p>
        </w:tc>
        <w:tc>
          <w:tcPr>
            <w:tcW w:type="dxa" w:w="58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Thuộc phase production, ngoài learning scope</w:t>
            </w:r>
          </w:p>
        </w:tc>
      </w:tr>
    </w:tbl>
    <w:p>
      <w:pPr>
        <w:spacing w:after="60"/>
      </w:pPr>
    </w:p>
    <w:p>
      <w:pPr>
        <w:pStyle w:val="Heading1"/>
        <w:spacing w:after="200" w:before="360"/>
      </w:pPr>
      <w:r>
        <w:rPr>
          <w:rFonts w:ascii="Times New Roman" w:cs="Times New Roman" w:eastAsia="Times New Roman" w:hAnsi="Times New Roman"/>
          <w:b/>
          <w:bCs/>
          <w:color w:val="1B4332"/>
          <w:sz w:val="28"/>
          <w:szCs w:val="28"/>
        </w:rPr>
        <w:t xml:space="preserve">4. Phương pháp nghiên cứu</w:t>
      </w:r>
    </w:p>
    <w:p>
      <w:pPr>
        <w:pStyle w:val="ListParagraph"/>
        <w:numPr>
          <w:ilvl w:val="0"/>
          <w:numId w:val="5"/>
        </w:numPr>
        <w:spacing w:after="60"/>
      </w:pPr>
      <w:r>
        <w:rPr>
          <w:rFonts w:ascii="Times New Roman" w:cs="Times New Roman" w:eastAsia="Times New Roman" w:hAnsi="Times New Roman"/>
          <w:b/>
          <w:bCs/>
          <w:sz w:val="24"/>
          <w:szCs w:val="24"/>
        </w:rPr>
        <w:t xml:space="preserve">Nghiên cứu tài liệu:</w:t>
      </w:r>
      <w:r>
        <w:rPr>
          <w:rFonts w:ascii="Times New Roman" w:cs="Times New Roman" w:eastAsia="Times New Roman" w:hAnsi="Times New Roman"/>
          <w:sz w:val="24"/>
          <w:szCs w:val="24"/>
        </w:rPr>
        <w:t xml:space="preserve"> Tham khảo Oracle documentation, Java EE tutorials, và các tài liệu học thuật liên quan.</w:t>
      </w:r>
    </w:p>
    <w:p>
      <w:pPr>
        <w:pStyle w:val="ListParagraph"/>
        <w:numPr>
          <w:ilvl w:val="0"/>
          <w:numId w:val="5"/>
        </w:numPr>
        <w:spacing w:after="60"/>
      </w:pPr>
      <w:r>
        <w:rPr>
          <w:rFonts w:ascii="Times New Roman" w:cs="Times New Roman" w:eastAsia="Times New Roman" w:hAnsi="Times New Roman"/>
          <w:b/>
          <w:bCs/>
          <w:sz w:val="24"/>
          <w:szCs w:val="24"/>
        </w:rPr>
        <w:t xml:space="preserve">Phân tích hệ thống:</w:t>
      </w:r>
      <w:r>
        <w:rPr>
          <w:rFonts w:ascii="Times New Roman" w:cs="Times New Roman" w:eastAsia="Times New Roman" w:hAnsi="Times New Roman"/>
          <w:sz w:val="24"/>
          <w:szCs w:val="24"/>
        </w:rPr>
        <w:t xml:space="preserve"> Sử dụng Use Case Diagram, Activity Diagram, ERD để mô hình hóa.</w:t>
      </w:r>
    </w:p>
    <w:p>
      <w:pPr>
        <w:pStyle w:val="ListParagraph"/>
        <w:numPr>
          <w:ilvl w:val="0"/>
          <w:numId w:val="5"/>
        </w:numPr>
        <w:spacing w:after="60"/>
      </w:pPr>
      <w:r>
        <w:rPr>
          <w:rFonts w:ascii="Times New Roman" w:cs="Times New Roman" w:eastAsia="Times New Roman" w:hAnsi="Times New Roman"/>
          <w:b/>
          <w:bCs/>
          <w:sz w:val="24"/>
          <w:szCs w:val="24"/>
        </w:rPr>
        <w:t xml:space="preserve">Phát triển phần mềm:</w:t>
      </w:r>
      <w:r>
        <w:rPr>
          <w:rFonts w:ascii="Times New Roman" w:cs="Times New Roman" w:eastAsia="Times New Roman" w:hAnsi="Times New Roman"/>
          <w:sz w:val="24"/>
          <w:szCs w:val="24"/>
        </w:rPr>
        <w:t xml:space="preserve"> Áp dụng mô hình Agile/Scrum với Sprint 2 tuần, Jira board quản lý task.</w:t>
      </w:r>
    </w:p>
    <w:p>
      <w:pPr>
        <w:pStyle w:val="ListParagraph"/>
        <w:numPr>
          <w:ilvl w:val="0"/>
          <w:numId w:val="5"/>
        </w:numPr>
        <w:spacing w:after="60"/>
      </w:pPr>
      <w:r>
        <w:rPr>
          <w:rFonts w:ascii="Times New Roman" w:cs="Times New Roman" w:eastAsia="Times New Roman" w:hAnsi="Times New Roman"/>
          <w:b/>
          <w:bCs/>
          <w:sz w:val="24"/>
          <w:szCs w:val="24"/>
        </w:rPr>
        <w:t xml:space="preserve">Kiểm thử:</w:t>
      </w:r>
      <w:r>
        <w:rPr>
          <w:rFonts w:ascii="Times New Roman" w:cs="Times New Roman" w:eastAsia="Times New Roman" w:hAnsi="Times New Roman"/>
          <w:sz w:val="24"/>
          <w:szCs w:val="24"/>
        </w:rPr>
        <w:t xml:space="preserve"> Manual testing, browser testing trên Chrome/Firefox/Edge.</w:t>
      </w:r>
    </w:p>
    <w:p>
      <w:pPr>
        <w:spacing w:after="60"/>
      </w:pPr>
    </w:p>
    <w:p>
      <w:r>
        <w:br w:type="page"/>
      </w:r>
    </w:p>
    <w:p>
      <w:pPr>
        <w:pStyle w:val="Heading1"/>
        <w:spacing w:after="200" w:before="360"/>
      </w:pPr>
      <w:r>
        <w:rPr>
          <w:rFonts w:ascii="Times New Roman" w:cs="Times New Roman" w:eastAsia="Times New Roman" w:hAnsi="Times New Roman"/>
          <w:b/>
          <w:bCs/>
          <w:color w:val="1B4332"/>
          <w:sz w:val="28"/>
          <w:szCs w:val="28"/>
        </w:rPr>
        <w:t xml:space="preserve">5. Các công nghệ được sử dụng</w:t>
      </w:r>
    </w:p>
    <w:p>
      <w:pPr>
        <w:pStyle w:val="Heading3"/>
        <w:spacing w:after="120" w:before="240"/>
      </w:pPr>
      <w:r>
        <w:rPr>
          <w:rFonts w:ascii="Times New Roman" w:cs="Times New Roman" w:eastAsia="Times New Roman" w:hAnsi="Times New Roman"/>
          <w:b/>
          <w:bCs/>
          <w:color w:val="40916C"/>
          <w:sz w:val="24"/>
          <w:szCs w:val="24"/>
        </w:rPr>
        <w:t xml:space="preserve">Bảng tổng quan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4160"/>
      </w:tblGrid>
      <w:tr>
        <w:trPr>
          <w:tblHeader/>
        </w:trPr>
        <w:tc>
          <w:tcPr>
            <w:tcW w:type="dxa" w:w="1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Tầng</w:t>
            </w:r>
          </w:p>
        </w:tc>
        <w:tc>
          <w:tcPr>
            <w:tcW w:type="dxa" w:w="2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Công nghệ</w:t>
            </w:r>
          </w:p>
        </w:tc>
        <w:tc>
          <w:tcPr>
            <w:tcW w:type="dxa" w:w="1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Phiên bản</w:t>
            </w:r>
          </w:p>
        </w:tc>
        <w:tc>
          <w:tcPr>
            <w:tcW w:type="dxa" w:w="41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Vai trò</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Presentation</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HTML5</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5</w:t>
            </w:r>
          </w:p>
        </w:tc>
        <w:tc>
          <w:tcPr>
            <w:tcW w:type="dxa" w:w="41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Cấu trúc trang web</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Presentation</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CSS3</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3</w:t>
            </w:r>
          </w:p>
        </w:tc>
        <w:tc>
          <w:tcPr>
            <w:tcW w:type="dxa" w:w="41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Giao diện &amp; responsive</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Presentation</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JavaScript</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ES6+</w:t>
            </w:r>
          </w:p>
        </w:tc>
        <w:tc>
          <w:tcPr>
            <w:tcW w:type="dxa" w:w="41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Tương tác client-side</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Presentation</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Bootstrap</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5.3</w:t>
            </w:r>
          </w:p>
        </w:tc>
        <w:tc>
          <w:tcPr>
            <w:tcW w:type="dxa" w:w="41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CSS framework / grid</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Application</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Java Servlet</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4.0</w:t>
            </w:r>
          </w:p>
        </w:tc>
        <w:tc>
          <w:tcPr>
            <w:tcW w:type="dxa" w:w="41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Controller (MVC)</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Application</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JSP/JSTL</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2.3/1.2</w:t>
            </w:r>
          </w:p>
        </w:tc>
        <w:tc>
          <w:tcPr>
            <w:tcW w:type="dxa" w:w="41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View (MVC)</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Application</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Java</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JDK 17</w:t>
            </w:r>
          </w:p>
        </w:tc>
        <w:tc>
          <w:tcPr>
            <w:tcW w:type="dxa" w:w="41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Logic nghiệp vụ</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Application</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WebSocket</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JSR 356</w:t>
            </w:r>
          </w:p>
        </w:tc>
        <w:tc>
          <w:tcPr>
            <w:tcW w:type="dxa" w:w="41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Chat real-time</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Data</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JDBC</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4.3</w:t>
            </w:r>
          </w:p>
        </w:tc>
        <w:tc>
          <w:tcPr>
            <w:tcW w:type="dxa" w:w="41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Kết nối database</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Data</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SQL Server</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2019</w:t>
            </w:r>
          </w:p>
        </w:tc>
        <w:tc>
          <w:tcPr>
            <w:tcW w:type="dxa" w:w="41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RDBMS chính</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Integration</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SePay API</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v2</w:t>
            </w:r>
          </w:p>
        </w:tc>
        <w:tc>
          <w:tcPr>
            <w:tcW w:type="dxa" w:w="41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Thanh toán VietQR</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Integration</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Google OAuth</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2.0</w:t>
            </w:r>
          </w:p>
        </w:tc>
        <w:tc>
          <w:tcPr>
            <w:tcW w:type="dxa" w:w="41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Xác thực bên thứ 3</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Integration</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Cloudinary</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v2</w:t>
            </w:r>
          </w:p>
        </w:tc>
        <w:tc>
          <w:tcPr>
            <w:tcW w:type="dxa" w:w="41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CDN upload ảnh</w:t>
            </w:r>
          </w:p>
        </w:tc>
      </w:tr>
    </w:tbl>
    <w:p>
      <w:pPr>
        <w:spacing w:after="60"/>
      </w:pPr>
    </w:p>
    <w:p>
      <w:pPr>
        <w:pStyle w:val="Heading2"/>
        <w:spacing w:after="160" w:before="280"/>
      </w:pPr>
      <w:r>
        <w:rPr>
          <w:rFonts w:ascii="Times New Roman" w:cs="Times New Roman" w:eastAsia="Times New Roman" w:hAnsi="Times New Roman"/>
          <w:b/>
          <w:bCs/>
          <w:color w:val="2D6A4F"/>
          <w:sz w:val="26"/>
          <w:szCs w:val="26"/>
        </w:rPr>
        <w:t xml:space="preserve">5.1. Tổng quan về Java Servlet</w:t>
      </w:r>
    </w:p>
    <w:p>
      <w:pPr>
        <w:spacing w:after="120" w:before="0"/>
        <w:ind w:firstLine="720"/>
        <w:jc w:val="both"/>
      </w:pPr>
      <w:r>
        <w:rPr>
          <w:rFonts w:ascii="Times New Roman" w:cs="Times New Roman" w:eastAsia="Times New Roman" w:hAnsi="Times New Roman"/>
          <w:b/>
          <w:bCs/>
          <w:sz w:val="24"/>
          <w:szCs w:val="24"/>
        </w:rPr>
        <w:t xml:space="preserve">Java Servlet</w:t>
      </w:r>
      <w:r>
        <w:rPr>
          <w:rFonts w:ascii="Times New Roman" w:cs="Times New Roman" w:eastAsia="Times New Roman" w:hAnsi="Times New Roman"/>
          <w:sz w:val="24"/>
          <w:szCs w:val="24"/>
        </w:rPr>
        <w:t xml:space="preserve"> là một technology trong Java EE cho phép tạo các thành phần web phía server (server-side web components). Servlet chạy trên web container (như Apache Tomcat) và xử lý các HTTP request/response [21][22].</w:t>
      </w:r>
    </w:p>
    <w:p>
      <w:pPr>
        <w:spacing w:after="60"/>
      </w:pPr>
    </w:p>
    <w:p>
      <w:pPr>
        <w:spacing w:after="120" w:before="0"/>
        <w:jc w:val="both"/>
      </w:pPr>
      <w:r>
        <w:rPr>
          <w:rFonts w:ascii="Times New Roman" w:cs="Times New Roman" w:eastAsia="Times New Roman" w:hAnsi="Times New Roman"/>
          <w:sz w:val="24"/>
          <w:szCs w:val="24"/>
        </w:rPr>
        <w:t xml:space="preserve">Servlet đóng vai trò </w:t>
      </w:r>
      <w:r>
        <w:rPr>
          <w:rFonts w:ascii="Times New Roman" w:cs="Times New Roman" w:eastAsia="Times New Roman" w:hAnsi="Times New Roman"/>
          <w:b/>
          <w:bCs/>
          <w:sz w:val="24"/>
          <w:szCs w:val="24"/>
        </w:rPr>
        <w:t xml:space="preserve">Controller</w:t>
      </w:r>
      <w:r>
        <w:rPr>
          <w:rFonts w:ascii="Times New Roman" w:cs="Times New Roman" w:eastAsia="Times New Roman" w:hAnsi="Times New Roman"/>
          <w:sz w:val="24"/>
          <w:szCs w:val="24"/>
        </w:rPr>
        <w:t xml:space="preserve"> trong mô hình MVC — nhận HTTP request từ client, gọi Model (DAO/Service) để xử lý logic, và forward kết quả đến View (JSP) để render giao diện.</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Ưu điểm chính của Servlet trong dự án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điểm</w:t>
            </w:r>
          </w:p>
        </w:tc>
        <w:tc>
          <w:tcPr>
            <w:tcW w:type="dxa" w:w="378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w:t>
            </w:r>
          </w:p>
        </w:tc>
        <w:tc>
          <w:tcPr>
            <w:tcW w:type="dxa" w:w="378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Áp dụng trong dự án</w:t>
            </w:r>
          </w:p>
        </w:tc>
      </w:tr>
      <w:tr>
        <w:tc>
          <w:tcPr>
            <w:tcW w:type="dxa" w:w="1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Performance cao</w:t>
            </w:r>
          </w:p>
        </w:tc>
        <w:tc>
          <w:tcPr>
            <w:tcW w:type="dxa" w:w="37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Compiled bytecode, multithreading, connection pool</w:t>
            </w:r>
          </w:p>
        </w:tc>
        <w:tc>
          <w:tcPr>
            <w:tcW w:type="dxa" w:w="37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Xử lý concurrent ticket booking</w:t>
            </w:r>
          </w:p>
        </w:tc>
      </w:tr>
      <w:tr>
        <w:tc>
          <w:tcPr>
            <w:tcW w:type="dxa" w:w="1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Platform Independent</w:t>
            </w:r>
          </w:p>
        </w:tc>
        <w:tc>
          <w:tcPr>
            <w:tcW w:type="dxa" w:w="37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Write once, run anywhere (WORA)</w:t>
            </w:r>
          </w:p>
        </w:tc>
        <w:tc>
          <w:tcPr>
            <w:tcW w:type="dxa" w:w="37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Deploy trên Render.com (Linux)</w:t>
            </w:r>
          </w:p>
        </w:tc>
      </w:tr>
      <w:tr>
        <w:tc>
          <w:tcPr>
            <w:tcW w:type="dxa" w:w="1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Session Management</w:t>
            </w:r>
          </w:p>
        </w:tc>
        <w:tc>
          <w:tcPr>
            <w:tcW w:type="dxa" w:w="37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HttpSession, Cookie-based tracking</w:t>
            </w:r>
          </w:p>
        </w:tc>
        <w:tc>
          <w:tcPr>
            <w:tcW w:type="dxa" w:w="37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Giỏ vé, authentication state</w:t>
            </w:r>
          </w:p>
        </w:tc>
      </w:tr>
      <w:tr>
        <w:tc>
          <w:tcPr>
            <w:tcW w:type="dxa" w:w="1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Security</w:t>
            </w:r>
          </w:p>
        </w:tc>
        <w:tc>
          <w:tcPr>
            <w:tcW w:type="dxa" w:w="37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HTTPS, input validation, CSRF protection</w:t>
            </w:r>
          </w:p>
        </w:tc>
        <w:tc>
          <w:tcPr>
            <w:tcW w:type="dxa" w:w="37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Payment flow, user data</w:t>
            </w:r>
          </w:p>
        </w:tc>
      </w:tr>
      <w:tr>
        <w:tc>
          <w:tcPr>
            <w:tcW w:type="dxa" w:w="1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Scalability</w:t>
            </w:r>
          </w:p>
        </w:tc>
        <w:tc>
          <w:tcPr>
            <w:tcW w:type="dxa" w:w="37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Thread pool, async processing</w:t>
            </w:r>
          </w:p>
        </w:tc>
        <w:tc>
          <w:tcPr>
            <w:tcW w:type="dxa" w:w="37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Xử lý peak load khi mở bán vé</w:t>
            </w:r>
          </w:p>
        </w:tc>
      </w:tr>
    </w:tbl>
    <w:p>
      <w:pPr>
        <w:spacing w:after="60"/>
      </w:pPr>
    </w:p>
    <w:p>
      <w:pPr>
        <w:pStyle w:val="Heading2"/>
        <w:spacing w:after="160" w:before="280"/>
      </w:pPr>
      <w:r>
        <w:rPr>
          <w:rFonts w:ascii="Times New Roman" w:cs="Times New Roman" w:eastAsia="Times New Roman" w:hAnsi="Times New Roman"/>
          <w:b/>
          <w:bCs/>
          <w:color w:val="2D6A4F"/>
          <w:sz w:val="26"/>
          <w:szCs w:val="26"/>
        </w:rPr>
        <w:t xml:space="preserve">5.2. Tổng quan về JavaServer Pages (JSP)</w:t>
      </w:r>
    </w:p>
    <w:p>
      <w:pPr>
        <w:spacing w:after="120" w:before="0"/>
        <w:ind w:firstLine="720"/>
        <w:jc w:val="both"/>
      </w:pPr>
      <w:r>
        <w:rPr>
          <w:rFonts w:ascii="Times New Roman" w:cs="Times New Roman" w:eastAsia="Times New Roman" w:hAnsi="Times New Roman"/>
          <w:b/>
          <w:bCs/>
          <w:sz w:val="24"/>
          <w:szCs w:val="24"/>
        </w:rPr>
        <w:t xml:space="preserve">JSP (JavaServer Pages)</w:t>
      </w:r>
      <w:r>
        <w:rPr>
          <w:rFonts w:ascii="Times New Roman" w:cs="Times New Roman" w:eastAsia="Times New Roman" w:hAnsi="Times New Roman"/>
          <w:sz w:val="24"/>
          <w:szCs w:val="24"/>
        </w:rPr>
        <w:t xml:space="preserve"> là công nghệ Java cho phép tạo các trang web động bằng cách nhúng mã Java vào HTML [24]. JSP được biên dịch thành Servlet bởi web container.</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Các thành phần chính trong JSP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30"/>
        <w:gridCol w:w="3430"/>
      </w:tblGrid>
      <w:tr>
        <w:trPr>
          <w:tblHeader/>
        </w:trPr>
        <w:tc>
          <w:tcPr>
            <w:tcW w:type="dxa" w:w="1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Thành phần</w:t>
            </w:r>
          </w:p>
        </w:tc>
        <w:tc>
          <w:tcPr>
            <w:tcW w:type="dxa" w:w="2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Cú pháp</w:t>
            </w:r>
          </w:p>
        </w:tc>
        <w:tc>
          <w:tcPr>
            <w:tcW w:type="dxa" w:w="24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Mục đích</w:t>
            </w:r>
          </w:p>
        </w:tc>
        <w:tc>
          <w:tcPr>
            <w:tcW w:type="dxa" w:w="34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Sử dụng trong dự án</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Directive</w:t>
            </w:r>
          </w:p>
        </w:tc>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&lt;%@ page %&gt;</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Cấu hình trang</w:t>
            </w:r>
          </w:p>
        </w:tc>
        <w:tc>
          <w:tcPr>
            <w:tcW w:type="dxa" w:w="3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Content type UTF-8, import</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Include</w:t>
            </w:r>
          </w:p>
        </w:tc>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&lt;%@ include %&gt;</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Nhúng file khác</w:t>
            </w:r>
          </w:p>
        </w:tc>
        <w:tc>
          <w:tcPr>
            <w:tcW w:type="dxa" w:w="3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Header, footer, sidebar</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Taglib</w:t>
            </w:r>
          </w:p>
        </w:tc>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&lt;%@ taglib %&gt;</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Import tag library</w:t>
            </w:r>
          </w:p>
        </w:tc>
        <w:tc>
          <w:tcPr>
            <w:tcW w:type="dxa" w:w="3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JSTL core, fmt</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EL</w:t>
            </w:r>
          </w:p>
        </w:tc>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${expression}</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Expression Language</w:t>
            </w:r>
          </w:p>
        </w:tc>
        <w:tc>
          <w:tcPr>
            <w:tcW w:type="dxa" w:w="3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Truy cập request attributes</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JSTL Core</w:t>
            </w:r>
          </w:p>
        </w:tc>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&lt;c:forEach&gt;, &lt;c:if&gt;</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Lặp, điều kiện</w:t>
            </w:r>
          </w:p>
        </w:tc>
        <w:tc>
          <w:tcPr>
            <w:tcW w:type="dxa" w:w="3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Render danh sách events</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JSTL Fmt</w:t>
            </w:r>
          </w:p>
        </w:tc>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&lt;fmt:message&gt;</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Quốc tế hóa (i18n)</w:t>
            </w:r>
          </w:p>
        </w:tc>
        <w:tc>
          <w:tcPr>
            <w:tcW w:type="dxa" w:w="3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Song ngữ VI/EN</w:t>
            </w:r>
          </w:p>
        </w:tc>
      </w:tr>
    </w:tbl>
    <w:p>
      <w:pPr>
        <w:spacing w:after="60"/>
      </w:pPr>
    </w:p>
    <w:p>
      <w:pPr>
        <w:spacing w:after="120" w:before="0"/>
        <w:jc w:val="both"/>
      </w:pPr>
      <w:r>
        <w:rPr>
          <w:rFonts w:ascii="Times New Roman" w:cs="Times New Roman" w:eastAsia="Times New Roman" w:hAnsi="Times New Roman"/>
          <w:sz w:val="24"/>
          <w:szCs w:val="24"/>
        </w:rPr>
        <w:t xml:space="preserve">Trong dự án, JSP đóng vai trò </w:t>
      </w:r>
      <w:r>
        <w:rPr>
          <w:rFonts w:ascii="Times New Roman" w:cs="Times New Roman" w:eastAsia="Times New Roman" w:hAnsi="Times New Roman"/>
          <w:b/>
          <w:bCs/>
          <w:sz w:val="24"/>
          <w:szCs w:val="24"/>
        </w:rPr>
        <w:t xml:space="preserve">View</w:t>
      </w:r>
      <w:r>
        <w:rPr>
          <w:rFonts w:ascii="Times New Roman" w:cs="Times New Roman" w:eastAsia="Times New Roman" w:hAnsi="Times New Roman"/>
          <w:sz w:val="24"/>
          <w:szCs w:val="24"/>
        </w:rPr>
        <w:t xml:space="preserve"> — nhận dữ liệu từ Servlet qua request.setAttribute() và render giao diện HTML động. JSTL được sử dụng rộng rãi để thay thế scriptlet.</w:t>
      </w:r>
    </w:p>
    <w:p>
      <w:pPr>
        <w:spacing w:after="60"/>
      </w:pPr>
    </w:p>
    <w:p>
      <w:pPr>
        <w:pStyle w:val="Heading2"/>
        <w:spacing w:after="160" w:before="280"/>
      </w:pPr>
      <w:r>
        <w:rPr>
          <w:rFonts w:ascii="Times New Roman" w:cs="Times New Roman" w:eastAsia="Times New Roman" w:hAnsi="Times New Roman"/>
          <w:b/>
          <w:bCs/>
          <w:color w:val="2D6A4F"/>
          <w:sz w:val="26"/>
          <w:szCs w:val="26"/>
        </w:rPr>
        <w:t xml:space="preserve">5.3. Kiến trúc MVC (Model-View-Controller)</w:t>
      </w:r>
    </w:p>
    <w:p>
      <w:pPr>
        <w:spacing w:after="120" w:before="0"/>
        <w:ind w:firstLine="720"/>
        <w:jc w:val="both"/>
      </w:pPr>
      <w:r>
        <w:rPr>
          <w:rFonts w:ascii="Times New Roman" w:cs="Times New Roman" w:eastAsia="Times New Roman" w:hAnsi="Times New Roman"/>
          <w:b/>
          <w:bCs/>
          <w:sz w:val="24"/>
          <w:szCs w:val="24"/>
        </w:rPr>
        <w:t xml:space="preserve">MVC</w:t>
      </w:r>
      <w:r>
        <w:rPr>
          <w:rFonts w:ascii="Times New Roman" w:cs="Times New Roman" w:eastAsia="Times New Roman" w:hAnsi="Times New Roman"/>
          <w:sz w:val="24"/>
          <w:szCs w:val="24"/>
        </w:rPr>
        <w:t xml:space="preserve"> là mẫu thiết kế kiến trúc chia ứng dụng thành ba thành phần chính [25]:</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30"/>
        <w:gridCol w:w="2830"/>
      </w:tblGrid>
      <w:tr>
        <w:trPr>
          <w:tblHeader/>
        </w:trPr>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Layer</w:t>
            </w:r>
          </w:p>
        </w:tc>
        <w:tc>
          <w:tcPr>
            <w:tcW w:type="dxa" w:w="2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Vai trò</w:t>
            </w:r>
          </w:p>
        </w:tc>
        <w:tc>
          <w:tcPr>
            <w:tcW w:type="dxa" w:w="28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Thành phần trong dự án</w:t>
            </w:r>
          </w:p>
        </w:tc>
        <w:tc>
          <w:tcPr>
            <w:tcW w:type="dxa" w:w="28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Ví dụ cụ thể</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Model</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Quản lý dữ liệu + logic nghiệp vụ</w:t>
            </w:r>
          </w:p>
        </w:tc>
        <w:tc>
          <w:tcPr>
            <w:tcW w:type="dxa" w:w="28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DAO classes + Model/Bean</w:t>
            </w:r>
          </w:p>
        </w:tc>
        <w:tc>
          <w:tcPr>
            <w:tcW w:type="dxa" w:w="28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EventDAO.getAll(), User.java</w:t>
            </w:r>
          </w:p>
        </w:tc>
      </w:tr>
      <w:tr>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View</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Hiển thị giao diện</w:t>
            </w:r>
          </w:p>
        </w:tc>
        <w:tc>
          <w:tcPr>
            <w:tcW w:type="dxa" w:w="28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JSP pages + JSTL</w:t>
            </w:r>
          </w:p>
        </w:tc>
        <w:tc>
          <w:tcPr>
            <w:tcW w:type="dxa" w:w="28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event-list.jsp, booking-detail.jsp</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Controller</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Nhận request, điều phối</w:t>
            </w:r>
          </w:p>
        </w:tc>
        <w:tc>
          <w:tcPr>
            <w:tcW w:type="dxa" w:w="28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Servlet classes</w:t>
            </w:r>
          </w:p>
        </w:tc>
        <w:tc>
          <w:tcPr>
            <w:tcW w:type="dxa" w:w="28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EventServlet.doGet(), AuthServlet.doPost()</w:t>
            </w:r>
          </w:p>
        </w:tc>
      </w:tr>
    </w:tbl>
    <w:p>
      <w:pPr>
        <w:spacing w:after="60"/>
      </w:pPr>
    </w:p>
    <w:p>
      <w:pPr>
        <w:spacing w:after="120" w:before="0"/>
        <w:jc w:val="both"/>
      </w:pPr>
      <w:r>
        <w:rPr>
          <w:rFonts w:ascii="Times New Roman" w:cs="Times New Roman" w:eastAsia="Times New Roman" w:hAnsi="Times New Roman"/>
          <w:b/>
          <w:bCs/>
          <w:sz w:val="24"/>
          <w:szCs w:val="24"/>
        </w:rPr>
        <w:t xml:space="preserve">Lợi ích cụ thể của MVC trong dự án nhóm 4 người:</w:t>
      </w:r>
    </w:p>
    <w:p>
      <w:pPr>
        <w:pStyle w:val="ListParagraph"/>
        <w:numPr>
          <w:ilvl w:val="0"/>
          <w:numId w:val="6"/>
        </w:numPr>
        <w:spacing w:after="60"/>
      </w:pPr>
      <w:r>
        <w:rPr>
          <w:rFonts w:ascii="Times New Roman" w:cs="Times New Roman" w:eastAsia="Times New Roman" w:hAnsi="Times New Roman"/>
          <w:b/>
          <w:bCs/>
          <w:sz w:val="24"/>
          <w:szCs w:val="24"/>
        </w:rPr>
        <w:t xml:space="preserve">Phân chia công việc rõ ràng:</w:t>
      </w:r>
      <w:r>
        <w:rPr>
          <w:rFonts w:ascii="Times New Roman" w:cs="Times New Roman" w:eastAsia="Times New Roman" w:hAnsi="Times New Roman"/>
          <w:sz w:val="24"/>
          <w:szCs w:val="24"/>
        </w:rPr>
        <w:t xml:space="preserve"> Mỗi thành viên phát triển Model, View, hoặc Controller độc lập.</w:t>
      </w:r>
    </w:p>
    <w:p>
      <w:pPr>
        <w:pStyle w:val="ListParagraph"/>
        <w:numPr>
          <w:ilvl w:val="0"/>
          <w:numId w:val="6"/>
        </w:numPr>
        <w:spacing w:after="60"/>
      </w:pPr>
      <w:r>
        <w:rPr>
          <w:rFonts w:ascii="Times New Roman" w:cs="Times New Roman" w:eastAsia="Times New Roman" w:hAnsi="Times New Roman"/>
          <w:b/>
          <w:bCs/>
          <w:sz w:val="24"/>
          <w:szCs w:val="24"/>
        </w:rPr>
        <w:t xml:space="preserve">Dễ bảo trì:</w:t>
      </w:r>
      <w:r>
        <w:rPr>
          <w:rFonts w:ascii="Times New Roman" w:cs="Times New Roman" w:eastAsia="Times New Roman" w:hAnsi="Times New Roman"/>
          <w:sz w:val="24"/>
          <w:szCs w:val="24"/>
        </w:rPr>
        <w:t xml:space="preserve"> Thay đổi giao diện JSP không ảnh hưởng đến logic Servlet/DAO.</w:t>
      </w:r>
    </w:p>
    <w:p>
      <w:pPr>
        <w:pStyle w:val="ListParagraph"/>
        <w:numPr>
          <w:ilvl w:val="0"/>
          <w:numId w:val="6"/>
        </w:numPr>
        <w:spacing w:after="60"/>
      </w:pPr>
      <w:r>
        <w:rPr>
          <w:rFonts w:ascii="Times New Roman" w:cs="Times New Roman" w:eastAsia="Times New Roman" w:hAnsi="Times New Roman"/>
          <w:b/>
          <w:bCs/>
          <w:sz w:val="24"/>
          <w:szCs w:val="24"/>
        </w:rPr>
        <w:t xml:space="preserve">Tái sử dụng:</w:t>
      </w:r>
      <w:r>
        <w:rPr>
          <w:rFonts w:ascii="Times New Roman" w:cs="Times New Roman" w:eastAsia="Times New Roman" w:hAnsi="Times New Roman"/>
          <w:sz w:val="24"/>
          <w:szCs w:val="24"/>
        </w:rPr>
        <w:t xml:space="preserve"> Các lớp DAO được dùng chung bởi nhiều Servlet.</w:t>
      </w:r>
    </w:p>
    <w:p>
      <w:pPr>
        <w:pStyle w:val="ListParagraph"/>
        <w:numPr>
          <w:ilvl w:val="0"/>
          <w:numId w:val="6"/>
        </w:numPr>
        <w:spacing w:after="60"/>
      </w:pPr>
      <w:r>
        <w:rPr>
          <w:rFonts w:ascii="Times New Roman" w:cs="Times New Roman" w:eastAsia="Times New Roman" w:hAnsi="Times New Roman"/>
          <w:b/>
          <w:bCs/>
          <w:sz w:val="24"/>
          <w:szCs w:val="24"/>
        </w:rPr>
        <w:t xml:space="preserve">Dễ kiểm thử:</w:t>
      </w:r>
      <w:r>
        <w:rPr>
          <w:rFonts w:ascii="Times New Roman" w:cs="Times New Roman" w:eastAsia="Times New Roman" w:hAnsi="Times New Roman"/>
          <w:sz w:val="24"/>
          <w:szCs w:val="24"/>
        </w:rPr>
        <w:t xml:space="preserve"> Từng lớp có thể được test độc lập.</w:t>
      </w:r>
    </w:p>
    <w:p>
      <w:pPr>
        <w:pStyle w:val="ListParagraph"/>
        <w:numPr>
          <w:ilvl w:val="0"/>
          <w:numId w:val="6"/>
        </w:numPr>
        <w:spacing w:after="60"/>
      </w:pPr>
      <w:r>
        <w:rPr>
          <w:rFonts w:ascii="Times New Roman" w:cs="Times New Roman" w:eastAsia="Times New Roman" w:hAnsi="Times New Roman"/>
          <w:b/>
          <w:bCs/>
          <w:sz w:val="24"/>
          <w:szCs w:val="24"/>
        </w:rPr>
        <w:t xml:space="preserve">Mở rộng dễ dàng:</w:t>
      </w:r>
      <w:r>
        <w:rPr>
          <w:rFonts w:ascii="Times New Roman" w:cs="Times New Roman" w:eastAsia="Times New Roman" w:hAnsi="Times New Roman"/>
          <w:sz w:val="24"/>
          <w:szCs w:val="24"/>
        </w:rPr>
        <w:t xml:space="preserve"> Thêm tính năng mới chỉ cần thêm Servlet + JSP mới.</w:t>
      </w:r>
    </w:p>
    <w:p>
      <w:pPr>
        <w:spacing w:after="60"/>
      </w:pPr>
    </w:p>
    <w:p>
      <w:pPr>
        <w:pStyle w:val="Heading2"/>
        <w:spacing w:after="160" w:before="280"/>
      </w:pPr>
      <w:r>
        <w:rPr>
          <w:rFonts w:ascii="Times New Roman" w:cs="Times New Roman" w:eastAsia="Times New Roman" w:hAnsi="Times New Roman"/>
          <w:b/>
          <w:bCs/>
          <w:color w:val="2D6A4F"/>
          <w:sz w:val="26"/>
          <w:szCs w:val="26"/>
        </w:rPr>
        <w:t xml:space="preserve">5.4. Tổng quan về JDBC và Microsoft SQL Server</w:t>
      </w:r>
    </w:p>
    <w:p>
      <w:pPr>
        <w:spacing w:after="120" w:before="0"/>
        <w:ind w:firstLine="720"/>
        <w:jc w:val="both"/>
      </w:pPr>
      <w:r>
        <w:rPr>
          <w:rFonts w:ascii="Times New Roman" w:cs="Times New Roman" w:eastAsia="Times New Roman" w:hAnsi="Times New Roman"/>
          <w:b/>
          <w:bCs/>
          <w:sz w:val="24"/>
          <w:szCs w:val="24"/>
        </w:rPr>
        <w:t xml:space="preserve">JDBC (Java Database Connectivity)</w:t>
      </w:r>
      <w:r>
        <w:rPr>
          <w:rFonts w:ascii="Times New Roman" w:cs="Times New Roman" w:eastAsia="Times New Roman" w:hAnsi="Times New Roman"/>
          <w:sz w:val="24"/>
          <w:szCs w:val="24"/>
        </w:rPr>
        <w:t xml:space="preserve"> là API chuẩn của Java cho phép ứng dụng kết nối và tương tác với cơ sở dữ liệu quan hệ [26].</w:t>
      </w:r>
    </w:p>
    <w:p>
      <w:pPr>
        <w:spacing w:after="60"/>
      </w:pPr>
    </w:p>
    <w:p>
      <w:pPr>
        <w:spacing w:after="120" w:before="0"/>
        <w:jc w:val="both"/>
      </w:pPr>
      <w:r>
        <w:rPr>
          <w:rFonts w:ascii="Times New Roman" w:cs="Times New Roman" w:eastAsia="Times New Roman" w:hAnsi="Times New Roman"/>
          <w:b/>
          <w:bCs/>
          <w:sz w:val="24"/>
          <w:szCs w:val="24"/>
        </w:rPr>
        <w:t xml:space="preserve">Quy trình kết nối JDBC với SQL Server:</w:t>
      </w:r>
    </w:p>
    <w:p>
      <w:pPr>
        <w:pStyle w:val="ListParagraph"/>
        <w:numPr>
          <w:ilvl w:val="0"/>
          <w:numId w:val="7"/>
        </w:numPr>
        <w:spacing w:after="60"/>
      </w:pPr>
      <w:r>
        <w:rPr>
          <w:rFonts w:ascii="Times New Roman" w:cs="Times New Roman" w:eastAsia="Times New Roman" w:hAnsi="Times New Roman"/>
          <w:b/>
          <w:bCs/>
          <w:sz w:val="24"/>
          <w:szCs w:val="24"/>
        </w:rPr>
        <w:t xml:space="preserve">Load Driver:</w:t>
      </w:r>
      <w:r>
        <w:rPr>
          <w:rFonts w:ascii="Times New Roman" w:cs="Times New Roman" w:eastAsia="Times New Roman" w:hAnsi="Times New Roman"/>
          <w:sz w:val="24"/>
          <w:szCs w:val="24"/>
        </w:rPr>
        <w:t xml:space="preserve"> Class.forName("com.microsoft.sqlserver.jdbc.SQLServerDriver")</w:t>
      </w:r>
    </w:p>
    <w:p>
      <w:pPr>
        <w:pStyle w:val="ListParagraph"/>
        <w:numPr>
          <w:ilvl w:val="0"/>
          <w:numId w:val="7"/>
        </w:numPr>
        <w:spacing w:after="60"/>
      </w:pPr>
      <w:r>
        <w:rPr>
          <w:rFonts w:ascii="Times New Roman" w:cs="Times New Roman" w:eastAsia="Times New Roman" w:hAnsi="Times New Roman"/>
          <w:b/>
          <w:bCs/>
          <w:sz w:val="24"/>
          <w:szCs w:val="24"/>
        </w:rPr>
        <w:t xml:space="preserve">Establish Connection:</w:t>
      </w:r>
      <w:r>
        <w:rPr>
          <w:rFonts w:ascii="Times New Roman" w:cs="Times New Roman" w:eastAsia="Times New Roman" w:hAnsi="Times New Roman"/>
          <w:sz w:val="24"/>
          <w:szCs w:val="24"/>
        </w:rPr>
        <w:t xml:space="preserve"> DriverManager.getConnection(url, user, password)</w:t>
      </w:r>
    </w:p>
    <w:p>
      <w:pPr>
        <w:pStyle w:val="ListParagraph"/>
        <w:numPr>
          <w:ilvl w:val="0"/>
          <w:numId w:val="7"/>
        </w:numPr>
        <w:spacing w:after="60"/>
      </w:pPr>
      <w:r>
        <w:rPr>
          <w:rFonts w:ascii="Times New Roman" w:cs="Times New Roman" w:eastAsia="Times New Roman" w:hAnsi="Times New Roman"/>
          <w:b/>
          <w:bCs/>
          <w:sz w:val="24"/>
          <w:szCs w:val="24"/>
        </w:rPr>
        <w:t xml:space="preserve">Create Statement:</w:t>
      </w:r>
      <w:r>
        <w:rPr>
          <w:rFonts w:ascii="Times New Roman" w:cs="Times New Roman" w:eastAsia="Times New Roman" w:hAnsi="Times New Roman"/>
          <w:sz w:val="24"/>
          <w:szCs w:val="24"/>
        </w:rPr>
        <w:t xml:space="preserve"> Sử dụng PreparedStatement (chống SQL Injection)</w:t>
      </w:r>
    </w:p>
    <w:p>
      <w:pPr>
        <w:pStyle w:val="ListParagraph"/>
        <w:numPr>
          <w:ilvl w:val="0"/>
          <w:numId w:val="7"/>
        </w:numPr>
        <w:spacing w:after="60"/>
      </w:pPr>
      <w:r>
        <w:rPr>
          <w:rFonts w:ascii="Times New Roman" w:cs="Times New Roman" w:eastAsia="Times New Roman" w:hAnsi="Times New Roman"/>
          <w:b/>
          <w:bCs/>
          <w:sz w:val="24"/>
          <w:szCs w:val="24"/>
        </w:rPr>
        <w:t xml:space="preserve">Execute Query:</w:t>
      </w:r>
      <w:r>
        <w:rPr>
          <w:rFonts w:ascii="Times New Roman" w:cs="Times New Roman" w:eastAsia="Times New Roman" w:hAnsi="Times New Roman"/>
          <w:sz w:val="24"/>
          <w:szCs w:val="24"/>
        </w:rPr>
        <w:t xml:space="preserve"> executeQuery() (SELECT) hoặc executeUpdate() (INSERT/UPDATE/DELETE)</w:t>
      </w:r>
    </w:p>
    <w:p>
      <w:pPr>
        <w:pStyle w:val="ListParagraph"/>
        <w:numPr>
          <w:ilvl w:val="0"/>
          <w:numId w:val="7"/>
        </w:numPr>
        <w:spacing w:after="60"/>
      </w:pPr>
      <w:r>
        <w:rPr>
          <w:rFonts w:ascii="Times New Roman" w:cs="Times New Roman" w:eastAsia="Times New Roman" w:hAnsi="Times New Roman"/>
          <w:b/>
          <w:bCs/>
          <w:sz w:val="24"/>
          <w:szCs w:val="24"/>
        </w:rPr>
        <w:t xml:space="preserve">Process ResultSet:</w:t>
      </w:r>
      <w:r>
        <w:rPr>
          <w:rFonts w:ascii="Times New Roman" w:cs="Times New Roman" w:eastAsia="Times New Roman" w:hAnsi="Times New Roman"/>
          <w:sz w:val="24"/>
          <w:szCs w:val="24"/>
        </w:rPr>
        <w:t xml:space="preserve"> Duyệt kết quả trả về</w:t>
      </w:r>
    </w:p>
    <w:p>
      <w:pPr>
        <w:pStyle w:val="ListParagraph"/>
        <w:numPr>
          <w:ilvl w:val="0"/>
          <w:numId w:val="7"/>
        </w:numPr>
        <w:spacing w:after="60"/>
      </w:pPr>
      <w:r>
        <w:rPr>
          <w:rFonts w:ascii="Times New Roman" w:cs="Times New Roman" w:eastAsia="Times New Roman" w:hAnsi="Times New Roman"/>
          <w:b/>
          <w:bCs/>
          <w:sz w:val="24"/>
          <w:szCs w:val="24"/>
        </w:rPr>
        <w:t xml:space="preserve">Close Resources:</w:t>
      </w:r>
      <w:r>
        <w:rPr>
          <w:rFonts w:ascii="Times New Roman" w:cs="Times New Roman" w:eastAsia="Times New Roman" w:hAnsi="Times New Roman"/>
          <w:sz w:val="24"/>
          <w:szCs w:val="24"/>
        </w:rPr>
        <w:t xml:space="preserve"> Đóng ResultSet, Statement, Connection (try-with-resources)</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Lý do chọn Microsoft SQL Server 2019</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Tiêu chí</w:t>
            </w:r>
          </w:p>
        </w:tc>
        <w:tc>
          <w:tcPr>
            <w:tcW w:type="dxa" w:w="234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MS SQL Server 2019</w:t>
            </w:r>
          </w:p>
        </w:tc>
        <w:tc>
          <w:tcPr>
            <w:tcW w:type="dxa" w:w="234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MySQL</w:t>
            </w:r>
          </w:p>
        </w:tc>
        <w:tc>
          <w:tcPr>
            <w:tcW w:type="dxa" w:w="234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PostgreSQL</w:t>
            </w:r>
          </w:p>
        </w:tc>
      </w:tr>
      <w:tr>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Tích hợp Windows/SSMS</w:t>
            </w:r>
          </w:p>
        </w:tc>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 Tốt nhất</w:t>
            </w:r>
          </w:p>
        </w:tc>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Trung bình</w:t>
            </w:r>
          </w:p>
        </w:tc>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Trung bình</w:t>
            </w:r>
          </w:p>
        </w:tc>
      </w:tr>
      <w:tr>
        <w:tc>
          <w:tcPr>
            <w:tcW w:type="dxa" w:w="234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Stored Procedure</w:t>
            </w:r>
          </w:p>
        </w:tc>
        <w:tc>
          <w:tcPr>
            <w:tcW w:type="dxa" w:w="234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 T-SQL mạnh</w:t>
            </w:r>
          </w:p>
        </w:tc>
        <w:tc>
          <w:tcPr>
            <w:tcW w:type="dxa" w:w="234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234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 PL/pgSQL</w:t>
            </w:r>
          </w:p>
        </w:tc>
      </w:tr>
      <w:tr>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Yêu cầu môn PRJ301 FPT</w:t>
            </w:r>
          </w:p>
        </w:tc>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 Chính thức</w:t>
            </w:r>
          </w:p>
        </w:tc>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w:t>
            </w:r>
          </w:p>
        </w:tc>
      </w:tr>
      <w:tr>
        <w:tc>
          <w:tcPr>
            <w:tcW w:type="dxa" w:w="234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Bảo mật</w:t>
            </w:r>
          </w:p>
        </w:tc>
        <w:tc>
          <w:tcPr>
            <w:tcW w:type="dxa" w:w="234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Windows Auth + SQL Auth</w:t>
            </w:r>
          </w:p>
        </w:tc>
        <w:tc>
          <w:tcPr>
            <w:tcW w:type="dxa" w:w="234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SQL Auth</w:t>
            </w:r>
          </w:p>
        </w:tc>
        <w:tc>
          <w:tcPr>
            <w:tcW w:type="dxa" w:w="234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Nhiều phương thức</w:t>
            </w:r>
          </w:p>
        </w:tc>
      </w:tr>
      <w:tr>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SSMS quản trị</w:t>
            </w:r>
          </w:p>
        </w:tc>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 GUI trực quan</w:t>
            </w:r>
          </w:p>
        </w:tc>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phpMyAdmin</w:t>
            </w:r>
          </w:p>
        </w:tc>
        <w:tc>
          <w:tcPr>
            <w:tcW w:type="dxa" w:w="234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pgAdmin</w:t>
            </w:r>
          </w:p>
        </w:tc>
      </w:tr>
    </w:tbl>
    <w:p>
      <w:pPr>
        <w:spacing w:after="60"/>
      </w:pPr>
    </w:p>
    <w:p>
      <w:pPr>
        <w:pStyle w:val="Heading2"/>
        <w:spacing w:after="160" w:before="280"/>
      </w:pPr>
      <w:r>
        <w:rPr>
          <w:rFonts w:ascii="Times New Roman" w:cs="Times New Roman" w:eastAsia="Times New Roman" w:hAnsi="Times New Roman"/>
          <w:b/>
          <w:bCs/>
          <w:color w:val="2D6A4F"/>
          <w:sz w:val="26"/>
          <w:szCs w:val="26"/>
        </w:rPr>
        <w:t xml:space="preserve">5.5. Tổng quan về HTML5, CSS3 và JavaScript</w:t>
      </w:r>
    </w:p>
    <w:p>
      <w:pPr>
        <w:spacing w:after="120" w:before="0"/>
        <w:jc w:val="both"/>
      </w:pPr>
      <w:r>
        <w:rPr>
          <w:rFonts w:ascii="Times New Roman" w:cs="Times New Roman" w:eastAsia="Times New Roman" w:hAnsi="Times New Roman"/>
          <w:sz w:val="24"/>
          <w:szCs w:val="24"/>
        </w:rPr>
        <w:t xml:space="preserve">Bộ ba công nghệ front-end nền tảng tạo nên giao diện người dùng của ứng dụng web:</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160"/>
        <w:gridCol w:w="2500"/>
      </w:tblGrid>
      <w:tr>
        <w:trPr>
          <w:tblHeader/>
        </w:trPr>
        <w:tc>
          <w:tcPr>
            <w:tcW w:type="dxa" w:w="1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Công nghệ</w:t>
            </w:r>
          </w:p>
        </w:tc>
        <w:tc>
          <w:tcPr>
            <w:tcW w:type="dxa" w:w="2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Vai trò</w:t>
            </w:r>
          </w:p>
        </w:tc>
        <w:tc>
          <w:tcPr>
            <w:tcW w:type="dxa" w:w="31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Tính năng sử dụng</w:t>
            </w:r>
          </w:p>
        </w:tc>
        <w:tc>
          <w:tcPr>
            <w:tcW w:type="dxa" w:w="2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Trong dự án</w:t>
            </w:r>
          </w:p>
        </w:tc>
      </w:tr>
      <w:tr>
        <w:tc>
          <w:tcPr>
            <w:tcW w:type="dxa" w:w="1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HTML5</w:t>
            </w:r>
          </w:p>
        </w:tc>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Cấu trúc nội dung</w:t>
            </w:r>
          </w:p>
        </w:tc>
        <w:tc>
          <w:tcPr>
            <w:tcW w:type="dxa" w:w="31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Semantic elements, Forms, Media</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Layout trang, form đặt vé</w:t>
            </w:r>
          </w:p>
        </w:tc>
      </w:tr>
      <w:tr>
        <w:tc>
          <w:tcPr>
            <w:tcW w:type="dxa" w:w="1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CSS3</w:t>
            </w:r>
          </w:p>
        </w:tc>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Giao diện &amp; bố cục</w:t>
            </w:r>
          </w:p>
        </w:tc>
        <w:tc>
          <w:tcPr>
            <w:tcW w:type="dxa" w:w="31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Flexbox, Grid, Media Queries, Variables</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Responsive design, theme</w:t>
            </w:r>
          </w:p>
        </w:tc>
      </w:tr>
      <w:tr>
        <w:tc>
          <w:tcPr>
            <w:tcW w:type="dxa" w:w="1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JavaScript ES6+</w:t>
            </w:r>
          </w:p>
        </w:tc>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Tương tác &amp; logic</w:t>
            </w:r>
          </w:p>
        </w:tc>
        <w:tc>
          <w:tcPr>
            <w:tcW w:type="dxa" w:w="31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Fetch API, DOM manipulation, Async/Await</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AJAX, form validation, WebSocket</w:t>
            </w:r>
          </w:p>
        </w:tc>
      </w:tr>
    </w:tbl>
    <w:p>
      <w:pPr>
        <w:spacing w:after="60"/>
      </w:pPr>
    </w:p>
    <w:p>
      <w:r>
        <w:br w:type="page"/>
      </w:r>
    </w:p>
    <w:p>
      <w:pPr>
        <w:pStyle w:val="Heading1"/>
        <w:spacing w:after="200" w:before="360"/>
      </w:pPr>
      <w:r>
        <w:rPr>
          <w:rFonts w:ascii="Times New Roman" w:cs="Times New Roman" w:eastAsia="Times New Roman" w:hAnsi="Times New Roman"/>
          <w:b/>
          <w:bCs/>
          <w:color w:val="1B4332"/>
          <w:sz w:val="28"/>
          <w:szCs w:val="28"/>
        </w:rPr>
        <w:t xml:space="preserve">6. Các công cụ và dịch vụ hỗ trợ triển khai</w:t>
      </w:r>
    </w:p>
    <w:p>
      <w:pPr>
        <w:spacing w:after="120" w:before="0"/>
        <w:jc w:val="both"/>
      </w:pPr>
      <w:r>
        <w:rPr>
          <w:rFonts w:ascii="Times New Roman" w:cs="Times New Roman" w:eastAsia="Times New Roman" w:hAnsi="Times New Roman"/>
          <w:sz w:val="24"/>
          <w:szCs w:val="24"/>
        </w:rPr>
        <w:t xml:space="preserve">Hệ thống công cụ và dịch vụ bên ngoài hỗ trợ quá trình phát triển, triển khai, và vận hành dự án:</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60"/>
        <w:gridCol w:w="4800"/>
      </w:tblGrid>
      <w:tr>
        <w:trPr>
          <w:tblHeader/>
        </w:trPr>
        <w:tc>
          <w:tcPr>
            <w:tcW w:type="dxa" w:w="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Công cụ / Dịch vụ</w:t>
            </w:r>
          </w:p>
        </w:tc>
        <w:tc>
          <w:tcPr>
            <w:tcW w:type="dxa" w:w="18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Phân loại</w:t>
            </w:r>
          </w:p>
        </w:tc>
        <w:tc>
          <w:tcPr>
            <w:tcW w:type="dxa" w:w="48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Vai trò cụ thể</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IntelliJ IDEA Ultimate</w:t>
            </w:r>
          </w:p>
        </w:tc>
        <w:tc>
          <w:tcPr>
            <w:tcW w:type="dxa" w:w="18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Development</w:t>
            </w:r>
          </w:p>
        </w:tc>
        <w:tc>
          <w:tcPr>
            <w:tcW w:type="dxa" w:w="4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IDE chính cho Java Servlet/JSP development</w:t>
            </w:r>
          </w:p>
        </w:tc>
      </w:tr>
      <w:tr>
        <w:tc>
          <w:tcPr>
            <w:tcW w:type="dxa" w:w="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Apache Tomcat 10.1</w:t>
            </w:r>
          </w:p>
        </w:tc>
        <w:tc>
          <w:tcPr>
            <w:tcW w:type="dxa" w:w="18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Development</w:t>
            </w:r>
          </w:p>
        </w:tc>
        <w:tc>
          <w:tcPr>
            <w:tcW w:type="dxa" w:w="4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Web container chạy Servlet/JSP</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3</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Git + GitHub</w:t>
            </w:r>
          </w:p>
        </w:tc>
        <w:tc>
          <w:tcPr>
            <w:tcW w:type="dxa" w:w="18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Development</w:t>
            </w:r>
          </w:p>
        </w:tc>
        <w:tc>
          <w:tcPr>
            <w:tcW w:type="dxa" w:w="4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Version control + CI/CD + code review</w:t>
            </w:r>
          </w:p>
        </w:tc>
      </w:tr>
      <w:tr>
        <w:tc>
          <w:tcPr>
            <w:tcW w:type="dxa" w:w="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4</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Maven</w:t>
            </w:r>
          </w:p>
        </w:tc>
        <w:tc>
          <w:tcPr>
            <w:tcW w:type="dxa" w:w="18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Development</w:t>
            </w:r>
          </w:p>
        </w:tc>
        <w:tc>
          <w:tcPr>
            <w:tcW w:type="dxa" w:w="4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Build tool, dependency management</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5</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Postman</w:t>
            </w:r>
          </w:p>
        </w:tc>
        <w:tc>
          <w:tcPr>
            <w:tcW w:type="dxa" w:w="18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Development</w:t>
            </w:r>
          </w:p>
        </w:tc>
        <w:tc>
          <w:tcPr>
            <w:tcW w:type="dxa" w:w="4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API testing &amp; documentation</w:t>
            </w:r>
          </w:p>
        </w:tc>
      </w:tr>
      <w:tr>
        <w:tc>
          <w:tcPr>
            <w:tcW w:type="dxa" w:w="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6</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Figma</w:t>
            </w:r>
          </w:p>
        </w:tc>
        <w:tc>
          <w:tcPr>
            <w:tcW w:type="dxa" w:w="18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Development</w:t>
            </w:r>
          </w:p>
        </w:tc>
        <w:tc>
          <w:tcPr>
            <w:tcW w:type="dxa" w:w="4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UI/UX design &amp; prototyping</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7</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SePay API</w:t>
            </w:r>
          </w:p>
        </w:tc>
        <w:tc>
          <w:tcPr>
            <w:tcW w:type="dxa" w:w="18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External Service</w:t>
            </w:r>
          </w:p>
        </w:tc>
        <w:tc>
          <w:tcPr>
            <w:tcW w:type="dxa" w:w="4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Thanh toán VietQR — webhook xác nhận tự động</w:t>
            </w:r>
          </w:p>
        </w:tc>
      </w:tr>
      <w:tr>
        <w:tc>
          <w:tcPr>
            <w:tcW w:type="dxa" w:w="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8</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Google OAuth 2.0</w:t>
            </w:r>
          </w:p>
        </w:tc>
        <w:tc>
          <w:tcPr>
            <w:tcW w:type="dxa" w:w="18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External Service</w:t>
            </w:r>
          </w:p>
        </w:tc>
        <w:tc>
          <w:tcPr>
            <w:tcW w:type="dxa" w:w="4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Đăng nhập Google — xác thực bên thứ 3</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9</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Cloudinary</w:t>
            </w:r>
          </w:p>
        </w:tc>
        <w:tc>
          <w:tcPr>
            <w:tcW w:type="dxa" w:w="18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External Service</w:t>
            </w:r>
          </w:p>
        </w:tc>
        <w:tc>
          <w:tcPr>
            <w:tcW w:type="dxa" w:w="4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CDN upload/transform ảnh sự kiện (2GB free)</w:t>
            </w:r>
          </w:p>
        </w:tc>
      </w:tr>
      <w:tr>
        <w:tc>
          <w:tcPr>
            <w:tcW w:type="dxa" w:w="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10</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Render.com</w:t>
            </w:r>
          </w:p>
        </w:tc>
        <w:tc>
          <w:tcPr>
            <w:tcW w:type="dxa" w:w="18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External Service</w:t>
            </w:r>
          </w:p>
        </w:tc>
        <w:tc>
          <w:tcPr>
            <w:tcW w:type="dxa" w:w="4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Cloud hosting Java WAR (free tier sufficient)</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11</w:t>
            </w:r>
          </w:p>
        </w:tc>
        <w:tc>
          <w:tcPr>
            <w:tcW w:type="dxa" w:w="2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SQL Server 2019</w:t>
            </w:r>
          </w:p>
        </w:tc>
        <w:tc>
          <w:tcPr>
            <w:tcW w:type="dxa" w:w="18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Database</w:t>
            </w:r>
          </w:p>
        </w:tc>
        <w:tc>
          <w:tcPr>
            <w:tcW w:type="dxa" w:w="4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RDBMS chính — Windows Auth + SSMS</w:t>
            </w:r>
          </w:p>
        </w:tc>
      </w:tr>
      <w:tr>
        <w:tc>
          <w:tcPr>
            <w:tcW w:type="dxa" w:w="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12</w:t>
            </w:r>
          </w:p>
        </w:tc>
        <w:tc>
          <w:tcPr>
            <w:tcW w:type="dxa" w:w="2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SSMS 19</w:t>
            </w:r>
          </w:p>
        </w:tc>
        <w:tc>
          <w:tcPr>
            <w:tcW w:type="dxa" w:w="18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Database</w:t>
            </w:r>
          </w:p>
        </w:tc>
        <w:tc>
          <w:tcPr>
            <w:tcW w:type="dxa" w:w="4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Database admin GUI tool</w:t>
            </w:r>
          </w:p>
        </w:tc>
      </w:tr>
    </w:tbl>
    <w:p>
      <w:pPr>
        <w:spacing w:after="60"/>
      </w:pPr>
    </w:p>
    <w:p>
      <w:r>
        <w:br w:type="page"/>
      </w:r>
    </w:p>
    <w:p>
      <w:pPr>
        <w:pStyle w:val="Heading1"/>
        <w:spacing w:after="200" w:before="360"/>
      </w:pPr>
      <w:r>
        <w:rPr>
          <w:rFonts w:ascii="Times New Roman" w:cs="Times New Roman" w:eastAsia="Times New Roman" w:hAnsi="Times New Roman"/>
          <w:b/>
          <w:bCs/>
          <w:color w:val="1B4332"/>
          <w:sz w:val="28"/>
          <w:szCs w:val="28"/>
        </w:rPr>
        <w:t xml:space="preserve">7. Tổng kết chương</w:t>
      </w:r>
    </w:p>
    <w:p>
      <w:pPr>
        <w:spacing w:after="120" w:before="0"/>
        <w:jc w:val="both"/>
      </w:pPr>
      <w:r>
        <w:rPr>
          <w:rFonts w:ascii="Times New Roman" w:cs="Times New Roman" w:eastAsia="Times New Roman" w:hAnsi="Times New Roman"/>
          <w:sz w:val="24"/>
          <w:szCs w:val="24"/>
        </w:rPr>
        <w:t xml:space="preserve">Chương 1 đã phân tích toàn diện bối cảnh và nền tảng lý thuyết cho đồ án:</w:t>
      </w:r>
    </w:p>
    <w:p>
      <w:pPr>
        <w:spacing w:after="60"/>
      </w:pPr>
    </w:p>
    <w:p>
      <w:pPr>
        <w:pStyle w:val="ListParagraph"/>
        <w:numPr>
          <w:ilvl w:val="0"/>
          <w:numId w:val="5"/>
        </w:numPr>
        <w:spacing w:after="60"/>
      </w:pPr>
      <w:r>
        <w:rPr>
          <w:rFonts w:ascii="Times New Roman" w:cs="Times New Roman" w:eastAsia="Times New Roman" w:hAnsi="Times New Roman"/>
          <w:b/>
          <w:bCs/>
          <w:sz w:val="24"/>
          <w:szCs w:val="24"/>
        </w:rPr>
        <w:t xml:space="preserve">Thực trạng thị trường Việt Nam (Mục 1.1):</w:t>
      </w:r>
      <w:r>
        <w:rPr>
          <w:rFonts w:ascii="Times New Roman" w:cs="Times New Roman" w:eastAsia="Times New Roman" w:hAnsi="Times New Roman"/>
          <w:sz w:val="24"/>
          <w:szCs w:val="24"/>
        </w:rPr>
        <w:t xml:space="preserve"> Phân tích 4 nền tảng hàng đầu trên 9 tiêu chí, chỉ ra quy mô 170 triệu USD (2024) với 6 hạn chế chính cần giải quyết.</w:t>
      </w:r>
    </w:p>
    <w:p>
      <w:pPr>
        <w:pStyle w:val="ListParagraph"/>
        <w:numPr>
          <w:ilvl w:val="0"/>
          <w:numId w:val="5"/>
        </w:numPr>
        <w:spacing w:after="60"/>
      </w:pPr>
      <w:r>
        <w:rPr>
          <w:rFonts w:ascii="Times New Roman" w:cs="Times New Roman" w:eastAsia="Times New Roman" w:hAnsi="Times New Roman"/>
          <w:b/>
          <w:bCs/>
          <w:sz w:val="24"/>
          <w:szCs w:val="24"/>
        </w:rPr>
        <w:t xml:space="preserve">Thị trường toàn cầu (Mục 1.2):</w:t>
      </w:r>
      <w:r>
        <w:rPr>
          <w:rFonts w:ascii="Times New Roman" w:cs="Times New Roman" w:eastAsia="Times New Roman" w:hAnsi="Times New Roman"/>
          <w:sz w:val="24"/>
          <w:szCs w:val="24"/>
        </w:rPr>
        <w:t xml:space="preserve"> Quy mô 72–101 tỷ USD (2024), CAGR 4,3–8,9%. Phân tích Big Players và 7 xu hướng công nghệ dẫn dắt ngành.</w:t>
      </w:r>
    </w:p>
    <w:p>
      <w:pPr>
        <w:pStyle w:val="ListParagraph"/>
        <w:numPr>
          <w:ilvl w:val="0"/>
          <w:numId w:val="5"/>
        </w:numPr>
        <w:spacing w:after="60"/>
      </w:pPr>
      <w:r>
        <w:rPr>
          <w:rFonts w:ascii="Times New Roman" w:cs="Times New Roman" w:eastAsia="Times New Roman" w:hAnsi="Times New Roman"/>
          <w:b/>
          <w:bCs/>
          <w:sz w:val="24"/>
          <w:szCs w:val="24"/>
        </w:rPr>
        <w:t xml:space="preserve">Chuyển đổi số Việt Nam (Mục 1.3):</w:t>
      </w:r>
      <w:r>
        <w:rPr>
          <w:rFonts w:ascii="Times New Roman" w:cs="Times New Roman" w:eastAsia="Times New Roman" w:hAnsi="Times New Roman"/>
          <w:sz w:val="24"/>
          <w:szCs w:val="24"/>
        </w:rPr>
        <w:t xml:space="preserve"> 79,8 triệu người dùng Internet, kinh tế số 18,3% GDP, 3 trụ cột chính phủ số.</w:t>
      </w:r>
    </w:p>
    <w:p>
      <w:pPr>
        <w:pStyle w:val="ListParagraph"/>
        <w:numPr>
          <w:ilvl w:val="0"/>
          <w:numId w:val="5"/>
        </w:numPr>
        <w:spacing w:after="60"/>
      </w:pPr>
      <w:r>
        <w:rPr>
          <w:rFonts w:ascii="Times New Roman" w:cs="Times New Roman" w:eastAsia="Times New Roman" w:hAnsi="Times New Roman"/>
          <w:b/>
          <w:bCs/>
          <w:sz w:val="24"/>
          <w:szCs w:val="24"/>
        </w:rPr>
        <w:t xml:space="preserve">Mục tiêu (Mục 2):</w:t>
      </w:r>
      <w:r>
        <w:rPr>
          <w:rFonts w:ascii="Times New Roman" w:cs="Times New Roman" w:eastAsia="Times New Roman" w:hAnsi="Times New Roman"/>
          <w:sz w:val="24"/>
          <w:szCs w:val="24"/>
        </w:rPr>
        <w:t xml:space="preserve"> 7 mục tiêu cụ thể mapping trực tiếp với các hạn chế thị trường, 5 tác nhân với ma trận phân quyền.</w:t>
      </w:r>
    </w:p>
    <w:p>
      <w:pPr>
        <w:pStyle w:val="ListParagraph"/>
        <w:numPr>
          <w:ilvl w:val="0"/>
          <w:numId w:val="5"/>
        </w:numPr>
        <w:spacing w:after="60"/>
      </w:pPr>
      <w:r>
        <w:rPr>
          <w:rFonts w:ascii="Times New Roman" w:cs="Times New Roman" w:eastAsia="Times New Roman" w:hAnsi="Times New Roman"/>
          <w:b/>
          <w:bCs/>
          <w:sz w:val="24"/>
          <w:szCs w:val="24"/>
        </w:rPr>
        <w:t xml:space="preserve">Phạm vi (Mục 3):</w:t>
      </w:r>
      <w:r>
        <w:rPr>
          <w:rFonts w:ascii="Times New Roman" w:cs="Times New Roman" w:eastAsia="Times New Roman" w:hAnsi="Times New Roman"/>
          <w:sz w:val="24"/>
          <w:szCs w:val="24"/>
        </w:rPr>
        <w:t xml:space="preserve"> 9 module In-Scope và 7 hạng mục Out-of-Scope có lý do rõ ràng.</w:t>
      </w:r>
    </w:p>
    <w:p>
      <w:pPr>
        <w:pStyle w:val="ListParagraph"/>
        <w:numPr>
          <w:ilvl w:val="0"/>
          <w:numId w:val="5"/>
        </w:numPr>
        <w:spacing w:after="60"/>
      </w:pPr>
      <w:r>
        <w:rPr>
          <w:rFonts w:ascii="Times New Roman" w:cs="Times New Roman" w:eastAsia="Times New Roman" w:hAnsi="Times New Roman"/>
          <w:b/>
          <w:bCs/>
          <w:sz w:val="24"/>
          <w:szCs w:val="24"/>
        </w:rPr>
        <w:t xml:space="preserve">Công nghệ (Mục 5):</w:t>
      </w:r>
      <w:r>
        <w:rPr>
          <w:rFonts w:ascii="Times New Roman" w:cs="Times New Roman" w:eastAsia="Times New Roman" w:hAnsi="Times New Roman"/>
          <w:sz w:val="24"/>
          <w:szCs w:val="24"/>
        </w:rPr>
        <w:t xml:space="preserve"> Stack 4 tầng với 13 thành phần, sơ đồ kiến trúc tổng quan và phân tích chi tiết.</w:t>
      </w:r>
    </w:p>
    <w:p>
      <w:pPr>
        <w:pStyle w:val="ListParagraph"/>
        <w:numPr>
          <w:ilvl w:val="0"/>
          <w:numId w:val="5"/>
        </w:numPr>
        <w:spacing w:after="60"/>
      </w:pPr>
      <w:r>
        <w:rPr>
          <w:rFonts w:ascii="Times New Roman" w:cs="Times New Roman" w:eastAsia="Times New Roman" w:hAnsi="Times New Roman"/>
          <w:b/>
          <w:bCs/>
          <w:sz w:val="24"/>
          <w:szCs w:val="24"/>
        </w:rPr>
        <w:t xml:space="preserve">Công cụ (Mục 6):</w:t>
      </w:r>
      <w:r>
        <w:rPr>
          <w:rFonts w:ascii="Times New Roman" w:cs="Times New Roman" w:eastAsia="Times New Roman" w:hAnsi="Times New Roman"/>
          <w:sz w:val="24"/>
          <w:szCs w:val="24"/>
        </w:rPr>
        <w:t xml:space="preserve"> 12 công cụ và dịch vụ hỗ trợ, phân loại Development/External Services/Database.</w:t>
      </w:r>
    </w:p>
    <w:p>
      <w:pPr>
        <w:spacing w:after="60"/>
      </w:pPr>
    </w:p>
    <w:p>
      <w:pPr>
        <w:spacing w:after="120" w:before="0"/>
        <w:ind w:firstLine="720"/>
        <w:jc w:val="both"/>
      </w:pPr>
      <w:r>
        <w:rPr>
          <w:rFonts w:ascii="Times New Roman" w:cs="Times New Roman" w:eastAsia="Times New Roman" w:hAnsi="Times New Roman"/>
          <w:sz w:val="24"/>
          <w:szCs w:val="24"/>
        </w:rPr>
        <w:t xml:space="preserve">Chương tiếp theo sẽ đi sâu vào </w:t>
      </w:r>
      <w:r>
        <w:rPr>
          <w:rFonts w:ascii="Times New Roman" w:cs="Times New Roman" w:eastAsia="Times New Roman" w:hAnsi="Times New Roman"/>
          <w:b/>
          <w:bCs/>
          <w:sz w:val="24"/>
          <w:szCs w:val="24"/>
        </w:rPr>
        <w:t xml:space="preserve">Phân tích và Thiết kế hệ thống</w:t>
      </w:r>
      <w:r>
        <w:rPr>
          <w:rFonts w:ascii="Times New Roman" w:cs="Times New Roman" w:eastAsia="Times New Roman" w:hAnsi="Times New Roman"/>
          <w:sz w:val="24"/>
          <w:szCs w:val="24"/>
        </w:rPr>
        <w:t xml:space="preserve">, bao gồm xác định actors, use cases, screen flow, và database schema.</w:t>
      </w:r>
    </w:p>
    <w:p>
      <w:pPr>
        <w:spacing w:after="60"/>
      </w:pPr>
    </w:p>
    <w:p>
      <w:r>
        <w:br w:type="page"/>
      </w:r>
    </w:p>
    <w:p>
      <w:pPr>
        <w:pStyle w:val="Heading1"/>
        <w:spacing w:after="300" w:before="0"/>
        <w:jc w:val="center"/>
      </w:pPr>
      <w:r>
        <w:rPr>
          <w:rFonts w:ascii="Times New Roman" w:cs="Times New Roman" w:eastAsia="Times New Roman" w:hAnsi="Times New Roman"/>
          <w:b/>
          <w:bCs/>
          <w:color w:val="1B4332"/>
          <w:sz w:val="28"/>
          <w:szCs w:val="28"/>
        </w:rPr>
        <w:t xml:space="preserve">TÀI LIỆU THAM KHẢO</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tblHeader/>
        </w:trPr>
        <w:tc>
          <w:tcPr>
            <w:tcW w:type="dxa" w:w="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w:t>
            </w:r>
          </w:p>
        </w:tc>
        <w:tc>
          <w:tcPr>
            <w:tcW w:type="dxa" w:w="2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Nguồn</w:t>
            </w:r>
          </w:p>
        </w:tc>
        <w:tc>
          <w:tcPr>
            <w:tcW w:type="dxa" w:w="60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Flip.vn (2024)</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So sánh nền tảng bán vé sự kiện tại Việt Nam</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The Saigon Times (2025)</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Ticketbox bán hơn 1 triệu vé sự kiện năm 2025</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[3]</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Anninhthudo (2026)</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Concert Hoàng Dũng sold-out trong 26 phút</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[4]</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Market Research Future</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Online Event Ticketing Market Size 2024-2035</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[5]</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SNS Insider (2025)</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Online Event Ticketing Market Size &amp; Growth</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[6]</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Business Research Insights</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Event Ticketing Hybrid Model Statistics</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[7]</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Vietnam News (2024)</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Vietnam digital economy contributes 18.3% to GDP</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[8]</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DataReportal (2025)</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Digital 2025: Vietnam</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[9]</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Forbes (2024)</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Vietnam smartphone penetration &amp; digital transformation</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[10]</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OnPoint &amp; VietData</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Vietnam E-commerce Market Report 2024-2025</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[11]</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VietnamNet (2024)</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Vietnam digital transformation achievements 2024</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[12]</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Ticketmaster (2024)</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Annual Report — Platform Statistics</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[13]</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Eventbrite (2024)</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10-K Annual Report — SEC Filing</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[14]</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Live Nation Ent. (2024)</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Revenue &amp; Market Analysis Report</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[15]</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Allied Market Research</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Online Event Ticketing Market by Type &amp; Region</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[16]</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Bộ TT&amp;TT Việt Nam</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Chiến lược Chuyển đổi số Quốc gia</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[17]</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Google/Temasek/Bain</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e-Conomy SEA Report — Vietnam Digital Economy</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[18]</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Statista (2025)</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Vietnam Mobile Payment Market Statistics</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[19]</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StubHub (2024)</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Resale Marketplace Annual Statistics</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[20]</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Grand View Research</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Digital Ticketing Technology Trends &amp; Forecast</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[21]</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Oracle Documentation</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Java Servlet Technology — Jakarta EE</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[22]</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GeeksforGeeks</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Introduction to Java Servlets</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[23]</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InterviewBit</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JSP vs Servlet — Advantages &amp; Use Cases</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[24]</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Oracle Documentation</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JavaServer Pages Technology — Jakarta EE</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[25]</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Medium (2024)</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Understanding MVC with Servlet and JSP</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[26]</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TutorialsPoint</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color w:val="000000"/>
                <w:sz w:val="20"/>
                <w:szCs w:val="20"/>
              </w:rPr>
              <w:t xml:space="preserve">JDBC Tutorial — Java Database Connectivity</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[27]</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FPT University</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color w:val="000000"/>
                <w:sz w:val="20"/>
                <w:szCs w:val="20"/>
              </w:rPr>
              <w:t xml:space="preserve">PRJ301 — Java Web Application Development</w:t>
            </w:r>
          </w:p>
        </w:tc>
      </w:tr>
    </w:tbl>
    <w:sectPr>
      <w:headerReference w:type="default" r:id="rId7"/>
      <w:footerReference w:type="default" r:id="rId8"/>
      <w:pgSz w:w="11906" w:h="16838" w:orient="portrait"/>
      <w:pgMar w:top="1440" w:right="120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PRJ301 – Group 4 – Online Event Ticketing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B4332"/>
      <w:sz w:val="36"/>
      <w:szCs w:val="3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B4332"/>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D6A4F"/>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2026-03-18T07:44:46.693Z</dcterms:created>
  <dcterms:modified xsi:type="dcterms:W3CDTF">2026-03-18T07:44:46.694Z</dcterms:modified>
</cp:coreProperties>
</file>

<file path=docProps/custom.xml><?xml version="1.0" encoding="utf-8"?>
<Properties xmlns="http://schemas.openxmlformats.org/officeDocument/2006/custom-properties" xmlns:vt="http://schemas.openxmlformats.org/officeDocument/2006/docPropsVTypes"/>
</file>