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281" w:after="281" w:line="240" w:lineRule="auto"/>
        <w:ind w:left="0" w:right="0"/>
        <w:jc w:val="center"/>
        <w:outlineLvl w:val="2"/>
      </w:pPr>
      <w:r>
        <w:rPr>
          <w:b/>
          <w:bCs/>
          <w:color w:val="000000"/>
          <w:sz w:val="28"/>
          <w:szCs w:val="28"/>
        </w:rPr>
        <w:t xml:space="preserve">报关员考试历年模拟试题及答案精选(3)-无忧考网</w:t>
      </w:r>
    </w:p>
    <w:p>
      <w:pPr>
        <w:widowControl w:val="on"/>
        <w:pBdr/>
        <w:spacing w:before="0" w:after="0" w:line="240" w:lineRule="auto"/>
        <w:ind w:left="0" w:right="0"/>
        <w:jc w:val="left"/>
      </w:pPr>
      <w:r>
        <w:rPr>
          <w:color w:val="000000"/>
          <w:sz w:val="24"/>
          <w:szCs w:val="24"/>
        </w:rPr>
        <w:t xml:space="preserve">
三、判断题
</w:t>
      </w:r>
    </w:p>
    <w:p>
      <w:pPr>
        <w:widowControl w:val="on"/>
        <w:pBdr/>
        <w:spacing w:before="240" w:after="240" w:line="240" w:lineRule="auto"/>
        <w:ind w:left="0" w:right="0"/>
        <w:jc w:val="left"/>
      </w:pPr>
      <w:r>
        <w:rPr>
          <w:color w:val="000000"/>
          <w:sz w:val="24"/>
          <w:szCs w:val="24"/>
        </w:rPr>
        <w:t xml:space="preserve">请对下列各题做出判断，“√”表示正确，“×”表示不正确，在答题卡上将与该题相对应的选项涂黑。（每题1分，共25分，答对1题得1分，答错1题扣1分，不答不得分也不扣分）</w:t>
      </w:r>
    </w:p>
    <w:p>
      <w:pPr>
        <w:widowControl w:val="on"/>
        <w:pBdr/>
        <w:spacing w:before="240" w:after="240" w:line="240" w:lineRule="auto"/>
        <w:ind w:left="0" w:right="0"/>
        <w:jc w:val="left"/>
      </w:pPr>
      <w:r>
        <w:rPr>
          <w:color w:val="000000"/>
          <w:sz w:val="24"/>
          <w:szCs w:val="24"/>
        </w:rPr>
        <w:t xml:space="preserve">1、报关企业取得变更注册登记许可后或者进出口货物收发货人单位名称、企业性质、企业住所、法定代表人（负责人）等海关注册登记的内容发生变更，未按照规定向海关办理变更手续的，海关予以警告，责令改正，并可以处人民币1000元以上5000元以下罚款。</w:t>
      </w:r>
    </w:p>
    <w:p>
      <w:pPr>
        <w:widowControl w:val="on"/>
        <w:pBdr/>
        <w:spacing w:before="240" w:after="240" w:line="240" w:lineRule="auto"/>
        <w:ind w:left="0" w:right="0"/>
        <w:jc w:val="left"/>
      </w:pPr>
      <w:r>
        <w:rPr>
          <w:color w:val="000000"/>
          <w:sz w:val="24"/>
          <w:szCs w:val="24"/>
        </w:rPr>
        <w:t xml:space="preserve">答案：对</w:t>
      </w:r>
    </w:p>
    <w:p>
      <w:pPr>
        <w:widowControl w:val="on"/>
        <w:pBdr/>
        <w:spacing w:before="240" w:after="240" w:line="240" w:lineRule="auto"/>
        <w:ind w:left="0" w:right="0"/>
        <w:jc w:val="left"/>
      </w:pPr>
      <w:r>
        <w:rPr>
          <w:color w:val="000000"/>
          <w:sz w:val="24"/>
          <w:szCs w:val="24"/>
        </w:rPr>
        <w:t xml:space="preserve">解释：如果题目问的是“报关员”海关注册内容发生变更，未按规定办理的变更手续的，处人民币2000元以下罚款。</w:t>
      </w:r>
    </w:p>
    <w:p>
      <w:pPr>
        <w:widowControl w:val="on"/>
        <w:pBdr/>
        <w:spacing w:before="240" w:after="240" w:line="240" w:lineRule="auto"/>
        <w:ind w:left="0" w:right="0"/>
        <w:jc w:val="left"/>
      </w:pPr>
      <w:r>
        <w:rPr>
          <w:color w:val="000000"/>
          <w:sz w:val="24"/>
          <w:szCs w:val="24"/>
        </w:rPr>
        <w:t xml:space="preserve">2、保税加工货物内销，海关按规定一律要缓税利息。</w:t>
      </w:r>
    </w:p>
    <w:p>
      <w:pPr>
        <w:widowControl w:val="on"/>
        <w:pBdr/>
        <w:spacing w:before="240" w:after="240" w:line="240" w:lineRule="auto"/>
        <w:ind w:left="0" w:right="0"/>
        <w:jc w:val="left"/>
      </w:pPr>
      <w:r>
        <w:rPr>
          <w:color w:val="000000"/>
          <w:sz w:val="24"/>
          <w:szCs w:val="24"/>
        </w:rPr>
        <w:t xml:space="preserve">答案：错</w:t>
      </w:r>
    </w:p>
    <w:p>
      <w:pPr>
        <w:widowControl w:val="on"/>
        <w:pBdr/>
        <w:spacing w:before="240" w:after="240" w:line="240" w:lineRule="auto"/>
        <w:ind w:left="0" w:right="0"/>
        <w:jc w:val="left"/>
      </w:pPr>
      <w:r>
        <w:rPr>
          <w:color w:val="000000"/>
          <w:sz w:val="24"/>
          <w:szCs w:val="24"/>
        </w:rPr>
        <w:t xml:space="preserve">解释：边角料不征收缓税利息。而且出口加工区的保税加工货物内销，也不征收缓税利息。</w:t>
      </w:r>
    </w:p>
    <w:p>
      <w:pPr>
        <w:widowControl w:val="on"/>
        <w:pBdr/>
        <w:spacing w:before="240" w:after="240" w:line="240" w:lineRule="auto"/>
        <w:ind w:left="0" w:right="0"/>
        <w:jc w:val="left"/>
      </w:pPr>
      <w:r>
        <w:rPr>
          <w:color w:val="000000"/>
          <w:sz w:val="24"/>
          <w:szCs w:val="24"/>
        </w:rPr>
        <w:t xml:space="preserve">3、报关企业如需要在注册登记许可区域内从事报关服务的，应当依法在关区各口岸设立分支机构，并且在开展报关服务前，按规定向注册地直属海关备案</w:t>
      </w:r>
    </w:p>
    <w:p>
      <w:pPr>
        <w:widowControl w:val="on"/>
        <w:pBdr/>
        <w:spacing w:before="240" w:after="240" w:line="240" w:lineRule="auto"/>
        <w:ind w:left="0" w:right="0"/>
        <w:jc w:val="left"/>
      </w:pPr>
      <w:r>
        <w:rPr>
          <w:color w:val="000000"/>
          <w:sz w:val="24"/>
          <w:szCs w:val="24"/>
        </w:rPr>
        <w:t xml:space="preserve">答案：对</w:t>
      </w:r>
    </w:p>
    <w:p>
      <w:pPr>
        <w:widowControl w:val="on"/>
        <w:pBdr/>
        <w:spacing w:before="240" w:after="240" w:line="240" w:lineRule="auto"/>
        <w:ind w:left="0" w:right="0"/>
        <w:jc w:val="left"/>
      </w:pPr>
      <w:r>
        <w:rPr>
          <w:color w:val="000000"/>
          <w:sz w:val="24"/>
          <w:szCs w:val="24"/>
        </w:rPr>
        <w:t xml:space="preserve">4、报关员在一个记分周期内，记分未达到30分的，该周期内的计分分值予以消除，不转入下一个记分周期。报关员在一个计分周期内办理变更注册登记报关单位的，已计分分值在该记分周期内予以消除。</w:t>
      </w:r>
    </w:p>
    <w:p>
      <w:pPr>
        <w:widowControl w:val="on"/>
        <w:pBdr/>
        <w:spacing w:before="240" w:after="240" w:line="240" w:lineRule="auto"/>
        <w:ind w:left="0" w:right="0"/>
        <w:jc w:val="left"/>
      </w:pPr>
      <w:r>
        <w:rPr>
          <w:color w:val="000000"/>
          <w:sz w:val="24"/>
          <w:szCs w:val="24"/>
        </w:rPr>
        <w:t xml:space="preserve">答案：错</w:t>
      </w:r>
    </w:p>
    <w:p>
      <w:pPr>
        <w:widowControl w:val="on"/>
        <w:pBdr/>
        <w:spacing w:before="240" w:after="240" w:line="240" w:lineRule="auto"/>
        <w:ind w:left="0" w:right="0"/>
        <w:jc w:val="left"/>
      </w:pPr>
      <w:r>
        <w:rPr>
          <w:color w:val="000000"/>
          <w:sz w:val="24"/>
          <w:szCs w:val="24"/>
        </w:rPr>
        <w:t xml:space="preserve">解释：报关员在一个计分周期内办理变更注册登记报关单位的，已计分分值在该记分周期内不予以消除。</w:t>
      </w:r>
    </w:p>
    <w:p>
      <w:pPr>
        <w:widowControl w:val="on"/>
        <w:pBdr/>
        <w:spacing w:before="240" w:after="240" w:line="240" w:lineRule="auto"/>
        <w:ind w:left="0" w:right="0"/>
        <w:jc w:val="left"/>
      </w:pPr>
      <w:r>
        <w:rPr>
          <w:color w:val="000000"/>
          <w:sz w:val="24"/>
          <w:szCs w:val="24"/>
        </w:rPr>
        <w:t xml:space="preserve">5、我国目前对对外贸易经营者的管理实行备案登记制。</w:t>
      </w:r>
    </w:p>
    <w:p>
      <w:pPr>
        <w:widowControl w:val="on"/>
        <w:pBdr/>
        <w:spacing w:before="240" w:after="240" w:line="240" w:lineRule="auto"/>
        <w:ind w:left="0" w:right="0"/>
        <w:jc w:val="left"/>
      </w:pPr>
      <w:r>
        <w:rPr>
          <w:color w:val="000000"/>
          <w:sz w:val="24"/>
          <w:szCs w:val="24"/>
        </w:rPr>
        <w:t xml:space="preserve">答案：对</w:t>
      </w:r>
    </w:p>
    <w:p>
      <w:pPr>
        <w:widowControl w:val="on"/>
        <w:pBdr/>
        <w:spacing w:before="240" w:after="240" w:line="240" w:lineRule="auto"/>
        <w:ind w:left="0" w:right="0"/>
        <w:jc w:val="left"/>
      </w:pPr>
      <w:r>
        <w:rPr>
          <w:color w:val="000000"/>
          <w:sz w:val="24"/>
          <w:szCs w:val="24"/>
        </w:rPr>
        <w:t xml:space="preserve">6、贸易管制所涉及的法律渊源包括宪法、法律、行政法规、部门规章、国际条约以及地方性法规、规章。</w:t>
      </w:r>
    </w:p>
    <w:p>
      <w:pPr>
        <w:widowControl w:val="on"/>
        <w:pBdr/>
        <w:spacing w:before="240" w:after="240" w:line="240" w:lineRule="auto"/>
        <w:ind w:left="0" w:right="0"/>
        <w:jc w:val="left"/>
      </w:pPr>
      <w:r>
        <w:rPr>
          <w:color w:val="000000"/>
          <w:sz w:val="24"/>
          <w:szCs w:val="24"/>
        </w:rPr>
        <w:t xml:space="preserve">答案：错</w:t>
      </w:r>
    </w:p>
    <w:p>
      <w:pPr>
        <w:widowControl w:val="on"/>
        <w:pBdr/>
        <w:spacing w:before="240" w:after="240" w:line="240" w:lineRule="auto"/>
        <w:ind w:left="0" w:right="0"/>
        <w:jc w:val="left"/>
      </w:pPr>
      <w:r>
        <w:rPr>
          <w:color w:val="000000"/>
          <w:sz w:val="24"/>
          <w:szCs w:val="24"/>
        </w:rPr>
        <w:t xml:space="preserve">解释：不包括地方性法规、规章。</w:t>
      </w:r>
    </w:p>
    <w:p>
      <w:pPr>
        <w:widowControl w:val="on"/>
        <w:pBdr/>
        <w:spacing w:before="240" w:after="240" w:line="240" w:lineRule="auto"/>
        <w:ind w:left="0" w:right="0"/>
        <w:jc w:val="left"/>
      </w:pPr>
      <w:r>
        <w:rPr>
          <w:color w:val="000000"/>
          <w:sz w:val="24"/>
          <w:szCs w:val="24"/>
        </w:rPr>
        <w:t xml:space="preserve">7、两用物项和技术进出口许可证一经签发，原则上不得更改证面内容，如需对证面内容进行更改，进出口经营者需向主管部门提出申请，在更改处加盖更改章后生效。</w:t>
      </w:r>
    </w:p>
    <w:p>
      <w:pPr>
        <w:widowControl w:val="on"/>
        <w:pBdr/>
        <w:spacing w:before="240" w:after="240" w:line="240" w:lineRule="auto"/>
        <w:ind w:left="0" w:right="0"/>
        <w:jc w:val="left"/>
      </w:pPr>
      <w:r>
        <w:rPr>
          <w:color w:val="000000"/>
          <w:sz w:val="24"/>
          <w:szCs w:val="24"/>
        </w:rPr>
        <w:t xml:space="preserve">答案：错</w:t>
      </w:r>
    </w:p>
    <w:p>
      <w:pPr>
        <w:widowControl w:val="on"/>
        <w:pBdr/>
        <w:spacing w:before="240" w:after="240" w:line="240" w:lineRule="auto"/>
        <w:ind w:left="0" w:right="0"/>
        <w:jc w:val="left"/>
      </w:pPr>
      <w:r>
        <w:rPr>
          <w:color w:val="000000"/>
          <w:sz w:val="24"/>
          <w:szCs w:val="24"/>
        </w:rPr>
        <w:t xml:space="preserve">解释：要更改的，进出口经营者应当在许可证有效期内向相关行政主管部门重新申请进口许可，并凭原许可证和新的批准文件向发证机构申领两用物项和技术进出口许可证。不是在更改处加盖更改章后生效。</w:t>
      </w:r>
    </w:p>
    <w:p>
      <w:pPr>
        <w:widowControl w:val="on"/>
        <w:pBdr/>
        <w:spacing w:before="240" w:after="240" w:line="240" w:lineRule="auto"/>
        <w:ind w:left="0" w:right="0"/>
        <w:jc w:val="left"/>
      </w:pPr>
      <w:r>
        <w:rPr>
          <w:color w:val="000000"/>
          <w:sz w:val="24"/>
          <w:szCs w:val="24"/>
        </w:rPr>
        <w:t xml:space="preserve">8、国家环境保护总局在审批有毒化学品进口申请时，对符合规定准予进出口的，发给化学品进口环境管理登记证。</w:t>
      </w:r>
    </w:p>
    <w:p>
      <w:pPr>
        <w:widowControl w:val="on"/>
        <w:pBdr/>
        <w:spacing w:before="240" w:after="240" w:line="240" w:lineRule="auto"/>
        <w:ind w:left="0" w:right="0"/>
        <w:jc w:val="left"/>
      </w:pPr>
      <w:r>
        <w:rPr>
          <w:color w:val="000000"/>
          <w:sz w:val="24"/>
          <w:szCs w:val="24"/>
        </w:rPr>
        <w:t xml:space="preserve">答案：错</w:t>
      </w:r>
    </w:p>
    <w:p>
      <w:pPr>
        <w:widowControl w:val="on"/>
        <w:pBdr/>
        <w:spacing w:before="240" w:after="240" w:line="240" w:lineRule="auto"/>
        <w:ind w:left="0" w:right="0"/>
        <w:jc w:val="left"/>
      </w:pPr>
      <w:r>
        <w:rPr>
          <w:color w:val="000000"/>
          <w:sz w:val="24"/>
          <w:szCs w:val="24"/>
        </w:rPr>
        <w:t xml:space="preserve">解释：化学品首次进境，发的是“化学品进口环境管理登记证”。有毒化学品进口，发的是“有毒化学品进出口环境管理放行通知单”。</w:t>
      </w:r>
    </w:p>
    <w:p>
      <w:pPr>
        <w:widowControl w:val="on"/>
        <w:pBdr/>
        <w:spacing w:before="240" w:after="240" w:line="240" w:lineRule="auto"/>
        <w:ind w:left="0" w:right="0"/>
        <w:jc w:val="left"/>
      </w:pPr>
      <w:r>
        <w:rPr>
          <w:color w:val="000000"/>
          <w:sz w:val="24"/>
          <w:szCs w:val="24"/>
        </w:rPr>
        <w:t xml:space="preserve">9、海关在估价时，对于买卖双方之间存在的特殊关系影响到进口货物的成交价格的，海关可以不采用第一种估价方法来确定该批货物的完税价格。</w:t>
      </w:r>
    </w:p>
    <w:p>
      <w:pPr>
        <w:widowControl w:val="on"/>
        <w:pBdr/>
        <w:spacing w:before="240" w:after="240" w:line="240" w:lineRule="auto"/>
        <w:ind w:left="0" w:right="0"/>
        <w:jc w:val="left"/>
      </w:pPr>
      <w:r>
        <w:rPr>
          <w:color w:val="000000"/>
          <w:sz w:val="24"/>
          <w:szCs w:val="24"/>
        </w:rPr>
        <w:t xml:space="preserve">答案：对</w:t>
      </w:r>
    </w:p>
    <w:p>
      <w:pPr>
        <w:widowControl w:val="on"/>
        <w:pBdr/>
        <w:spacing w:before="240" w:after="240" w:line="240" w:lineRule="auto"/>
        <w:ind w:left="0" w:right="0"/>
        <w:jc w:val="left"/>
      </w:pPr>
      <w:r>
        <w:rPr>
          <w:color w:val="000000"/>
          <w:sz w:val="24"/>
          <w:szCs w:val="24"/>
        </w:rPr>
        <w:t xml:space="preserve">10、收发货人或其代理人要求修改或者撤销报关单的，应当提交进出口货物报关单修改/撤销确认书，因修改或者撤销进出口货物报关单导致需要变更、补办进出口许可证件的，进出口货物收发货人或者其代理人应当向海关提交相应有进出口许可证件</w:t>
      </w:r>
    </w:p>
    <w:p>
      <w:pPr>
        <w:widowControl w:val="on"/>
        <w:pBdr/>
        <w:spacing w:before="240" w:after="240" w:line="240" w:lineRule="auto"/>
        <w:ind w:left="0" w:right="0"/>
        <w:jc w:val="left"/>
      </w:pPr>
      <w:r>
        <w:rPr>
          <w:color w:val="000000"/>
          <w:sz w:val="24"/>
          <w:szCs w:val="24"/>
        </w:rPr>
        <w:t xml:space="preserve">答案：错</w:t>
      </w:r>
    </w:p>
    <w:p>
      <w:pPr>
        <w:widowControl w:val="on"/>
        <w:pBdr/>
        <w:spacing w:before="240" w:after="240" w:line="240" w:lineRule="auto"/>
        <w:ind w:left="0" w:right="0"/>
        <w:jc w:val="left"/>
      </w:pPr>
      <w:r>
        <w:rPr>
          <w:color w:val="000000"/>
          <w:sz w:val="24"/>
          <w:szCs w:val="24"/>
        </w:rPr>
        <w:t xml:space="preserve">解释：应提交报关单修改/撤销申请表</w:t>
      </w:r>
    </w:p>
    <w:p>
      <w:pPr>
        <w:widowControl w:val="on"/>
        <w:pBdr/>
        <w:spacing w:before="240" w:after="240" w:line="240" w:lineRule="auto"/>
        <w:ind w:left="0" w:right="0"/>
        <w:jc w:val="left"/>
      </w:pPr>
      <w:r>
        <w:rPr>
          <w:color w:val="000000"/>
          <w:sz w:val="24"/>
          <w:szCs w:val="24"/>
        </w:rPr>
        <w:t xml:space="preserve">11、境外集装箱箱体暂准进境，应当于进境之日起6个月内复运出境，但经海关批准后可以延期，延长的期限最长不得超过6个月</w:t>
      </w:r>
    </w:p>
    <w:p>
      <w:pPr>
        <w:widowControl w:val="on"/>
        <w:pBdr/>
        <w:spacing w:before="240" w:after="240" w:line="240" w:lineRule="auto"/>
        <w:ind w:left="0" w:right="0"/>
        <w:jc w:val="left"/>
      </w:pPr>
      <w:r>
        <w:rPr>
          <w:color w:val="000000"/>
          <w:sz w:val="24"/>
          <w:szCs w:val="24"/>
        </w:rPr>
        <w:t xml:space="preserve">答案：错</w:t>
      </w:r>
    </w:p>
    <w:p>
      <w:pPr>
        <w:widowControl w:val="on"/>
        <w:pBdr/>
        <w:spacing w:before="240" w:after="240" w:line="240" w:lineRule="auto"/>
        <w:ind w:left="0" w:right="0"/>
        <w:jc w:val="left"/>
      </w:pPr>
      <w:r>
        <w:rPr>
          <w:color w:val="000000"/>
          <w:sz w:val="24"/>
          <w:szCs w:val="24"/>
        </w:rPr>
        <w:t xml:space="preserve">解释：延长的期限最长不得超过3个月。</w:t>
      </w:r>
    </w:p>
    <w:p>
      <w:pPr>
        <w:widowControl w:val="on"/>
        <w:pBdr/>
        <w:spacing w:before="240" w:after="240" w:line="240" w:lineRule="auto"/>
        <w:ind w:left="0" w:right="0"/>
        <w:jc w:val="left"/>
      </w:pPr>
      <w:r>
        <w:rPr>
          <w:color w:val="000000"/>
          <w:sz w:val="24"/>
          <w:szCs w:val="24"/>
        </w:rPr>
        <w:t xml:space="preserve">12、对外商同意因残损而削价并补偿进口的同品名、同规格货物，如价格未超过削价金额的，可免税。</w:t>
      </w:r>
    </w:p>
    <w:p>
      <w:pPr>
        <w:widowControl w:val="on"/>
        <w:pBdr/>
        <w:spacing w:before="240" w:after="240" w:line="240" w:lineRule="auto"/>
        <w:ind w:left="0" w:right="0"/>
        <w:jc w:val="left"/>
      </w:pPr>
      <w:r>
        <w:rPr>
          <w:color w:val="000000"/>
          <w:sz w:val="24"/>
          <w:szCs w:val="24"/>
        </w:rPr>
        <w:t xml:space="preserve">答案：对</w:t>
      </w:r>
    </w:p>
    <w:p>
      <w:pPr>
        <w:widowControl w:val="on"/>
        <w:pBdr/>
        <w:spacing w:before="240" w:after="240" w:line="240" w:lineRule="auto"/>
        <w:ind w:left="0" w:right="0"/>
        <w:jc w:val="left"/>
      </w:pPr>
      <w:r>
        <w:rPr>
          <w:color w:val="000000"/>
          <w:sz w:val="24"/>
          <w:szCs w:val="24"/>
        </w:rPr>
        <w:t xml:space="preserve">13、进境快件应当自运输工具申报进境之日起14日内向海关申报，出境快件在运输工具离境4个小时之前，向海关申报。</w:t>
      </w:r>
    </w:p>
    <w:p>
      <w:pPr>
        <w:widowControl w:val="on"/>
        <w:pBdr/>
        <w:spacing w:before="240" w:after="240" w:line="240" w:lineRule="auto"/>
        <w:ind w:left="0" w:right="0"/>
        <w:jc w:val="left"/>
      </w:pPr>
      <w:r>
        <w:rPr>
          <w:color w:val="000000"/>
          <w:sz w:val="24"/>
          <w:szCs w:val="24"/>
        </w:rPr>
        <w:t xml:space="preserve">答案：错</w:t>
      </w:r>
    </w:p>
    <w:p>
      <w:pPr>
        <w:widowControl w:val="on"/>
        <w:pBdr/>
        <w:spacing w:before="240" w:after="240" w:line="240" w:lineRule="auto"/>
        <w:ind w:left="0" w:right="0"/>
        <w:jc w:val="left"/>
      </w:pPr>
      <w:r>
        <w:rPr>
          <w:color w:val="000000"/>
          <w:sz w:val="24"/>
          <w:szCs w:val="24"/>
        </w:rPr>
        <w:t xml:space="preserve">解释：出境快件在运输工具离境3个小时之前，向海关申报。</w:t>
      </w:r>
      <w:r>
        <w:rPr>
          <w:color w:val="000000"/>
          <w:sz w:val="24"/>
          <w:szCs w:val="24"/>
        </w:rPr>
        <w:br/>
        <w:t xml:space="preserve">14、执行国家有关进出口关税减征政策时，首先应当在最惠国税率基础上计算有关税目的减征税率，然后将这一税率与同一税目的特惠税率、协定税率、暂定税率进行比较，税率从低执行。但不得在暂定最惠国税率基础上再进行减免。</w:t>
      </w:r>
    </w:p>
    <w:p>
      <w:pPr>
        <w:widowControl w:val="on"/>
        <w:pBdr/>
        <w:spacing w:before="240" w:after="240" w:line="240" w:lineRule="auto"/>
        <w:ind w:left="0" w:right="0"/>
        <w:jc w:val="left"/>
      </w:pPr>
      <w:r>
        <w:rPr>
          <w:color w:val="000000"/>
          <w:sz w:val="24"/>
          <w:szCs w:val="24"/>
        </w:rPr>
        <w:t xml:space="preserve">答案：对</w:t>
      </w:r>
    </w:p>
    <w:p>
      <w:pPr>
        <w:widowControl w:val="on"/>
        <w:pBdr/>
        <w:spacing w:before="240" w:after="240" w:line="240" w:lineRule="auto"/>
        <w:ind w:left="0" w:right="0"/>
        <w:jc w:val="left"/>
      </w:pPr>
      <w:r>
        <w:rPr>
          <w:color w:val="000000"/>
          <w:sz w:val="24"/>
          <w:szCs w:val="24"/>
        </w:rPr>
        <w:t xml:space="preserve">15、以租金方式对外租赁的进口货物，在租赁期间，以海关审定的租金作为完税价格</w:t>
      </w:r>
    </w:p>
    <w:p>
      <w:pPr>
        <w:widowControl w:val="on"/>
        <w:pBdr/>
        <w:spacing w:before="240" w:after="240" w:line="240" w:lineRule="auto"/>
        <w:ind w:left="0" w:right="0"/>
        <w:jc w:val="left"/>
      </w:pPr>
      <w:r>
        <w:rPr>
          <w:color w:val="000000"/>
          <w:sz w:val="24"/>
          <w:szCs w:val="24"/>
        </w:rPr>
        <w:t xml:space="preserve">答案：对</w:t>
      </w:r>
    </w:p>
    <w:p>
      <w:pPr>
        <w:widowControl w:val="on"/>
        <w:pBdr/>
        <w:spacing w:before="240" w:after="240" w:line="240" w:lineRule="auto"/>
        <w:ind w:left="0" w:right="0"/>
        <w:jc w:val="left"/>
      </w:pPr>
      <w:r>
        <w:rPr>
          <w:color w:val="000000"/>
          <w:sz w:val="24"/>
          <w:szCs w:val="24"/>
        </w:rPr>
        <w:t xml:space="preserve">16、出口加工区运往境内区外的货物，海关按照对进口货物的有关规定办理报关手续。境内区外进入出口加工区的货物视同出口，办理出口报关手续。</w:t>
      </w:r>
    </w:p>
    <w:p>
      <w:pPr>
        <w:widowControl w:val="on"/>
        <w:pBdr/>
        <w:spacing w:before="240" w:after="240" w:line="240" w:lineRule="auto"/>
        <w:ind w:left="0" w:right="0"/>
        <w:jc w:val="left"/>
      </w:pPr>
      <w:r>
        <w:rPr>
          <w:color w:val="000000"/>
          <w:sz w:val="24"/>
          <w:szCs w:val="24"/>
        </w:rPr>
        <w:t xml:space="preserve">答案：对</w:t>
      </w:r>
    </w:p>
    <w:p>
      <w:pPr>
        <w:widowControl w:val="on"/>
        <w:pBdr/>
        <w:spacing w:before="240" w:after="240" w:line="240" w:lineRule="auto"/>
        <w:ind w:left="0" w:right="0"/>
        <w:jc w:val="left"/>
      </w:pPr>
      <w:r>
        <w:rPr>
          <w:color w:val="000000"/>
          <w:sz w:val="24"/>
          <w:szCs w:val="24"/>
        </w:rPr>
        <w:t xml:space="preserve">17、保税物流中心（A型）的设立，应向所在地主管海关提交书面申请，主管海关报直属海关审批，直属海关批准设立后报海关总署备案。</w:t>
      </w:r>
    </w:p>
    <w:p>
      <w:pPr>
        <w:widowControl w:val="on"/>
        <w:pBdr/>
        <w:spacing w:before="240" w:after="240" w:line="240" w:lineRule="auto"/>
        <w:ind w:left="0" w:right="0"/>
        <w:jc w:val="left"/>
      </w:pPr>
      <w:r>
        <w:rPr>
          <w:color w:val="000000"/>
          <w:sz w:val="24"/>
          <w:szCs w:val="24"/>
        </w:rPr>
        <w:t xml:space="preserve">答案：错</w:t>
      </w:r>
    </w:p>
    <w:p>
      <w:pPr>
        <w:widowControl w:val="on"/>
        <w:pBdr/>
        <w:spacing w:before="240" w:after="240" w:line="240" w:lineRule="auto"/>
        <w:ind w:left="0" w:right="0"/>
        <w:jc w:val="left"/>
      </w:pPr>
      <w:r>
        <w:rPr>
          <w:color w:val="000000"/>
          <w:sz w:val="24"/>
          <w:szCs w:val="24"/>
        </w:rPr>
        <w:t xml:space="preserve">解释：应向直属海关提交书面申请，直属海关报海关总署审批。B型的设立是向哪里审批也要掌握，另外，向那里申请验收都要掌握记忆。</w:t>
      </w:r>
    </w:p>
    <w:p>
      <w:pPr>
        <w:widowControl w:val="on"/>
        <w:pBdr/>
        <w:spacing w:before="240" w:after="240" w:line="240" w:lineRule="auto"/>
        <w:ind w:left="0" w:right="0"/>
        <w:jc w:val="left"/>
      </w:pPr>
      <w:r>
        <w:rPr>
          <w:color w:val="000000"/>
          <w:sz w:val="24"/>
          <w:szCs w:val="24"/>
        </w:rPr>
        <w:t xml:space="preserve">18、某保税物流中心（B型）内经营企业，进口仓库管理用计算机、堆放货物的货架及搬运货物的叉车。按照规定，进口这些物资可予以免税。</w:t>
      </w:r>
    </w:p>
    <w:p>
      <w:pPr>
        <w:widowControl w:val="on"/>
        <w:pBdr/>
        <w:spacing w:before="240" w:after="240" w:line="240" w:lineRule="auto"/>
        <w:ind w:left="0" w:right="0"/>
        <w:jc w:val="left"/>
      </w:pPr>
      <w:r>
        <w:rPr>
          <w:color w:val="000000"/>
          <w:sz w:val="24"/>
          <w:szCs w:val="24"/>
        </w:rPr>
        <w:t xml:space="preserve">答案：错</w:t>
      </w:r>
    </w:p>
    <w:p>
      <w:pPr>
        <w:widowControl w:val="on"/>
        <w:pBdr/>
        <w:spacing w:before="240" w:after="240" w:line="240" w:lineRule="auto"/>
        <w:ind w:left="0" w:right="0"/>
        <w:jc w:val="left"/>
      </w:pPr>
      <w:r>
        <w:rPr>
          <w:color w:val="000000"/>
          <w:sz w:val="24"/>
          <w:szCs w:val="24"/>
        </w:rPr>
        <w:t xml:space="preserve">解释：不能免税。</w:t>
      </w:r>
    </w:p>
    <w:p>
      <w:pPr>
        <w:widowControl w:val="on"/>
        <w:pBdr/>
        <w:spacing w:before="240" w:after="240" w:line="240" w:lineRule="auto"/>
        <w:ind w:left="0" w:right="0"/>
        <w:jc w:val="left"/>
      </w:pPr>
      <w:r>
        <w:rPr>
          <w:color w:val="000000"/>
          <w:sz w:val="24"/>
          <w:szCs w:val="24"/>
        </w:rPr>
        <w:t xml:space="preserve">19、A、B类企业进口金额在5000美元及以下的列名的78种客供服装辅料，不需要向海关备案，实行空转/免册。</w:t>
      </w:r>
    </w:p>
    <w:p>
      <w:pPr>
        <w:widowControl w:val="on"/>
        <w:pBdr/>
        <w:spacing w:before="240" w:after="240" w:line="240" w:lineRule="auto"/>
        <w:ind w:left="0" w:right="0"/>
        <w:jc w:val="left"/>
      </w:pPr>
      <w:r>
        <w:rPr>
          <w:color w:val="000000"/>
          <w:sz w:val="24"/>
          <w:szCs w:val="24"/>
        </w:rPr>
        <w:t xml:space="preserve">答案：错</w:t>
      </w:r>
    </w:p>
    <w:p>
      <w:pPr>
        <w:widowControl w:val="on"/>
        <w:pBdr/>
        <w:spacing w:before="240" w:after="240" w:line="240" w:lineRule="auto"/>
        <w:ind w:left="0" w:right="0"/>
        <w:jc w:val="left"/>
      </w:pPr>
      <w:r>
        <w:rPr>
          <w:color w:val="000000"/>
          <w:sz w:val="24"/>
          <w:szCs w:val="24"/>
        </w:rPr>
        <w:t xml:space="preserve">解释：可以不设台帐、不审领登记手册，但必须凭着出口合同向海关备案。</w:t>
      </w:r>
    </w:p>
    <w:p>
      <w:pPr>
        <w:widowControl w:val="on"/>
        <w:pBdr/>
        <w:spacing w:before="240" w:after="240" w:line="240" w:lineRule="auto"/>
        <w:ind w:left="0" w:right="0"/>
        <w:jc w:val="left"/>
      </w:pPr>
      <w:r>
        <w:rPr>
          <w:color w:val="000000"/>
          <w:sz w:val="24"/>
          <w:szCs w:val="24"/>
        </w:rPr>
        <w:t xml:space="preserve">20、进出口货物收经货人或其代理人应当自接到海关“现场交单”或者“放行交单”通知之日起7日内，持打印的纸质报关单，备齐规定的随附单证并签名盖章，到货物所在地海关提交单证并办理相关海关手续。</w:t>
      </w:r>
    </w:p>
    <w:p>
      <w:pPr>
        <w:widowControl w:val="on"/>
        <w:pBdr/>
        <w:spacing w:before="240" w:after="240" w:line="240" w:lineRule="auto"/>
        <w:ind w:left="0" w:right="0"/>
        <w:jc w:val="left"/>
      </w:pPr>
      <w:r>
        <w:rPr>
          <w:color w:val="000000"/>
          <w:sz w:val="24"/>
          <w:szCs w:val="24"/>
        </w:rPr>
        <w:t xml:space="preserve">答案：错</w:t>
      </w:r>
    </w:p>
    <w:p>
      <w:pPr>
        <w:widowControl w:val="on"/>
        <w:pBdr/>
        <w:spacing w:before="240" w:after="240" w:line="240" w:lineRule="auto"/>
        <w:ind w:left="0" w:right="0"/>
        <w:jc w:val="left"/>
      </w:pPr>
      <w:r>
        <w:rPr>
          <w:color w:val="000000"/>
          <w:sz w:val="24"/>
          <w:szCs w:val="24"/>
        </w:rPr>
        <w:t xml:space="preserve">解释：应为10日内。</w:t>
      </w:r>
    </w:p>
    <w:p>
      <w:pPr>
        <w:widowControl w:val="on"/>
        <w:pBdr/>
        <w:spacing w:before="240" w:after="240" w:line="240" w:lineRule="auto"/>
        <w:ind w:left="0" w:right="0"/>
        <w:jc w:val="left"/>
      </w:pPr>
      <w:r>
        <w:rPr>
          <w:color w:val="000000"/>
          <w:sz w:val="24"/>
          <w:szCs w:val="24"/>
        </w:rPr>
        <w:t xml:space="preserve">21、中巴自由贸易区原产地规则规定，如果货物的最后加工工序在巴基斯坦完成，而且巴基斯坦原产成分的比例不小于40%的，则该货物应视为原产于巴基斯坦。</w:t>
      </w:r>
    </w:p>
    <w:p>
      <w:pPr>
        <w:widowControl w:val="on"/>
        <w:pBdr/>
        <w:spacing w:before="240" w:after="240" w:line="240" w:lineRule="auto"/>
        <w:ind w:left="0" w:right="0"/>
        <w:jc w:val="left"/>
      </w:pPr>
      <w:r>
        <w:rPr>
          <w:color w:val="000000"/>
          <w:sz w:val="24"/>
          <w:szCs w:val="24"/>
        </w:rPr>
        <w:t xml:space="preserve">答案：对</w:t>
      </w:r>
    </w:p>
    <w:p>
      <w:pPr>
        <w:widowControl w:val="on"/>
        <w:pBdr/>
        <w:spacing w:before="240" w:after="240" w:line="240" w:lineRule="auto"/>
        <w:ind w:left="0" w:right="0"/>
        <w:jc w:val="left"/>
      </w:pPr>
      <w:r>
        <w:rPr>
          <w:color w:val="000000"/>
          <w:sz w:val="24"/>
          <w:szCs w:val="24"/>
        </w:rPr>
        <w:t xml:space="preserve">22、音像制品成品进口业务由文化部指定的音像制品经营单位经营，未经文化部指定，任何单位或者个人不得从事音像制品成品进口业务。</w:t>
      </w:r>
    </w:p>
    <w:p>
      <w:pPr>
        <w:widowControl w:val="on"/>
        <w:pBdr/>
        <w:spacing w:before="240" w:after="240" w:line="240" w:lineRule="auto"/>
        <w:ind w:left="0" w:right="0"/>
        <w:jc w:val="left"/>
      </w:pPr>
      <w:r>
        <w:rPr>
          <w:color w:val="000000"/>
          <w:sz w:val="24"/>
          <w:szCs w:val="24"/>
        </w:rPr>
        <w:t xml:space="preserve">答案：对</w:t>
      </w:r>
    </w:p>
    <w:p>
      <w:pPr>
        <w:widowControl w:val="on"/>
        <w:pBdr/>
        <w:spacing w:before="240" w:after="240" w:line="240" w:lineRule="auto"/>
        <w:ind w:left="0" w:right="0"/>
        <w:jc w:val="left"/>
      </w:pPr>
      <w:r>
        <w:rPr>
          <w:color w:val="000000"/>
          <w:sz w:val="24"/>
          <w:szCs w:val="24"/>
        </w:rPr>
        <w:t xml:space="preserve">23、广州市某企业进口一批特定减免税货物，分两批装运，向有关部门申领取了“进出口货物征免税证明”，在进口报关的时候，可以凭着一份“进出口货物征免税证明”对进口的货物分两次报关。</w:t>
      </w:r>
    </w:p>
    <w:p>
      <w:pPr>
        <w:widowControl w:val="on"/>
        <w:pBdr/>
        <w:spacing w:before="240" w:after="240" w:line="240" w:lineRule="auto"/>
        <w:ind w:left="0" w:right="0"/>
        <w:jc w:val="left"/>
      </w:pPr>
      <w:r>
        <w:rPr>
          <w:color w:val="000000"/>
          <w:sz w:val="24"/>
          <w:szCs w:val="24"/>
        </w:rPr>
        <w:t xml:space="preserve">答案：错</w:t>
      </w:r>
    </w:p>
    <w:p>
      <w:pPr>
        <w:widowControl w:val="on"/>
        <w:pBdr/>
        <w:spacing w:before="240" w:after="240" w:line="240" w:lineRule="auto"/>
        <w:ind w:left="0" w:right="0"/>
        <w:jc w:val="left"/>
      </w:pPr>
      <w:r>
        <w:rPr>
          <w:color w:val="000000"/>
          <w:sz w:val="24"/>
          <w:szCs w:val="24"/>
        </w:rPr>
        <w:t xml:space="preserve">解释：一份征免税证明上的货物只能在一个进口口岸一次进口，分两次进口的，要分别申领征免税证明。</w:t>
      </w:r>
    </w:p>
    <w:p>
      <w:pPr>
        <w:widowControl w:val="on"/>
        <w:pBdr/>
        <w:spacing w:before="240" w:after="240" w:line="240" w:lineRule="auto"/>
        <w:ind w:left="0" w:right="0"/>
        <w:jc w:val="left"/>
      </w:pPr>
      <w:r>
        <w:rPr>
          <w:color w:val="000000"/>
          <w:sz w:val="24"/>
          <w:szCs w:val="24"/>
        </w:rPr>
        <w:t xml:space="preserve">24、对于散装、裸装货物，包报关单件数栏应填报为“0”</w:t>
      </w:r>
    </w:p>
    <w:p>
      <w:pPr>
        <w:widowControl w:val="on"/>
        <w:pBdr/>
        <w:spacing w:before="240" w:after="240" w:line="240" w:lineRule="auto"/>
        <w:ind w:left="0" w:right="0"/>
        <w:jc w:val="left"/>
      </w:pPr>
      <w:r>
        <w:rPr>
          <w:color w:val="000000"/>
          <w:sz w:val="24"/>
          <w:szCs w:val="24"/>
        </w:rPr>
        <w:t xml:space="preserve">答案：错</w:t>
      </w:r>
    </w:p>
    <w:p>
      <w:pPr>
        <w:widowControl w:val="on"/>
        <w:pBdr/>
        <w:spacing w:before="240" w:after="240" w:line="240" w:lineRule="auto"/>
        <w:ind w:left="0" w:right="0"/>
        <w:jc w:val="left"/>
      </w:pPr>
      <w:r>
        <w:rPr>
          <w:color w:val="000000"/>
          <w:sz w:val="24"/>
          <w:szCs w:val="24"/>
        </w:rPr>
        <w:t xml:space="preserve">解释：应填写“1”。</w:t>
      </w:r>
    </w:p>
    <w:p>
      <w:pPr>
        <w:widowControl w:val="on"/>
        <w:pBdr/>
        <w:spacing w:before="240" w:after="240" w:line="240" w:lineRule="auto"/>
        <w:ind w:left="0" w:right="0"/>
        <w:jc w:val="left"/>
      </w:pPr>
      <w:r>
        <w:rPr>
          <w:color w:val="000000"/>
          <w:sz w:val="24"/>
          <w:szCs w:val="24"/>
        </w:rPr>
        <w:t xml:space="preserve">25、买卖合同规定买方需开立“可转让信用证”，卖方在收到的信用证中虽无“可转让”字样，仍可视为可转让信用证。</w:t>
      </w:r>
    </w:p>
    <w:p>
      <w:pPr>
        <w:widowControl w:val="on"/>
        <w:pBdr/>
        <w:spacing w:before="240" w:after="240" w:line="240" w:lineRule="auto"/>
        <w:ind w:left="0" w:right="0"/>
        <w:jc w:val="left"/>
      </w:pPr>
      <w:r>
        <w:rPr>
          <w:color w:val="000000"/>
          <w:sz w:val="24"/>
          <w:szCs w:val="24"/>
        </w:rPr>
        <w:t xml:space="preserve">答案：错</w:t>
      </w:r>
    </w:p>
    <w:p>
      <w:pPr>
        <w:widowControl w:val="on"/>
        <w:pBdr/>
        <w:spacing w:before="240" w:after="240" w:line="240" w:lineRule="auto"/>
        <w:ind w:left="0" w:right="0"/>
        <w:jc w:val="left"/>
      </w:pPr>
      <w:r>
        <w:rPr>
          <w:color w:val="000000"/>
          <w:sz w:val="24"/>
          <w:szCs w:val="24"/>
        </w:rPr>
        <w:t xml:space="preserve">解析：信用证上没有注明“可转让”字样，应视为不可转让信用证。</w:t>
      </w:r>
    </w:p>
    <w:p>
      <w:pPr>
        <w:rPr/>
      </w:pPr>
      <w:r>
        <w:rPr/>
        <w:t xml:space="preserve">=========== 无忧考网 https://www.kaowang.com/show/223888.html ===========</w:t>
      </w:r>
      <w:r>
        <w:rPr>
          <w:rStyle w:val="footnoteReferencePHPDOCX"/>
        </w:rPr>
        <w:footnoteReference w:id="28912"/>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 w:id="28912">
    <w:p>
      <w:pPr>
        <w:pStyle w:val="footnoteTextPHPDOCX"/>
      </w:pPr>
      <w:r>
        <w:rPr>
          <w:rStyle w:val="footnoteReferencePHPDOCX"/>
        </w:rPr>
        <w:footnoteRef/>
      </w:r>
      <w:r>
        <w:t xml:space="preserve"> 欢迎访问无忧考网官方网站：www.kaowang.com 微信公众号：无忧考网</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3029169">
    <w:multiLevelType w:val="hybridMultilevel"/>
    <w:lvl w:ilvl="0" w:tplc="53357405">
      <w:start w:val="1"/>
      <w:numFmt w:val="decimal"/>
      <w:lvlText w:val="%1."/>
      <w:lvlJc w:val="left"/>
      <w:pPr>
        <w:ind w:left="720" w:hanging="360"/>
      </w:pPr>
    </w:lvl>
    <w:lvl w:ilvl="1" w:tplc="53357405" w:tentative="1">
      <w:start w:val="1"/>
      <w:numFmt w:val="lowerLetter"/>
      <w:lvlText w:val="%2."/>
      <w:lvlJc w:val="left"/>
      <w:pPr>
        <w:ind w:left="1440" w:hanging="360"/>
      </w:pPr>
    </w:lvl>
    <w:lvl w:ilvl="2" w:tplc="53357405" w:tentative="1">
      <w:start w:val="1"/>
      <w:numFmt w:val="lowerRoman"/>
      <w:lvlText w:val="%3."/>
      <w:lvlJc w:val="right"/>
      <w:pPr>
        <w:ind w:left="2160" w:hanging="180"/>
      </w:pPr>
    </w:lvl>
    <w:lvl w:ilvl="3" w:tplc="53357405" w:tentative="1">
      <w:start w:val="1"/>
      <w:numFmt w:val="decimal"/>
      <w:lvlText w:val="%4."/>
      <w:lvlJc w:val="left"/>
      <w:pPr>
        <w:ind w:left="2880" w:hanging="360"/>
      </w:pPr>
    </w:lvl>
    <w:lvl w:ilvl="4" w:tplc="53357405" w:tentative="1">
      <w:start w:val="1"/>
      <w:numFmt w:val="lowerLetter"/>
      <w:lvlText w:val="%5."/>
      <w:lvlJc w:val="left"/>
      <w:pPr>
        <w:ind w:left="3600" w:hanging="360"/>
      </w:pPr>
    </w:lvl>
    <w:lvl w:ilvl="5" w:tplc="53357405" w:tentative="1">
      <w:start w:val="1"/>
      <w:numFmt w:val="lowerRoman"/>
      <w:lvlText w:val="%6."/>
      <w:lvlJc w:val="right"/>
      <w:pPr>
        <w:ind w:left="4320" w:hanging="180"/>
      </w:pPr>
    </w:lvl>
    <w:lvl w:ilvl="6" w:tplc="53357405" w:tentative="1">
      <w:start w:val="1"/>
      <w:numFmt w:val="decimal"/>
      <w:lvlText w:val="%7."/>
      <w:lvlJc w:val="left"/>
      <w:pPr>
        <w:ind w:left="5040" w:hanging="360"/>
      </w:pPr>
    </w:lvl>
    <w:lvl w:ilvl="7" w:tplc="53357405" w:tentative="1">
      <w:start w:val="1"/>
      <w:numFmt w:val="lowerLetter"/>
      <w:lvlText w:val="%8."/>
      <w:lvlJc w:val="left"/>
      <w:pPr>
        <w:ind w:left="5760" w:hanging="360"/>
      </w:pPr>
    </w:lvl>
    <w:lvl w:ilvl="8" w:tplc="53357405" w:tentative="1">
      <w:start w:val="1"/>
      <w:numFmt w:val="lowerRoman"/>
      <w:lvlText w:val="%9."/>
      <w:lvlJc w:val="right"/>
      <w:pPr>
        <w:ind w:left="6480" w:hanging="180"/>
      </w:pPr>
    </w:lvl>
  </w:abstractNum>
  <w:abstractNum w:abstractNumId="53029168">
    <w:multiLevelType w:val="hybridMultilevel"/>
    <w:lvl w:ilvl="0" w:tplc="2539624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53029168">
    <w:abstractNumId w:val="53029168"/>
  </w:num>
  <w:num w:numId="53029169">
    <w:abstractNumId w:val="5302916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zh-CN" w:eastAsia="zh-CN"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600937559" Type="http://schemas.microsoft.com/office/2011/relationships/commentsExtended" Target="commentsExtended.xm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