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B9B06" w14:textId="706FDCBA" w:rsidR="00017127" w:rsidRPr="003E4818" w:rsidRDefault="003E78C6" w:rsidP="00596F5A">
      <w:pPr>
        <w:jc w:val="center"/>
        <w:rPr>
          <w:sz w:val="24"/>
          <w:szCs w:val="24"/>
        </w:rPr>
      </w:pPr>
      <w:r w:rsidRPr="003E4818">
        <w:rPr>
          <w:b/>
          <w:sz w:val="32"/>
          <w:szCs w:val="24"/>
        </w:rPr>
        <w:t>DANIEL GIACOMELLI, PMP, MCP</w:t>
      </w:r>
      <w:r>
        <w:rPr>
          <w:b/>
          <w:sz w:val="28"/>
        </w:rPr>
        <w:br/>
      </w:r>
      <w:r w:rsidRPr="003E4818">
        <w:t xml:space="preserve">Langhorne, PA (Greater Philadelphia Area) | 215-499-7131 | </w:t>
      </w:r>
      <w:hyperlink r:id="rId6" w:history="1">
        <w:r w:rsidR="003E4818" w:rsidRPr="004A4683">
          <w:rPr>
            <w:rStyle w:val="Hyperlink"/>
          </w:rPr>
          <w:t>dan@giacomelli.com</w:t>
        </w:r>
      </w:hyperlink>
      <w:r w:rsidR="003E4818">
        <w:t xml:space="preserve"> </w:t>
      </w:r>
      <w:r w:rsidRPr="003E4818">
        <w:t>| linkedin.com/in/</w:t>
      </w:r>
      <w:proofErr w:type="spellStart"/>
      <w:r w:rsidRPr="003E4818">
        <w:t>giacomelli</w:t>
      </w:r>
      <w:proofErr w:type="spellEnd"/>
    </w:p>
    <w:p w14:paraId="6DC9115B" w14:textId="08731AAF" w:rsidR="00571D70" w:rsidRPr="003F6345" w:rsidRDefault="009117CE" w:rsidP="009117CE">
      <w:pPr>
        <w:pStyle w:val="Heading2"/>
        <w:rPr>
          <w:sz w:val="32"/>
          <w:szCs w:val="32"/>
        </w:rPr>
      </w:pPr>
      <w:r w:rsidRPr="009117CE">
        <w:rPr>
          <w:sz w:val="32"/>
          <w:szCs w:val="32"/>
        </w:rPr>
        <w:t>Security &amp; GRC | Enterprise Architecture | Infrastructure Modernization</w:t>
      </w:r>
      <w:r w:rsidR="00CD4C6F">
        <w:rPr>
          <w:sz w:val="32"/>
          <w:szCs w:val="32"/>
        </w:rPr>
        <w:t xml:space="preserve"> | </w:t>
      </w:r>
      <w:r w:rsidRPr="009117CE">
        <w:rPr>
          <w:sz w:val="32"/>
          <w:szCs w:val="32"/>
        </w:rPr>
        <w:t>Program Management (PMP) | Security &amp; Compliance</w:t>
      </w:r>
      <w:r w:rsidR="00571D70" w:rsidRPr="003F6345">
        <w:rPr>
          <w:sz w:val="32"/>
          <w:szCs w:val="32"/>
        </w:rPr>
        <w:t xml:space="preserve"> </w:t>
      </w:r>
    </w:p>
    <w:p w14:paraId="1FEBBCEE" w14:textId="41E94065" w:rsidR="00B20A1C" w:rsidRDefault="00107621" w:rsidP="00B20A1C">
      <w:pPr>
        <w:rPr>
          <w:b/>
          <w:bCs/>
        </w:rPr>
      </w:pPr>
      <w:r w:rsidRPr="00107621">
        <w:t>PMP-certified program leader and Security &amp; GRC executive</w:t>
      </w:r>
      <w:r>
        <w:t xml:space="preserve"> </w:t>
      </w:r>
      <w:r w:rsidR="00B20A1C" w:rsidRPr="00B20A1C">
        <w:t xml:space="preserve">who turns fragmented controls into durable programs. </w:t>
      </w:r>
      <w:r w:rsidR="00B20A1C">
        <w:rPr>
          <w:b/>
          <w:bCs/>
        </w:rPr>
        <w:t xml:space="preserve"> </w:t>
      </w:r>
      <w:r w:rsidR="00B20A1C" w:rsidRPr="00B20A1C">
        <w:t>Aligns enterprise security architecture to business outcomes, reduces measurable risk, and makes compliance repeatable across PCI DSS, NIST CSF/800-53, HIPAA/HITECH, FERPA, and HECVAT/TX-RAMP frameworks. Applies a People</w:t>
      </w:r>
      <w:r w:rsidR="00723537">
        <w:t xml:space="preserve"> </w:t>
      </w:r>
      <w:r w:rsidR="00B20A1C" w:rsidRPr="00B20A1C">
        <w:t>–</w:t>
      </w:r>
      <w:r w:rsidR="00723537">
        <w:t xml:space="preserve"> </w:t>
      </w:r>
      <w:r w:rsidR="00B20A1C" w:rsidRPr="00B20A1C">
        <w:t>Process</w:t>
      </w:r>
      <w:r w:rsidR="00723537">
        <w:t xml:space="preserve"> </w:t>
      </w:r>
      <w:r w:rsidR="00B20A1C" w:rsidRPr="00B20A1C">
        <w:t>–</w:t>
      </w:r>
      <w:r w:rsidR="00723537">
        <w:t xml:space="preserve"> </w:t>
      </w:r>
      <w:r w:rsidR="00B20A1C" w:rsidRPr="00B20A1C">
        <w:t>Technology</w:t>
      </w:r>
      <w:r w:rsidR="00723537">
        <w:t xml:space="preserve"> (PPT)</w:t>
      </w:r>
      <w:r w:rsidR="00B20A1C" w:rsidRPr="00B20A1C">
        <w:t xml:space="preserve"> approach to embed governance into daily operations, product development, and audits.</w:t>
      </w:r>
    </w:p>
    <w:p w14:paraId="1F2A96D3" w14:textId="690FD859" w:rsidR="00017127" w:rsidRPr="003F6345" w:rsidRDefault="003E78C6" w:rsidP="00B20A1C">
      <w:pPr>
        <w:pStyle w:val="Heading2"/>
        <w:rPr>
          <w:sz w:val="28"/>
          <w:szCs w:val="28"/>
        </w:rPr>
      </w:pPr>
      <w:r w:rsidRPr="003F6345">
        <w:rPr>
          <w:sz w:val="28"/>
          <w:szCs w:val="28"/>
        </w:rPr>
        <w:t>Key Achievements</w:t>
      </w:r>
    </w:p>
    <w:p w14:paraId="09339CD7" w14:textId="355D06A3" w:rsidR="00366DDD" w:rsidRDefault="00366DDD" w:rsidP="00366DDD">
      <w:pPr>
        <w:pStyle w:val="Bulleted"/>
      </w:pPr>
      <w:r>
        <w:t xml:space="preserve">Reduced enterprise risk exposure by 50%; improved </w:t>
      </w:r>
      <w:proofErr w:type="spellStart"/>
      <w:r w:rsidR="00FD0547">
        <w:t>Bitsight</w:t>
      </w:r>
      <w:proofErr w:type="spellEnd"/>
      <w:r w:rsidR="00FD0547">
        <w:t xml:space="preserve"> security r</w:t>
      </w:r>
      <w:r w:rsidR="0054477D">
        <w:t xml:space="preserve">ating by </w:t>
      </w:r>
      <w:r>
        <w:t>70</w:t>
      </w:r>
      <w:r w:rsidR="003A3E1F">
        <w:t xml:space="preserve"> points</w:t>
      </w:r>
      <w:r w:rsidR="004E7298">
        <w:t xml:space="preserve"> (</w:t>
      </w:r>
      <w:r w:rsidR="003A3E1F">
        <w:t>4 grades</w:t>
      </w:r>
      <w:r w:rsidR="004E7298">
        <w:t>)</w:t>
      </w:r>
      <w:r>
        <w:t xml:space="preserve"> and lowered CVSS by 75% via Product Baseline Security Controls (PBSC).  </w:t>
      </w:r>
    </w:p>
    <w:p w14:paraId="1C148F57" w14:textId="60C5EA2E" w:rsidR="00366DDD" w:rsidRDefault="00366DDD" w:rsidP="00366DDD">
      <w:pPr>
        <w:pStyle w:val="Bulleted"/>
      </w:pPr>
      <w:r>
        <w:t xml:space="preserve">Established audit-ready cadences (GRC + ITIL/ITSM/SDLC) integrating SIEM/SOAR, IAM/PAM, and </w:t>
      </w:r>
      <w:proofErr w:type="spellStart"/>
      <w:r>
        <w:t>DevSecOps</w:t>
      </w:r>
      <w:proofErr w:type="spellEnd"/>
      <w:r>
        <w:t xml:space="preserve">; accelerated client audits and RFPs with KPI-driven evidence.  </w:t>
      </w:r>
    </w:p>
    <w:p w14:paraId="5BCBCF06" w14:textId="73144923" w:rsidR="00366DDD" w:rsidRDefault="00572C21" w:rsidP="00572C21">
      <w:pPr>
        <w:pStyle w:val="Bulleted"/>
      </w:pPr>
      <w:r w:rsidRPr="00572C21">
        <w:t xml:space="preserve">Modernized infrastructure and segmented cardholder data (CHD) and PII across </w:t>
      </w:r>
      <w:r>
        <w:t>Ark (Data Center), and Cloud Partners (</w:t>
      </w:r>
      <w:r w:rsidRPr="00572C21">
        <w:t>AWS, Azure, and IBM</w:t>
      </w:r>
      <w:r>
        <w:t>)</w:t>
      </w:r>
      <w:r w:rsidRPr="00572C21">
        <w:t xml:space="preserve"> to ensure compliance with PCI DSS, NIST CSF, and HIPAA</w:t>
      </w:r>
      <w:r w:rsidR="00366DDD">
        <w:t xml:space="preserve">.  </w:t>
      </w:r>
    </w:p>
    <w:p w14:paraId="0575EAFA" w14:textId="44A959A8" w:rsidR="00017127" w:rsidRDefault="00366DDD" w:rsidP="00366DDD">
      <w:pPr>
        <w:pStyle w:val="Bulleted"/>
      </w:pPr>
      <w:proofErr w:type="gramStart"/>
      <w:r>
        <w:t>Partnered</w:t>
      </w:r>
      <w:proofErr w:type="gramEnd"/>
      <w:r>
        <w:t xml:space="preserve"> with Product, Engineering, Legal, and Client Ops to bridge security and compliance, reducing audit friction and strengthening revenue protection.</w:t>
      </w:r>
    </w:p>
    <w:p w14:paraId="56802D6D" w14:textId="77777777" w:rsidR="009D2AA3" w:rsidRPr="009B524A" w:rsidRDefault="009D2AA3" w:rsidP="009D2AA3">
      <w:pPr>
        <w:pStyle w:val="Heading2"/>
        <w:rPr>
          <w:sz w:val="28"/>
          <w:szCs w:val="28"/>
        </w:rPr>
      </w:pPr>
      <w:r w:rsidRPr="009B524A">
        <w:rPr>
          <w:sz w:val="28"/>
          <w:szCs w:val="28"/>
        </w:rPr>
        <w:t>Core Competencies</w:t>
      </w:r>
    </w:p>
    <w:p w14:paraId="0E5B8C43" w14:textId="0F4B0110" w:rsidR="009D2AA3" w:rsidRDefault="009D2AA3" w:rsidP="009D2AA3">
      <w:r w:rsidRPr="00526BE9">
        <w:t xml:space="preserve">Governance, Risk &amp; Compliance (PCI DSS, NIST CSF/800-53, HIPAA/HITECH, SOC 2, HECVAT, TX-RAMP, FERPA) • Program/Project </w:t>
      </w:r>
      <w:r w:rsidR="00C30D0A">
        <w:t>Management</w:t>
      </w:r>
      <w:r w:rsidRPr="00526BE9">
        <w:t xml:space="preserve"> (PMP, ITIL) • Enterprise/Solutions Architecture • Cloud Security (AWS, Azure, IBM) • IAM/PAM, SIEM/SOAR, </w:t>
      </w:r>
      <w:r w:rsidR="009A028E" w:rsidRPr="009A028E">
        <w:t>DevOps/</w:t>
      </w:r>
      <w:proofErr w:type="spellStart"/>
      <w:r w:rsidR="009A028E" w:rsidRPr="009A028E">
        <w:t>ITOps</w:t>
      </w:r>
      <w:proofErr w:type="spellEnd"/>
      <w:r w:rsidR="009A028E" w:rsidRPr="009A028E">
        <w:t>/SecOps/</w:t>
      </w:r>
      <w:proofErr w:type="spellStart"/>
      <w:r w:rsidR="009A028E" w:rsidRPr="009A028E">
        <w:t>DevSecOps</w:t>
      </w:r>
      <w:proofErr w:type="spellEnd"/>
      <w:r w:rsidR="009A028E">
        <w:t xml:space="preserve"> </w:t>
      </w:r>
      <w:r w:rsidRPr="00526BE9">
        <w:t xml:space="preserve">• Incident Response, BCP/DR, Vulnerability </w:t>
      </w:r>
      <w:r w:rsidR="00C30D0A">
        <w:t>Management</w:t>
      </w:r>
      <w:r w:rsidRPr="00526BE9">
        <w:t xml:space="preserve"> • People</w:t>
      </w:r>
      <w:r w:rsidR="004D7C73">
        <w:t xml:space="preserve"> </w:t>
      </w:r>
      <w:r w:rsidRPr="00526BE9">
        <w:t>–</w:t>
      </w:r>
      <w:r w:rsidR="004D7C73">
        <w:t xml:space="preserve"> </w:t>
      </w:r>
      <w:r w:rsidRPr="00526BE9">
        <w:t>Process</w:t>
      </w:r>
      <w:r w:rsidR="004D7C73">
        <w:t xml:space="preserve"> </w:t>
      </w:r>
      <w:r w:rsidRPr="00526BE9">
        <w:t>–</w:t>
      </w:r>
      <w:r w:rsidR="004D7C73">
        <w:t xml:space="preserve"> </w:t>
      </w:r>
      <w:r w:rsidRPr="00526BE9">
        <w:t xml:space="preserve">Technology Leadership  </w:t>
      </w:r>
    </w:p>
    <w:p w14:paraId="17C4301F" w14:textId="77777777" w:rsidR="00017127" w:rsidRPr="003F6345" w:rsidRDefault="003E78C6">
      <w:pPr>
        <w:pStyle w:val="Heading2"/>
        <w:rPr>
          <w:sz w:val="28"/>
          <w:szCs w:val="28"/>
        </w:rPr>
      </w:pPr>
      <w:r w:rsidRPr="003F6345">
        <w:rPr>
          <w:sz w:val="28"/>
          <w:szCs w:val="28"/>
        </w:rPr>
        <w:t>Professional Experience</w:t>
      </w:r>
    </w:p>
    <w:p w14:paraId="5C76CAAF" w14:textId="2D382765" w:rsidR="00017127" w:rsidRPr="003F6345" w:rsidRDefault="00165D28">
      <w:pPr>
        <w:pStyle w:val="Heading3"/>
        <w:rPr>
          <w:sz w:val="24"/>
          <w:szCs w:val="24"/>
        </w:rPr>
      </w:pPr>
      <w:r w:rsidRPr="00165D28">
        <w:rPr>
          <w:sz w:val="24"/>
          <w:szCs w:val="24"/>
        </w:rPr>
        <w:t>Ruffalo Noel Levitz (RNL)</w:t>
      </w:r>
      <w:r w:rsidR="004F5862">
        <w:rPr>
          <w:sz w:val="24"/>
          <w:szCs w:val="24"/>
        </w:rPr>
        <w:t xml:space="preserve"> - GRC &amp; InfoSec Director</w:t>
      </w:r>
      <w:r w:rsidRPr="00165D28">
        <w:rPr>
          <w:sz w:val="24"/>
          <w:szCs w:val="24"/>
        </w:rPr>
        <w:t xml:space="preserve"> (</w:t>
      </w:r>
      <w:r w:rsidR="004F5862">
        <w:rPr>
          <w:sz w:val="24"/>
          <w:szCs w:val="24"/>
        </w:rPr>
        <w:t>a</w:t>
      </w:r>
      <w:r w:rsidRPr="00165D28">
        <w:rPr>
          <w:sz w:val="24"/>
          <w:szCs w:val="24"/>
        </w:rPr>
        <w:t>cting CISO) / Enterprise Architect | 2023–Present</w:t>
      </w:r>
    </w:p>
    <w:p w14:paraId="4107467A" w14:textId="2641C060" w:rsidR="0027480E" w:rsidRDefault="0027480E" w:rsidP="0027480E">
      <w:pPr>
        <w:pStyle w:val="Bulleted"/>
      </w:pPr>
      <w:r>
        <w:t>Built enterprise-wide GRC program: designed PBSC mapped to PCI DSS, NIST, HIPAA, HECVAT/TX-RAMP, FERPA; implemented PMP-style governance cadences and a People</w:t>
      </w:r>
      <w:r w:rsidR="004D7C73">
        <w:t xml:space="preserve"> </w:t>
      </w:r>
      <w:r>
        <w:t>–</w:t>
      </w:r>
      <w:r w:rsidR="004D7C73">
        <w:t xml:space="preserve"> </w:t>
      </w:r>
      <w:r>
        <w:t>Process</w:t>
      </w:r>
      <w:r w:rsidR="004D7C73">
        <w:t xml:space="preserve"> </w:t>
      </w:r>
      <w:r>
        <w:t>–</w:t>
      </w:r>
      <w:r w:rsidR="004D7C73">
        <w:t xml:space="preserve"> </w:t>
      </w:r>
      <w:r>
        <w:t xml:space="preserve">Technology model adopted across Product, Infra, and Client Ops.  </w:t>
      </w:r>
    </w:p>
    <w:p w14:paraId="76344A00" w14:textId="1048390A" w:rsidR="00D21149" w:rsidRDefault="00D21149" w:rsidP="00D21149">
      <w:pPr>
        <w:pStyle w:val="Bulleted"/>
      </w:pPr>
      <w:r w:rsidRPr="00D21149">
        <w:t>Acted as de facto CISO, leading enterprise risk reduction, audit strategy, vendor risk reviews, and external-facing client/regulator engagements to demonstrate compliance posture.</w:t>
      </w:r>
    </w:p>
    <w:p w14:paraId="4F279F98" w14:textId="59ADA8DF" w:rsidR="0027480E" w:rsidRPr="003A03F9" w:rsidRDefault="003A03F9" w:rsidP="00942244">
      <w:pPr>
        <w:pStyle w:val="Bulleted"/>
      </w:pPr>
      <w:r w:rsidRPr="003A03F9">
        <w:t xml:space="preserve">Shortened audit cycles and improved client assurance by integrating </w:t>
      </w:r>
      <w:r w:rsidR="003213BD">
        <w:t>MXDR (EDR</w:t>
      </w:r>
      <w:r w:rsidR="00A50DFA">
        <w:t>/</w:t>
      </w:r>
      <w:r w:rsidR="003213BD">
        <w:t xml:space="preserve">XDR), </w:t>
      </w:r>
      <w:r w:rsidRPr="003A03F9">
        <w:t xml:space="preserve">SIEM/SOAR, IAM/PAM, </w:t>
      </w:r>
      <w:proofErr w:type="spellStart"/>
      <w:r w:rsidRPr="003A03F9">
        <w:t>ITOps</w:t>
      </w:r>
      <w:proofErr w:type="spellEnd"/>
      <w:r w:rsidRPr="003A03F9">
        <w:t xml:space="preserve">, SecOps, DevOps, and </w:t>
      </w:r>
      <w:proofErr w:type="spellStart"/>
      <w:r w:rsidRPr="003A03F9">
        <w:t>DevSecOps</w:t>
      </w:r>
      <w:proofErr w:type="spellEnd"/>
      <w:r w:rsidRPr="003A03F9">
        <w:t xml:space="preserve"> practices into monthly and quarterly reviews, with dashboards for vulnerability trends and remediation velocity</w:t>
      </w:r>
      <w:r w:rsidR="0027480E" w:rsidRPr="003A03F9">
        <w:t xml:space="preserve">. </w:t>
      </w:r>
    </w:p>
    <w:p w14:paraId="3E226BED" w14:textId="22A928B6" w:rsidR="0027480E" w:rsidRDefault="0027480E" w:rsidP="0027480E">
      <w:pPr>
        <w:pStyle w:val="Bulleted"/>
      </w:pPr>
      <w:r>
        <w:t>Governed</w:t>
      </w:r>
      <w:r w:rsidR="00F25394">
        <w:t xml:space="preserve"> cardholder data</w:t>
      </w:r>
      <w:r>
        <w:t xml:space="preserve"> CHD/PII segmentation and endpoint hardening across AWS/Azure/IBM to sustain PCI scope and healthcare data protection requirements.  </w:t>
      </w:r>
    </w:p>
    <w:p w14:paraId="16D9F491" w14:textId="3E16BC05" w:rsidR="00017127" w:rsidRDefault="00D231B5" w:rsidP="0027480E">
      <w:pPr>
        <w:pStyle w:val="Bulleted"/>
      </w:pPr>
      <w:r>
        <w:t>L</w:t>
      </w:r>
      <w:r w:rsidR="0027480E">
        <w:t>eader for audits, RFPs, and risk reviews for clients and regulators.</w:t>
      </w:r>
    </w:p>
    <w:p w14:paraId="1C9DCC54" w14:textId="5281E15B" w:rsidR="009A352D" w:rsidRDefault="009A352D" w:rsidP="009A352D">
      <w:pPr>
        <w:pStyle w:val="Bulleted"/>
      </w:pPr>
      <w:r w:rsidRPr="009A352D">
        <w:t xml:space="preserve">Advanced GRC program maturity: established a repeatable audit cycle, risk register, and compliance scorecards that increased cross-functional accountability and reduced client assurance timelines by 30%.  </w:t>
      </w:r>
    </w:p>
    <w:p w14:paraId="42881B98" w14:textId="77777777" w:rsidR="00017127" w:rsidRPr="003F6345" w:rsidRDefault="003E78C6">
      <w:pPr>
        <w:pStyle w:val="Heading3"/>
        <w:rPr>
          <w:sz w:val="24"/>
          <w:szCs w:val="24"/>
        </w:rPr>
      </w:pPr>
      <w:r w:rsidRPr="003F6345">
        <w:rPr>
          <w:sz w:val="24"/>
          <w:szCs w:val="24"/>
        </w:rPr>
        <w:t>South Jersey Industries — Infrastructure &amp; Security Manager | 2022–2023</w:t>
      </w:r>
    </w:p>
    <w:p w14:paraId="36C84CDA" w14:textId="48706EE8" w:rsidR="009C725B" w:rsidRPr="009C725B" w:rsidRDefault="009C725B" w:rsidP="009C725B">
      <w:pPr>
        <w:pStyle w:val="Bulleted"/>
      </w:pPr>
      <w:r w:rsidRPr="009C725B">
        <w:t xml:space="preserve">Modernized IT/OT operations across 100+ locations / 240+ circuits; deployed SolarWinds + ServiceNow for proactive monitoring, reducing Sev1 incidents and MTTR.  </w:t>
      </w:r>
    </w:p>
    <w:p w14:paraId="2EA315EA" w14:textId="033C792F" w:rsidR="009C725B" w:rsidRDefault="009C725B" w:rsidP="009C725B">
      <w:pPr>
        <w:pStyle w:val="Bulleted"/>
        <w:rPr>
          <w:b/>
          <w:bCs/>
        </w:rPr>
      </w:pPr>
      <w:r w:rsidRPr="009C725B">
        <w:t xml:space="preserve">Structured team into compute/network/storage/patching/telecom pillars; governed vendor stack (Cisco, Fortinet, VMware, Rubrik, Microsoft) using PMP/ITIL delivery aligned to TSA pipeline compliance. </w:t>
      </w:r>
    </w:p>
    <w:p w14:paraId="5AB887FC" w14:textId="608D7A8B" w:rsidR="00017127" w:rsidRPr="003F6345" w:rsidRDefault="003E78C6" w:rsidP="009C725B">
      <w:pPr>
        <w:pStyle w:val="Heading3"/>
        <w:rPr>
          <w:sz w:val="24"/>
          <w:szCs w:val="24"/>
        </w:rPr>
      </w:pPr>
      <w:r w:rsidRPr="003F6345">
        <w:rPr>
          <w:sz w:val="24"/>
          <w:szCs w:val="24"/>
        </w:rPr>
        <w:lastRenderedPageBreak/>
        <w:t>Talkiatry — VP Infrastructure / Director, Product Management | 2020–2021</w:t>
      </w:r>
    </w:p>
    <w:p w14:paraId="554DB7DF" w14:textId="43C49E6D" w:rsidR="002B772F" w:rsidRDefault="002B772F" w:rsidP="002B772F">
      <w:pPr>
        <w:pStyle w:val="Bulleted"/>
      </w:pPr>
      <w:r>
        <w:rPr>
          <w:rFonts w:hint="eastAsia"/>
        </w:rPr>
        <w:t>Scaled tele-psychiatry platform from 21</w:t>
      </w:r>
      <w:r w:rsidR="009A796A">
        <w:t xml:space="preserve"> to </w:t>
      </w:r>
      <w:r>
        <w:rPr>
          <w:rFonts w:hint="eastAsia"/>
        </w:rPr>
        <w:t xml:space="preserve">100+ staff in </w:t>
      </w:r>
      <w:r w:rsidR="003213BD">
        <w:t>six</w:t>
      </w:r>
      <w:r>
        <w:rPr>
          <w:rFonts w:hint="eastAsia"/>
        </w:rPr>
        <w:t xml:space="preserve"> months; improved security score 25%</w:t>
      </w:r>
      <w:r w:rsidR="009A796A">
        <w:t xml:space="preserve"> to </w:t>
      </w:r>
      <w:r>
        <w:rPr>
          <w:rFonts w:hint="eastAsia"/>
        </w:rPr>
        <w:t xml:space="preserve">80% in 60 days with SSO/SAML, MDM/EDR, and M365/Azure baselines.  </w:t>
      </w:r>
    </w:p>
    <w:p w14:paraId="2193BC2E" w14:textId="0D961455" w:rsidR="002B772F" w:rsidRDefault="002B772F" w:rsidP="002B772F">
      <w:pPr>
        <w:pStyle w:val="Bulleted"/>
      </w:pPr>
      <w:r>
        <w:t xml:space="preserve">Achieved PCI DSS compliance with HIPAA/HITECH safeguards; mapped controls to NIST CSF for long-term governance.  </w:t>
      </w:r>
    </w:p>
    <w:p w14:paraId="30C6BF37" w14:textId="56CF1739" w:rsidR="00017127" w:rsidRDefault="002B772F" w:rsidP="002B772F">
      <w:pPr>
        <w:pStyle w:val="Bulleted"/>
      </w:pPr>
      <w:r>
        <w:t>Implemented HL7 interfaces (DFT, ADT, SIU, ORU) and secure SFTP workflows; standardized incident/change flows with Jira/Zendesk/Teams under PMP governance</w:t>
      </w:r>
      <w:r w:rsidR="00B77FB9">
        <w:t>.</w:t>
      </w:r>
    </w:p>
    <w:p w14:paraId="53A261CB" w14:textId="77777777" w:rsidR="00017127" w:rsidRPr="003F6345" w:rsidRDefault="003E78C6">
      <w:pPr>
        <w:pStyle w:val="Heading3"/>
        <w:rPr>
          <w:sz w:val="24"/>
          <w:szCs w:val="24"/>
        </w:rPr>
      </w:pPr>
      <w:r w:rsidRPr="003F6345">
        <w:rPr>
          <w:sz w:val="24"/>
          <w:szCs w:val="24"/>
        </w:rPr>
        <w:t>LIO Insurance — AVP Program Delivery | 2021–2022</w:t>
      </w:r>
    </w:p>
    <w:p w14:paraId="48FE63A2" w14:textId="77777777" w:rsidR="00B77FB9" w:rsidRPr="00B77FB9" w:rsidRDefault="00B77FB9" w:rsidP="004303E0">
      <w:pPr>
        <w:pStyle w:val="Bulleted"/>
      </w:pPr>
      <w:r w:rsidRPr="00B77FB9">
        <w:t xml:space="preserve">Program delivery &amp; collaboration: led data-science and portal initiatives using SharePoint, Okta, Jira/Confluence; structured backlog and releases via PMP/Agile methods aligned to stakeholder OKRs. </w:t>
      </w:r>
    </w:p>
    <w:p w14:paraId="2E299BEC" w14:textId="77777777" w:rsidR="00B77FB9" w:rsidRDefault="00B77FB9" w:rsidP="004303E0">
      <w:pPr>
        <w:pStyle w:val="Bulleted"/>
        <w:rPr>
          <w:b/>
          <w:bCs/>
        </w:rPr>
      </w:pPr>
      <w:r w:rsidRPr="00B77FB9">
        <w:t xml:space="preserve">Enterprise enablement: migrated projects to IT with supportable runbooks and access standards, improving cross-team throughput. </w:t>
      </w:r>
    </w:p>
    <w:p w14:paraId="51E3DE46" w14:textId="13C9575F" w:rsidR="00017127" w:rsidRPr="003F6345" w:rsidRDefault="003E78C6" w:rsidP="00B77FB9">
      <w:pPr>
        <w:pStyle w:val="Heading3"/>
        <w:rPr>
          <w:sz w:val="24"/>
          <w:szCs w:val="24"/>
        </w:rPr>
      </w:pPr>
      <w:r w:rsidRPr="003F6345">
        <w:rPr>
          <w:sz w:val="24"/>
          <w:szCs w:val="24"/>
        </w:rPr>
        <w:t>City of Philadelphia Dept. of Public Health — Infrastructure &amp; Security Architect | 2012–2020</w:t>
      </w:r>
    </w:p>
    <w:p w14:paraId="22CD822B" w14:textId="4FB82F12" w:rsidR="00E36BFE" w:rsidRDefault="000B1763" w:rsidP="000B1763">
      <w:pPr>
        <w:pStyle w:val="Bulleted"/>
      </w:pPr>
      <w:r w:rsidRPr="000B1763">
        <w:t>Led security, infrastructure, and compliance for EHR across Ambulatory (HIPAA), Lab (LIMS), and Prisons (CJIS); produced security risk analyses, audit artifacts, and monthly risk dashboards</w:t>
      </w:r>
      <w:r w:rsidR="00E36BFE">
        <w:t xml:space="preserve">.  </w:t>
      </w:r>
    </w:p>
    <w:p w14:paraId="41077E58" w14:textId="3EC3C86B" w:rsidR="00E36BFE" w:rsidRDefault="00E36BFE" w:rsidP="00E36BFE">
      <w:pPr>
        <w:pStyle w:val="Bulleted"/>
      </w:pPr>
      <w:r>
        <w:rPr>
          <w:rFonts w:hint="eastAsia"/>
        </w:rPr>
        <w:t>Delivered enterprise architectures (conceptual</w:t>
      </w:r>
      <w:r w:rsidR="00180275">
        <w:t xml:space="preserve"> to logical to </w:t>
      </w:r>
      <w:r>
        <w:rPr>
          <w:rFonts w:hint="eastAsia"/>
        </w:rPr>
        <w:t xml:space="preserve">physical) for City OIT; migrated early to O365 (AD, Exchange, OneDrive) and standardized proactive support patterns.  </w:t>
      </w:r>
    </w:p>
    <w:p w14:paraId="30E1E01F" w14:textId="7165F604" w:rsidR="00210F5F" w:rsidRDefault="00D346EF" w:rsidP="00D346EF">
      <w:pPr>
        <w:pStyle w:val="Bulleted"/>
      </w:pPr>
      <w:r w:rsidRPr="00D346EF">
        <w:t>Re-architected ADT/ORM/ORU interfaces (radiology, mammography, pharmacy, lab); built a SharePoint intranet for outages, PMO archives, and audit evidence</w:t>
      </w:r>
      <w:r w:rsidR="00210F5F">
        <w:t>.</w:t>
      </w:r>
    </w:p>
    <w:p w14:paraId="26A21542" w14:textId="7FBA5E8A" w:rsidR="00E36BFE" w:rsidRDefault="006D4DD8" w:rsidP="006D4DD8">
      <w:pPr>
        <w:pStyle w:val="Bulleted"/>
      </w:pPr>
      <w:r w:rsidRPr="006D4DD8">
        <w:t>Extended security leadership to Medical Examiner’s Office, Air Management, and first responder agencies (Police, Fire</w:t>
      </w:r>
      <w:r>
        <w:t xml:space="preserve">, </w:t>
      </w:r>
      <w:r w:rsidR="00255583">
        <w:t>OEM</w:t>
      </w:r>
      <w:r w:rsidRPr="006D4DD8">
        <w:t>)</w:t>
      </w:r>
      <w:r w:rsidR="00E45116">
        <w:t xml:space="preserve">. </w:t>
      </w:r>
    </w:p>
    <w:p w14:paraId="3D51A0C2" w14:textId="0EB5B16F" w:rsidR="000242AC" w:rsidRDefault="000242AC" w:rsidP="000242AC">
      <w:pPr>
        <w:pStyle w:val="Bulleted"/>
      </w:pPr>
      <w:r w:rsidRPr="000242AC">
        <w:t xml:space="preserve">Strengthened public health governance: aligned IT, security, and compliance practices across multiple city agencies (Health, Medical Examiner, Air Management), ensuring HIPAA/NIST adherence and continuity of essential services.  </w:t>
      </w:r>
    </w:p>
    <w:p w14:paraId="6C82F32A" w14:textId="77777777" w:rsidR="00017127" w:rsidRPr="003F6345" w:rsidRDefault="003E78C6">
      <w:pPr>
        <w:pStyle w:val="Heading3"/>
        <w:rPr>
          <w:sz w:val="24"/>
          <w:szCs w:val="24"/>
        </w:rPr>
      </w:pPr>
      <w:r w:rsidRPr="003F6345">
        <w:rPr>
          <w:sz w:val="24"/>
          <w:szCs w:val="24"/>
        </w:rPr>
        <w:t>Earlier Career Highlights</w:t>
      </w:r>
    </w:p>
    <w:p w14:paraId="34374C05" w14:textId="34E2AFD4" w:rsidR="00EF0A70" w:rsidRPr="003F6345" w:rsidRDefault="005D3B1D" w:rsidP="003F6345">
      <w:r w:rsidRPr="005D3B1D">
        <w:t>CIO, FirstLab/</w:t>
      </w:r>
      <w:proofErr w:type="spellStart"/>
      <w:r w:rsidRPr="005D3B1D">
        <w:t>Genomind</w:t>
      </w:r>
      <w:proofErr w:type="spellEnd"/>
      <w:r w:rsidRPr="005D3B1D">
        <w:t xml:space="preserve">/RID Ventures: hybrid-cloud infra, PCI/HIPAA compliance, </w:t>
      </w:r>
      <w:r w:rsidR="00F65ADD">
        <w:t xml:space="preserve">delivering </w:t>
      </w:r>
      <w:r w:rsidRPr="005D3B1D">
        <w:t>$</w:t>
      </w:r>
      <w:r w:rsidR="00720686">
        <w:t>3</w:t>
      </w:r>
      <w:r w:rsidRPr="005D3B1D">
        <w:t>00K annual savings. Solutions</w:t>
      </w:r>
      <w:r w:rsidR="0017071B">
        <w:t xml:space="preserve"> Architect and </w:t>
      </w:r>
      <w:r w:rsidRPr="005D3B1D">
        <w:t xml:space="preserve">Program </w:t>
      </w:r>
      <w:r w:rsidR="00C30D0A">
        <w:t>Management</w:t>
      </w:r>
      <w:r w:rsidRPr="005D3B1D">
        <w:t xml:space="preserve"> roles (CIGNA, Canon, CDI, CSC): delivered SOA, SharePoint, outsourcing (~$15M new business).  Senior Technical Architect/Instructor (Micro Endeavors/CSC): Microsoft.NET, security auditing, smart card tracking</w:t>
      </w:r>
      <w:r w:rsidR="00EF0A70" w:rsidRPr="00EF0A70">
        <w:t>.</w:t>
      </w:r>
    </w:p>
    <w:p w14:paraId="3C247AF5" w14:textId="7E9EFC05" w:rsidR="00017127" w:rsidRPr="009B524A" w:rsidRDefault="003E78C6">
      <w:pPr>
        <w:pStyle w:val="Heading2"/>
        <w:rPr>
          <w:sz w:val="28"/>
          <w:szCs w:val="28"/>
        </w:rPr>
      </w:pPr>
      <w:r w:rsidRPr="009B524A">
        <w:rPr>
          <w:sz w:val="28"/>
          <w:szCs w:val="28"/>
        </w:rPr>
        <w:t>Education &amp; Certifications</w:t>
      </w:r>
    </w:p>
    <w:p w14:paraId="5E8DE311" w14:textId="09EFBE52" w:rsidR="00017127" w:rsidRDefault="003E78C6" w:rsidP="004303E0">
      <w:pPr>
        <w:pStyle w:val="Bulleted"/>
      </w:pPr>
      <w:r>
        <w:t xml:space="preserve">B.S. Business Administration (Operations </w:t>
      </w:r>
      <w:r w:rsidR="00C30D0A">
        <w:t>Management</w:t>
      </w:r>
      <w:r>
        <w:t>) — West Virginia University</w:t>
      </w:r>
    </w:p>
    <w:p w14:paraId="044CE9C2" w14:textId="3ABCD6E9" w:rsidR="00017127" w:rsidRDefault="003E78C6" w:rsidP="004303E0">
      <w:pPr>
        <w:pStyle w:val="Bulleted"/>
      </w:pPr>
      <w:r>
        <w:t xml:space="preserve">Certifications: PMP, ITIL-F, MCP (AZ-900), HIPAA/HITECH, PCI DSS Audit/Remediation, </w:t>
      </w:r>
      <w:r>
        <w:t>CISSP (</w:t>
      </w:r>
      <w:r>
        <w:t>in progress)</w:t>
      </w:r>
    </w:p>
    <w:p w14:paraId="15B05E24" w14:textId="77777777" w:rsidR="00017127" w:rsidRPr="009B524A" w:rsidRDefault="003E78C6">
      <w:pPr>
        <w:pStyle w:val="Heading2"/>
        <w:rPr>
          <w:sz w:val="28"/>
          <w:szCs w:val="28"/>
        </w:rPr>
      </w:pPr>
      <w:r w:rsidRPr="009B524A">
        <w:rPr>
          <w:sz w:val="28"/>
          <w:szCs w:val="28"/>
        </w:rPr>
        <w:t>Community Leadership</w:t>
      </w:r>
    </w:p>
    <w:p w14:paraId="2A185A6E" w14:textId="11735489" w:rsidR="00017127" w:rsidRDefault="003E78C6" w:rsidP="004303E0">
      <w:pPr>
        <w:pStyle w:val="Bulleted"/>
      </w:pPr>
      <w:r>
        <w:t>Board Member</w:t>
      </w:r>
      <w:r w:rsidR="000B1ADF">
        <w:t>:</w:t>
      </w:r>
      <w:r>
        <w:t xml:space="preserve"> Middletown Township Parks &amp; Recreation</w:t>
      </w:r>
      <w:r w:rsidR="000B1ADF">
        <w:t xml:space="preserve">; </w:t>
      </w:r>
      <w:r>
        <w:t>Efasce di Philadelphia</w:t>
      </w:r>
      <w:r w:rsidR="005E6720">
        <w:t>; ecwusers.com</w:t>
      </w:r>
      <w:r>
        <w:t>.</w:t>
      </w:r>
    </w:p>
    <w:p w14:paraId="0351EF27" w14:textId="73AEDD8D" w:rsidR="00017127" w:rsidRDefault="003E78C6" w:rsidP="004303E0">
      <w:pPr>
        <w:pStyle w:val="Bulleted"/>
      </w:pPr>
      <w:r>
        <w:t xml:space="preserve">Certified USSF Soccer Assignor &amp; Ice Hockey Official; advocate for </w:t>
      </w:r>
      <w:r w:rsidR="00444FEE">
        <w:t xml:space="preserve">compliance in </w:t>
      </w:r>
      <w:r>
        <w:t>youth sports.</w:t>
      </w:r>
    </w:p>
    <w:p w14:paraId="79505FB1" w14:textId="77777777" w:rsidR="00017127" w:rsidRDefault="003E78C6" w:rsidP="004303E0">
      <w:pPr>
        <w:pStyle w:val="Bulleted"/>
      </w:pPr>
      <w:r>
        <w:t>Master Mason, F.&amp;A.M — committed to integrity, service, and lifelong learning.</w:t>
      </w:r>
    </w:p>
    <w:p w14:paraId="1B73EFCF" w14:textId="77777777" w:rsidR="00017127" w:rsidRPr="009B524A" w:rsidRDefault="003E78C6">
      <w:pPr>
        <w:pStyle w:val="Heading2"/>
        <w:rPr>
          <w:sz w:val="28"/>
          <w:szCs w:val="28"/>
        </w:rPr>
      </w:pPr>
      <w:r w:rsidRPr="009B524A">
        <w:rPr>
          <w:sz w:val="28"/>
          <w:szCs w:val="28"/>
        </w:rPr>
        <w:t>Program Management &amp; Leadership</w:t>
      </w:r>
    </w:p>
    <w:p w14:paraId="518F7780" w14:textId="25A3738B" w:rsidR="00464369" w:rsidRDefault="00464369" w:rsidP="00464369">
      <w:pPr>
        <w:pStyle w:val="Bulleted"/>
      </w:pPr>
      <w:r>
        <w:t>PMP-certified program leader; applies People</w:t>
      </w:r>
      <w:r w:rsidR="00723537">
        <w:t xml:space="preserve"> </w:t>
      </w:r>
      <w:r>
        <w:t>–</w:t>
      </w:r>
      <w:r w:rsidR="00723537">
        <w:t xml:space="preserve"> </w:t>
      </w:r>
      <w:r>
        <w:t>Process</w:t>
      </w:r>
      <w:r w:rsidR="00723537">
        <w:t xml:space="preserve"> </w:t>
      </w:r>
      <w:r>
        <w:t>–</w:t>
      </w:r>
      <w:r w:rsidR="00723537">
        <w:t xml:space="preserve"> </w:t>
      </w:r>
      <w:r>
        <w:t>Technology and Discover</w:t>
      </w:r>
      <w:r w:rsidR="00723537">
        <w:t xml:space="preserve"> </w:t>
      </w:r>
      <w:r>
        <w:t>–</w:t>
      </w:r>
      <w:r w:rsidR="00723537">
        <w:t xml:space="preserve"> </w:t>
      </w:r>
      <w:r>
        <w:t>Design</w:t>
      </w:r>
      <w:r w:rsidR="00723537">
        <w:t xml:space="preserve"> </w:t>
      </w:r>
      <w:r>
        <w:t>–</w:t>
      </w:r>
      <w:r w:rsidR="00723537">
        <w:t xml:space="preserve"> </w:t>
      </w:r>
      <w:r>
        <w:t>Develop</w:t>
      </w:r>
      <w:r w:rsidR="00723537">
        <w:t xml:space="preserve"> </w:t>
      </w:r>
      <w:r>
        <w:t>–</w:t>
      </w:r>
      <w:r w:rsidR="00723537">
        <w:t xml:space="preserve"> </w:t>
      </w:r>
      <w:r>
        <w:t xml:space="preserve">Deploy </w:t>
      </w:r>
      <w:r w:rsidR="00723537">
        <w:t xml:space="preserve">(4D) </w:t>
      </w:r>
      <w:r>
        <w:t xml:space="preserve">methodology.  </w:t>
      </w:r>
    </w:p>
    <w:p w14:paraId="07E83F72" w14:textId="6D412588" w:rsidR="00464369" w:rsidRDefault="00464369" w:rsidP="00464369">
      <w:pPr>
        <w:pStyle w:val="Bulleted"/>
      </w:pPr>
      <w:r>
        <w:t xml:space="preserve">Built PMO-aligned governance models (ITIL/ITSM/SDLC) ensuring delivery accountability, resource alignment, and executive reporting (KPIs/KRIs).  </w:t>
      </w:r>
    </w:p>
    <w:p w14:paraId="08EA9835" w14:textId="77777777" w:rsidR="00A24ED5" w:rsidRDefault="00A24ED5" w:rsidP="00A24ED5">
      <w:pPr>
        <w:pStyle w:val="Bulleted"/>
      </w:pPr>
      <w:r w:rsidRPr="00A24ED5">
        <w:t xml:space="preserve">Led enterprise programs across Infra, </w:t>
      </w:r>
      <w:proofErr w:type="spellStart"/>
      <w:r w:rsidRPr="00A24ED5">
        <w:t>ITOps</w:t>
      </w:r>
      <w:proofErr w:type="spellEnd"/>
      <w:r w:rsidRPr="00A24ED5">
        <w:t xml:space="preserve">, SecOps, DevOps, and </w:t>
      </w:r>
      <w:proofErr w:type="spellStart"/>
      <w:r w:rsidRPr="00A24ED5">
        <w:t>DevSecOps</w:t>
      </w:r>
      <w:proofErr w:type="spellEnd"/>
      <w:r w:rsidRPr="00A24ED5">
        <w:t xml:space="preserve"> — blending modernization and compliance (PCI, NIST, HIPAA, HECVAT) with measurable outcomes.</w:t>
      </w:r>
    </w:p>
    <w:sectPr w:rsidR="00A24ED5" w:rsidSect="003E4818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84CA44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8408152">
    <w:abstractNumId w:val="8"/>
  </w:num>
  <w:num w:numId="2" w16cid:durableId="676156548">
    <w:abstractNumId w:val="6"/>
  </w:num>
  <w:num w:numId="3" w16cid:durableId="1564678194">
    <w:abstractNumId w:val="5"/>
  </w:num>
  <w:num w:numId="4" w16cid:durableId="1606107708">
    <w:abstractNumId w:val="4"/>
  </w:num>
  <w:num w:numId="5" w16cid:durableId="115874306">
    <w:abstractNumId w:val="7"/>
  </w:num>
  <w:num w:numId="6" w16cid:durableId="869419305">
    <w:abstractNumId w:val="3"/>
  </w:num>
  <w:num w:numId="7" w16cid:durableId="1971738679">
    <w:abstractNumId w:val="2"/>
  </w:num>
  <w:num w:numId="8" w16cid:durableId="1111319552">
    <w:abstractNumId w:val="1"/>
  </w:num>
  <w:num w:numId="9" w16cid:durableId="396362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127"/>
    <w:rsid w:val="000242AC"/>
    <w:rsid w:val="00034616"/>
    <w:rsid w:val="0006063C"/>
    <w:rsid w:val="000B1763"/>
    <w:rsid w:val="000B1ADF"/>
    <w:rsid w:val="00107621"/>
    <w:rsid w:val="0015074B"/>
    <w:rsid w:val="001576C7"/>
    <w:rsid w:val="00165D28"/>
    <w:rsid w:val="0017071B"/>
    <w:rsid w:val="00180275"/>
    <w:rsid w:val="001F57A5"/>
    <w:rsid w:val="001F6DEB"/>
    <w:rsid w:val="00210F5F"/>
    <w:rsid w:val="00255583"/>
    <w:rsid w:val="00260EC5"/>
    <w:rsid w:val="0027480E"/>
    <w:rsid w:val="0029639D"/>
    <w:rsid w:val="002B772F"/>
    <w:rsid w:val="003213BD"/>
    <w:rsid w:val="00326F90"/>
    <w:rsid w:val="00362037"/>
    <w:rsid w:val="00366DDD"/>
    <w:rsid w:val="003A03F9"/>
    <w:rsid w:val="003A3E1F"/>
    <w:rsid w:val="003C709B"/>
    <w:rsid w:val="003E4818"/>
    <w:rsid w:val="003E78C6"/>
    <w:rsid w:val="003F6345"/>
    <w:rsid w:val="00426C52"/>
    <w:rsid w:val="004303E0"/>
    <w:rsid w:val="00444FEE"/>
    <w:rsid w:val="00464369"/>
    <w:rsid w:val="004855DB"/>
    <w:rsid w:val="004A2C19"/>
    <w:rsid w:val="004D7C73"/>
    <w:rsid w:val="004E7298"/>
    <w:rsid w:val="004F5862"/>
    <w:rsid w:val="00526BE9"/>
    <w:rsid w:val="0054477D"/>
    <w:rsid w:val="00571D70"/>
    <w:rsid w:val="00572C21"/>
    <w:rsid w:val="00591221"/>
    <w:rsid w:val="00596F5A"/>
    <w:rsid w:val="005A242F"/>
    <w:rsid w:val="005B0808"/>
    <w:rsid w:val="005C2592"/>
    <w:rsid w:val="005D3B1D"/>
    <w:rsid w:val="005E6720"/>
    <w:rsid w:val="00610545"/>
    <w:rsid w:val="006D4DD8"/>
    <w:rsid w:val="00720686"/>
    <w:rsid w:val="00723537"/>
    <w:rsid w:val="00730634"/>
    <w:rsid w:val="00732C5C"/>
    <w:rsid w:val="007E4CD5"/>
    <w:rsid w:val="007E732D"/>
    <w:rsid w:val="008177D7"/>
    <w:rsid w:val="00851168"/>
    <w:rsid w:val="009117CE"/>
    <w:rsid w:val="00942244"/>
    <w:rsid w:val="0095322E"/>
    <w:rsid w:val="00962219"/>
    <w:rsid w:val="009A028E"/>
    <w:rsid w:val="009A352D"/>
    <w:rsid w:val="009A796A"/>
    <w:rsid w:val="009B524A"/>
    <w:rsid w:val="009C725B"/>
    <w:rsid w:val="009D2AA3"/>
    <w:rsid w:val="00A2371D"/>
    <w:rsid w:val="00A24ED5"/>
    <w:rsid w:val="00A50DFA"/>
    <w:rsid w:val="00AA1D8D"/>
    <w:rsid w:val="00B20A1C"/>
    <w:rsid w:val="00B20A34"/>
    <w:rsid w:val="00B47730"/>
    <w:rsid w:val="00B61DD2"/>
    <w:rsid w:val="00B77FB9"/>
    <w:rsid w:val="00BA53D7"/>
    <w:rsid w:val="00C24263"/>
    <w:rsid w:val="00C27E76"/>
    <w:rsid w:val="00C30D0A"/>
    <w:rsid w:val="00C5241B"/>
    <w:rsid w:val="00C641D1"/>
    <w:rsid w:val="00CB0664"/>
    <w:rsid w:val="00CD4C6F"/>
    <w:rsid w:val="00D21149"/>
    <w:rsid w:val="00D231B5"/>
    <w:rsid w:val="00D346EF"/>
    <w:rsid w:val="00D37E8F"/>
    <w:rsid w:val="00D4749E"/>
    <w:rsid w:val="00D930FA"/>
    <w:rsid w:val="00E36BFE"/>
    <w:rsid w:val="00E45116"/>
    <w:rsid w:val="00E45C12"/>
    <w:rsid w:val="00E50703"/>
    <w:rsid w:val="00ED0836"/>
    <w:rsid w:val="00EF0A70"/>
    <w:rsid w:val="00F15265"/>
    <w:rsid w:val="00F25394"/>
    <w:rsid w:val="00F65ADD"/>
    <w:rsid w:val="00F70E7D"/>
    <w:rsid w:val="00FB1AA5"/>
    <w:rsid w:val="00FC693F"/>
    <w:rsid w:val="00FD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A06564"/>
  <w14:defaultImageDpi w14:val="300"/>
  <w15:docId w15:val="{8281A17E-A170-4170-A529-605690E09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A1C"/>
    <w:pPr>
      <w:spacing w:after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link w:val="ListBulletChar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E48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818"/>
    <w:rPr>
      <w:color w:val="605E5C"/>
      <w:shd w:val="clear" w:color="auto" w:fill="E1DFDD"/>
    </w:rPr>
  </w:style>
  <w:style w:type="paragraph" w:customStyle="1" w:styleId="Bulleted">
    <w:name w:val="Bulleted"/>
    <w:basedOn w:val="ListBullet"/>
    <w:link w:val="BulletedChar"/>
    <w:qFormat/>
    <w:rsid w:val="00B20A34"/>
  </w:style>
  <w:style w:type="character" w:customStyle="1" w:styleId="ListBulletChar">
    <w:name w:val="List Bullet Char"/>
    <w:basedOn w:val="DefaultParagraphFont"/>
    <w:link w:val="ListBullet"/>
    <w:uiPriority w:val="99"/>
    <w:rsid w:val="00BA53D7"/>
    <w:rPr>
      <w:rFonts w:ascii="Calibri" w:hAnsi="Calibri"/>
    </w:rPr>
  </w:style>
  <w:style w:type="character" w:customStyle="1" w:styleId="BulletedChar">
    <w:name w:val="Bulleted Char"/>
    <w:basedOn w:val="ListBulletChar"/>
    <w:link w:val="Bulleted"/>
    <w:rsid w:val="00B20A34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n@giacomelli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2</Pages>
  <Words>1004</Words>
  <Characters>5726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 Giacomelli</cp:lastModifiedBy>
  <cp:revision>100</cp:revision>
  <dcterms:created xsi:type="dcterms:W3CDTF">2025-09-29T14:20:00Z</dcterms:created>
  <dcterms:modified xsi:type="dcterms:W3CDTF">2025-09-30T15:32:00Z</dcterms:modified>
  <cp:category/>
</cp:coreProperties>
</file>