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AA5" w14:textId="77777777" w:rsidR="00DE4450" w:rsidRDefault="00DE4450" w:rsidP="00BF6856">
      <w:pPr>
        <w:spacing w:before="240" w:after="0"/>
        <w:rPr>
          <w:rFonts w:ascii="Verdana" w:hAnsi="Verdana"/>
          <w:color w:val="2A2828" w:themeColor="text1"/>
          <w:sz w:val="18"/>
          <w:szCs w:val="18"/>
          <w:lang w:val="it-IT"/>
        </w:rPr>
      </w:pPr>
    </w:p>
    <w:p w14:paraId="140D437C" w14:textId="3547EB48" w:rsidR="001C02F2" w:rsidRPr="00C519AB" w:rsidRDefault="001C02F2" w:rsidP="00BF6856">
      <w:pPr>
        <w:spacing w:before="240" w:after="0"/>
        <w:rPr>
          <w:rFonts w:ascii="Verdana" w:hAnsi="Verdana"/>
          <w:color w:val="2A2828" w:themeColor="text1"/>
          <w:sz w:val="18"/>
          <w:szCs w:val="18"/>
          <w:lang w:val="it-IT"/>
        </w:rPr>
      </w:pPr>
      <w:r w:rsidRPr="00C519AB">
        <w:rPr>
          <w:rFonts w:ascii="Verdana" w:hAnsi="Verdana"/>
          <w:color w:val="2A2828" w:themeColor="text1"/>
          <w:sz w:val="18"/>
          <w:szCs w:val="18"/>
          <w:lang w:val="it-IT"/>
        </w:rPr>
        <w:t>Milano, 1</w:t>
      </w:r>
      <w:r w:rsidR="00627FF4">
        <w:rPr>
          <w:rFonts w:ascii="Verdana" w:hAnsi="Verdana"/>
          <w:color w:val="2A2828" w:themeColor="text1"/>
          <w:sz w:val="18"/>
          <w:szCs w:val="18"/>
          <w:lang w:val="it-IT"/>
        </w:rPr>
        <w:t>8 gennaio</w:t>
      </w:r>
      <w:r w:rsidRPr="00C519AB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202</w:t>
      </w:r>
      <w:r w:rsidR="00627FF4">
        <w:rPr>
          <w:rFonts w:ascii="Verdana" w:hAnsi="Verdana"/>
          <w:color w:val="2A2828" w:themeColor="text1"/>
          <w:sz w:val="18"/>
          <w:szCs w:val="18"/>
          <w:lang w:val="it-IT"/>
        </w:rPr>
        <w:t>2</w:t>
      </w:r>
    </w:p>
    <w:p w14:paraId="1CF3EEF6" w14:textId="77777777" w:rsidR="00DE4450" w:rsidRDefault="00DE4450" w:rsidP="00BF6856">
      <w:pPr>
        <w:pBdr>
          <w:bottom w:val="single" w:sz="4" w:space="1" w:color="auto"/>
        </w:pBdr>
        <w:spacing w:before="240" w:after="0"/>
        <w:rPr>
          <w:rFonts w:ascii="Verdana" w:hAnsi="Verdana"/>
          <w:b/>
          <w:bCs/>
          <w:color w:val="2A2828" w:themeColor="text1"/>
          <w:sz w:val="20"/>
          <w:szCs w:val="20"/>
          <w:lang w:val="it-IT"/>
        </w:rPr>
      </w:pPr>
    </w:p>
    <w:p w14:paraId="5BE2A85D" w14:textId="1451B0AF" w:rsidR="001C02F2" w:rsidRDefault="001C02F2" w:rsidP="00BF6856">
      <w:pPr>
        <w:pBdr>
          <w:bottom w:val="single" w:sz="4" w:space="1" w:color="auto"/>
        </w:pBdr>
        <w:spacing w:before="240" w:after="0"/>
        <w:rPr>
          <w:rFonts w:ascii="Verdana" w:hAnsi="Verdana"/>
          <w:b/>
          <w:bCs/>
          <w:color w:val="2A2828" w:themeColor="text1"/>
          <w:sz w:val="20"/>
          <w:szCs w:val="20"/>
          <w:lang w:val="it-IT"/>
        </w:rPr>
      </w:pPr>
      <w:r w:rsidRPr="00DE4450">
        <w:rPr>
          <w:rFonts w:ascii="Verdana" w:hAnsi="Verdana"/>
          <w:b/>
          <w:bCs/>
          <w:color w:val="2A2828" w:themeColor="text1"/>
          <w:sz w:val="20"/>
          <w:szCs w:val="20"/>
          <w:lang w:val="it-IT"/>
        </w:rPr>
        <w:t>Presentazione del report trimestrale del Digital Gold Institute</w:t>
      </w:r>
    </w:p>
    <w:p w14:paraId="2161DA18" w14:textId="77DDF3B5" w:rsidR="001C02F2" w:rsidRDefault="001C02F2" w:rsidP="00BF6856">
      <w:pPr>
        <w:spacing w:before="240" w:after="0"/>
        <w:jc w:val="both"/>
        <w:rPr>
          <w:rFonts w:ascii="Verdana" w:hAnsi="Verdana"/>
          <w:b/>
          <w:bCs/>
          <w:color w:val="2A2828" w:themeColor="text1"/>
          <w:sz w:val="18"/>
          <w:szCs w:val="18"/>
          <w:lang w:val="it-IT"/>
        </w:rPr>
      </w:pP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Verrà presentato </w:t>
      </w:r>
      <w:r w:rsidRPr="00DE4450">
        <w:rPr>
          <w:rFonts w:ascii="Verdana" w:hAnsi="Verdana"/>
          <w:b/>
          <w:bCs/>
          <w:color w:val="2A2828" w:themeColor="text1"/>
          <w:sz w:val="18"/>
          <w:szCs w:val="18"/>
          <w:lang w:val="it-IT"/>
        </w:rPr>
        <w:t>domani 1</w:t>
      </w:r>
      <w:r w:rsidR="00627FF4" w:rsidRPr="00DE4450">
        <w:rPr>
          <w:rFonts w:ascii="Verdana" w:hAnsi="Verdana"/>
          <w:b/>
          <w:bCs/>
          <w:color w:val="2A2828" w:themeColor="text1"/>
          <w:sz w:val="18"/>
          <w:szCs w:val="18"/>
          <w:lang w:val="it-IT"/>
        </w:rPr>
        <w:t>9 gennaio</w:t>
      </w:r>
      <w:r w:rsidRPr="00DE4450">
        <w:rPr>
          <w:rFonts w:ascii="Verdana" w:hAnsi="Verdana"/>
          <w:b/>
          <w:bCs/>
          <w:color w:val="2A2828" w:themeColor="text1"/>
          <w:sz w:val="18"/>
          <w:szCs w:val="18"/>
          <w:lang w:val="it-IT"/>
        </w:rPr>
        <w:t xml:space="preserve"> alle 17:30 in diretta YouTube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(</w:t>
      </w:r>
      <w:hyperlink r:id="rId10" w:history="1">
        <w:r w:rsidR="00627FF4" w:rsidRPr="00DE4450">
          <w:rPr>
            <w:rStyle w:val="Hyperlink"/>
            <w:rFonts w:ascii="Verdana" w:hAnsi="Verdana"/>
            <w:sz w:val="18"/>
            <w:szCs w:val="18"/>
            <w:lang w:val="it-IT"/>
          </w:rPr>
          <w:t>youtube.com/</w:t>
        </w:r>
        <w:proofErr w:type="spellStart"/>
        <w:r w:rsidR="00627FF4" w:rsidRPr="00DE4450">
          <w:rPr>
            <w:rStyle w:val="Hyperlink"/>
            <w:rFonts w:ascii="Verdana" w:hAnsi="Verdana"/>
            <w:sz w:val="18"/>
            <w:szCs w:val="18"/>
            <w:lang w:val="it-IT"/>
          </w:rPr>
          <w:t>watch?v</w:t>
        </w:r>
        <w:proofErr w:type="spellEnd"/>
        <w:r w:rsidR="00627FF4" w:rsidRPr="00DE4450">
          <w:rPr>
            <w:rStyle w:val="Hyperlink"/>
            <w:rFonts w:ascii="Verdana" w:hAnsi="Verdana"/>
            <w:sz w:val="18"/>
            <w:szCs w:val="18"/>
            <w:lang w:val="it-IT"/>
          </w:rPr>
          <w:t>=b_ki1islAC0</w:t>
        </w:r>
      </w:hyperlink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) il </w:t>
      </w:r>
      <w:r w:rsidRPr="00DE4450">
        <w:rPr>
          <w:rFonts w:ascii="Verdana" w:hAnsi="Verdana"/>
          <w:b/>
          <w:bCs/>
          <w:color w:val="2A2828" w:themeColor="text1"/>
          <w:sz w:val="18"/>
          <w:szCs w:val="18"/>
          <w:lang w:val="it-IT"/>
        </w:rPr>
        <w:t xml:space="preserve">report trimestrale sull’ecosistema Bitcoin, </w:t>
      </w:r>
      <w:proofErr w:type="spellStart"/>
      <w:r w:rsidRPr="00DE4450">
        <w:rPr>
          <w:rFonts w:ascii="Verdana" w:hAnsi="Verdana"/>
          <w:b/>
          <w:bCs/>
          <w:color w:val="2A2828" w:themeColor="text1"/>
          <w:sz w:val="18"/>
          <w:szCs w:val="18"/>
          <w:lang w:val="it-IT"/>
        </w:rPr>
        <w:t>crypto</w:t>
      </w:r>
      <w:proofErr w:type="spellEnd"/>
      <w:r w:rsidRPr="00DE4450">
        <w:rPr>
          <w:rFonts w:ascii="Verdana" w:hAnsi="Verdana"/>
          <w:b/>
          <w:bCs/>
          <w:color w:val="2A2828" w:themeColor="text1"/>
          <w:sz w:val="18"/>
          <w:szCs w:val="18"/>
          <w:lang w:val="it-IT"/>
        </w:rPr>
        <w:t>-asset e blockchain curato dal Digital Gold Institute.</w:t>
      </w:r>
    </w:p>
    <w:p w14:paraId="3482F51B" w14:textId="25D3B2AC" w:rsidR="002626CA" w:rsidRPr="00DE4450" w:rsidRDefault="00A6356B" w:rsidP="00BF6856">
      <w:pPr>
        <w:spacing w:before="240" w:after="0"/>
        <w:jc w:val="both"/>
        <w:rPr>
          <w:rFonts w:ascii="Verdana" w:hAnsi="Verdana"/>
          <w:color w:val="2A2828" w:themeColor="text1"/>
          <w:sz w:val="18"/>
          <w:szCs w:val="18"/>
          <w:lang w:val="it-IT"/>
        </w:rPr>
      </w:pPr>
      <w:hyperlink r:id="rId11" w:history="1">
        <w:r w:rsidR="002626CA" w:rsidRPr="00DE4450">
          <w:rPr>
            <w:rStyle w:val="Hyperlink"/>
            <w:rFonts w:ascii="Verdana" w:hAnsi="Verdana"/>
            <w:sz w:val="18"/>
            <w:szCs w:val="18"/>
            <w:lang w:val="it-IT"/>
          </w:rPr>
          <w:t>Ferdinando M. Ametrano</w:t>
        </w:r>
      </w:hyperlink>
      <w:r w:rsidR="002626CA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, Direttore </w:t>
      </w:r>
      <w:r w:rsidR="00F06C04" w:rsidRPr="00DE4450">
        <w:rPr>
          <w:rFonts w:ascii="Verdana" w:hAnsi="Verdana"/>
          <w:color w:val="2A2828" w:themeColor="text1"/>
          <w:sz w:val="18"/>
          <w:szCs w:val="18"/>
          <w:lang w:val="it-IT"/>
        </w:rPr>
        <w:t>s</w:t>
      </w:r>
      <w:r w:rsidR="002626CA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cientifico di DGI e docente di </w:t>
      </w:r>
      <w:r w:rsidR="002626CA"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 xml:space="preserve">Bitcoin </w:t>
      </w:r>
      <w:r w:rsidR="00877489"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and</w:t>
      </w:r>
      <w:r w:rsidR="002626CA"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 xml:space="preserve"> Blockchain Technology</w:t>
      </w:r>
      <w:r w:rsidR="002626CA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a Milano-Bicocca, commenterà </w:t>
      </w:r>
      <w:r w:rsidR="00627FF4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l’ultimo </w:t>
      </w:r>
      <w:r w:rsidR="002626CA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trimestre 2021 del mercato </w:t>
      </w:r>
      <w:proofErr w:type="spellStart"/>
      <w:r w:rsidR="002626CA" w:rsidRPr="00BF6856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cr</w:t>
      </w:r>
      <w:r w:rsidR="00BF6856" w:rsidRPr="00BF6856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y</w:t>
      </w:r>
      <w:r w:rsidR="002626CA" w:rsidRPr="00BF6856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pto</w:t>
      </w:r>
      <w:proofErr w:type="spellEnd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. Tra i temi affrontati la volatilità delle quotazioni e la correlazione con gli asset tradizionali, </w:t>
      </w:r>
      <w:proofErr w:type="spellStart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>metaverso</w:t>
      </w:r>
      <w:proofErr w:type="spellEnd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e </w:t>
      </w:r>
      <w:proofErr w:type="spellStart"/>
      <w:r w:rsidR="005F65D0" w:rsidRPr="00BF6856">
        <w:rPr>
          <w:rFonts w:ascii="Verdana" w:hAnsi="Verdana"/>
          <w:color w:val="2A2828" w:themeColor="text1"/>
          <w:sz w:val="18"/>
          <w:szCs w:val="18"/>
          <w:lang w:val="it-IT"/>
        </w:rPr>
        <w:t>DeFi</w:t>
      </w:r>
      <w:proofErr w:type="spellEnd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, mining e sostenibilità, </w:t>
      </w:r>
      <w:proofErr w:type="spellStart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>stablecoin</w:t>
      </w:r>
      <w:proofErr w:type="spellEnd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ed evoluzione normativa.</w:t>
      </w:r>
    </w:p>
    <w:p w14:paraId="1F01E90C" w14:textId="457A45C1" w:rsidR="002626CA" w:rsidRDefault="00401C91" w:rsidP="00BF6856">
      <w:pPr>
        <w:spacing w:before="240" w:after="0"/>
        <w:jc w:val="both"/>
        <w:rPr>
          <w:rFonts w:ascii="Verdana" w:hAnsi="Verdana"/>
          <w:color w:val="2A2828" w:themeColor="text1"/>
          <w:sz w:val="18"/>
          <w:szCs w:val="18"/>
          <w:lang w:val="it-IT"/>
        </w:rPr>
      </w:pPr>
      <w:hyperlink r:id="rId12" w:history="1">
        <w:r w:rsidR="005F65D0" w:rsidRPr="00DE4450">
          <w:rPr>
            <w:rStyle w:val="Hyperlink"/>
            <w:rFonts w:ascii="Verdana" w:hAnsi="Verdana"/>
            <w:sz w:val="18"/>
            <w:szCs w:val="18"/>
            <w:lang w:val="it-IT"/>
          </w:rPr>
          <w:t>Maria Sterpeta Balzano</w:t>
        </w:r>
      </w:hyperlink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, Director di </w:t>
      </w:r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Deloitte Risk </w:t>
      </w:r>
      <w:proofErr w:type="spellStart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>Advisory</w:t>
      </w:r>
      <w:proofErr w:type="spellEnd"/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, </w:t>
      </w:r>
      <w:r w:rsidR="002626CA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porterà un contributo </w:t>
      </w:r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>su “</w:t>
      </w:r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>Rischi ed opportunità delle tecnologie emergenti e delle cripto – Le due facce della medaglia</w:t>
      </w:r>
      <w:r w:rsidR="005F65D0" w:rsidRPr="00DE4450">
        <w:rPr>
          <w:rFonts w:ascii="Verdana" w:hAnsi="Verdana"/>
          <w:color w:val="2A2828" w:themeColor="text1"/>
          <w:sz w:val="18"/>
          <w:szCs w:val="18"/>
          <w:lang w:val="it-IT"/>
        </w:rPr>
        <w:t>”</w:t>
      </w:r>
      <w:r w:rsidR="002626CA" w:rsidRPr="00DE4450">
        <w:rPr>
          <w:rFonts w:ascii="Verdana" w:hAnsi="Verdana"/>
          <w:color w:val="2A2828" w:themeColor="text1"/>
          <w:sz w:val="18"/>
          <w:szCs w:val="18"/>
          <w:lang w:val="it-IT"/>
        </w:rPr>
        <w:t>.</w:t>
      </w:r>
    </w:p>
    <w:p w14:paraId="39C47355" w14:textId="4E62EEEE" w:rsidR="002626CA" w:rsidRPr="00DE4450" w:rsidRDefault="002626CA" w:rsidP="00BF6856">
      <w:pPr>
        <w:spacing w:before="240" w:after="0"/>
        <w:jc w:val="both"/>
        <w:rPr>
          <w:rFonts w:ascii="Verdana" w:hAnsi="Verdana"/>
          <w:color w:val="2A2828" w:themeColor="text1"/>
          <w:sz w:val="18"/>
          <w:szCs w:val="18"/>
          <w:lang w:val="it-IT"/>
        </w:rPr>
      </w:pP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Al termine del </w:t>
      </w:r>
      <w:r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live-streaming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pubblico su YouTube, previsto per le 18:30, l’evento proseguirà con un dibattito riservato che vede la partecipazione di </w:t>
      </w:r>
      <w:r w:rsidR="004B5666" w:rsidRPr="00DE4450">
        <w:rPr>
          <w:rFonts w:ascii="Verdana" w:hAnsi="Verdana"/>
          <w:color w:val="2A2828" w:themeColor="text1"/>
          <w:sz w:val="18"/>
          <w:szCs w:val="18"/>
          <w:lang w:val="it-IT"/>
        </w:rPr>
        <w:t>oltre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</w:t>
      </w:r>
      <w:r w:rsidR="00401C91" w:rsidRPr="00DE4450">
        <w:rPr>
          <w:rFonts w:ascii="Verdana" w:hAnsi="Verdana"/>
          <w:color w:val="2A2828" w:themeColor="text1"/>
          <w:sz w:val="18"/>
          <w:szCs w:val="18"/>
          <w:lang w:val="it-IT"/>
        </w:rPr>
        <w:t>duecento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tra i protagonisti italiani del mondo finanziario, imprenditoriale, giornalistico, politico ed istituzionale. La partecipazione numerosa e qualificata mostra il grande interesse verso il tema </w:t>
      </w:r>
      <w:r w:rsidR="004C5B1E" w:rsidRPr="00DE4450">
        <w:rPr>
          <w:rFonts w:ascii="Verdana" w:hAnsi="Verdana"/>
          <w:color w:val="2A2828" w:themeColor="text1"/>
          <w:sz w:val="18"/>
          <w:szCs w:val="18"/>
          <w:lang w:val="it-IT"/>
        </w:rPr>
        <w:t>Bitcoin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>, di straordinaria attualità anche per il nuovo record di prezzo segnato proprio nella giornata odierna.</w:t>
      </w:r>
    </w:p>
    <w:p w14:paraId="7F5477EA" w14:textId="5893380C" w:rsidR="004C69FA" w:rsidRPr="00DE4450" w:rsidRDefault="001C02F2" w:rsidP="00BF6856">
      <w:pPr>
        <w:spacing w:before="240" w:after="0"/>
        <w:jc w:val="both"/>
        <w:rPr>
          <w:rFonts w:ascii="Verdana" w:hAnsi="Verdana"/>
          <w:color w:val="2A2828" w:themeColor="text1"/>
          <w:sz w:val="18"/>
          <w:szCs w:val="18"/>
          <w:lang w:val="it-IT"/>
        </w:rPr>
      </w:pP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>Il rapporto trimestrale 2021Q</w:t>
      </w:r>
      <w:r w:rsidR="00401C91" w:rsidRPr="00DE4450">
        <w:rPr>
          <w:rFonts w:ascii="Verdana" w:hAnsi="Verdana"/>
          <w:color w:val="2A2828" w:themeColor="text1"/>
          <w:sz w:val="18"/>
          <w:szCs w:val="18"/>
          <w:lang w:val="it-IT"/>
        </w:rPr>
        <w:t>4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sarà disponibile entro fine mese su </w:t>
      </w:r>
      <w:hyperlink r:id="rId13" w:history="1">
        <w:proofErr w:type="spellStart"/>
        <w:r w:rsidRPr="00DE4450">
          <w:rPr>
            <w:rStyle w:val="Hyperlink"/>
            <w:rFonts w:ascii="Verdana" w:hAnsi="Verdana"/>
            <w:sz w:val="18"/>
            <w:szCs w:val="18"/>
            <w:lang w:val="it-IT"/>
          </w:rPr>
          <w:t>dgi.io</w:t>
        </w:r>
        <w:proofErr w:type="spellEnd"/>
        <w:r w:rsidRPr="00DE4450">
          <w:rPr>
            <w:rStyle w:val="Hyperlink"/>
            <w:rFonts w:ascii="Verdana" w:hAnsi="Verdana"/>
            <w:sz w:val="18"/>
            <w:szCs w:val="18"/>
            <w:lang w:val="it-IT"/>
          </w:rPr>
          <w:t>/reports</w:t>
        </w:r>
      </w:hyperlink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>.</w:t>
      </w:r>
    </w:p>
    <w:p w14:paraId="277E23CA" w14:textId="77777777" w:rsidR="00550390" w:rsidRPr="00DE4450" w:rsidRDefault="00550390" w:rsidP="00BF6856">
      <w:pPr>
        <w:spacing w:before="240" w:after="0"/>
        <w:rPr>
          <w:rFonts w:ascii="Verdana" w:hAnsi="Verdana"/>
          <w:color w:val="2A2828" w:themeColor="text1"/>
          <w:sz w:val="18"/>
          <w:szCs w:val="18"/>
          <w:lang w:val="it-IT"/>
        </w:rPr>
      </w:pPr>
    </w:p>
    <w:p w14:paraId="1341BC38" w14:textId="05158DC7" w:rsidR="001C02F2" w:rsidRPr="00BF6856" w:rsidRDefault="001C02F2" w:rsidP="00BF6856">
      <w:pPr>
        <w:pBdr>
          <w:bottom w:val="single" w:sz="4" w:space="1" w:color="auto"/>
        </w:pBdr>
        <w:spacing w:before="240" w:after="0"/>
        <w:rPr>
          <w:rFonts w:ascii="Verdana" w:hAnsi="Verdana"/>
          <w:b/>
          <w:bCs/>
          <w:color w:val="2A2828" w:themeColor="text1"/>
          <w:sz w:val="20"/>
          <w:szCs w:val="20"/>
          <w:lang w:val="it-IT"/>
        </w:rPr>
      </w:pPr>
      <w:r w:rsidRPr="00BF6856">
        <w:rPr>
          <w:rFonts w:ascii="Verdana" w:hAnsi="Verdana"/>
          <w:b/>
          <w:bCs/>
          <w:color w:val="2A2828" w:themeColor="text1"/>
          <w:sz w:val="20"/>
          <w:szCs w:val="20"/>
          <w:lang w:val="it-IT"/>
        </w:rPr>
        <w:t>Informazioni e contatti</w:t>
      </w:r>
    </w:p>
    <w:p w14:paraId="5BDE640B" w14:textId="0F962130" w:rsidR="001C02F2" w:rsidRPr="00DE4450" w:rsidRDefault="001C02F2" w:rsidP="00BF6856">
      <w:pPr>
        <w:spacing w:before="240" w:after="0"/>
        <w:jc w:val="both"/>
        <w:rPr>
          <w:rFonts w:ascii="Verdana" w:hAnsi="Verdana"/>
          <w:color w:val="2A2828" w:themeColor="text1"/>
          <w:sz w:val="18"/>
          <w:szCs w:val="18"/>
          <w:lang w:val="it-IT"/>
        </w:rPr>
      </w:pP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>Fondato nel 2018, il Digital Gold Institute (</w:t>
      </w:r>
      <w:hyperlink r:id="rId14" w:history="1">
        <w:r w:rsidRPr="00DE4450">
          <w:rPr>
            <w:rStyle w:val="Hyperlink"/>
            <w:rFonts w:ascii="Verdana" w:hAnsi="Verdana"/>
            <w:sz w:val="18"/>
            <w:szCs w:val="18"/>
            <w:lang w:val="it-IT"/>
          </w:rPr>
          <w:t>www.dgi.io</w:t>
        </w:r>
      </w:hyperlink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) è il principale </w:t>
      </w:r>
      <w:proofErr w:type="spellStart"/>
      <w:r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think</w:t>
      </w:r>
      <w:proofErr w:type="spellEnd"/>
      <w:r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 xml:space="preserve"> tank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italiano dedicato al fenomeno </w:t>
      </w:r>
      <w:r w:rsidR="00401C91" w:rsidRPr="00DE4450">
        <w:rPr>
          <w:rFonts w:ascii="Verdana" w:hAnsi="Verdana"/>
          <w:color w:val="2A2828" w:themeColor="text1"/>
          <w:sz w:val="18"/>
          <w:szCs w:val="18"/>
          <w:lang w:val="it-IT"/>
        </w:rPr>
        <w:t>B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itcoin inteso come esperimento per la creazione della scarsità in ambito digitale. L’Istituto promuove queste tematiche nel dibattito pubblico e nel mondo accademico attraverso ricerca e sviluppo, formazione, consulenza operativa e strategica. In partnership con l’Università degli Studi di Milano-Bicocca, DGI è membro fondatore del </w:t>
      </w:r>
      <w:hyperlink r:id="rId15" w:history="1">
        <w:proofErr w:type="spellStart"/>
        <w:r w:rsidRPr="00DE4450">
          <w:rPr>
            <w:rStyle w:val="Hyperlink"/>
            <w:rFonts w:ascii="Verdana" w:hAnsi="Verdana"/>
            <w:sz w:val="18"/>
            <w:szCs w:val="18"/>
            <w:lang w:val="it-IT"/>
          </w:rPr>
          <w:t>Crypto</w:t>
        </w:r>
        <w:proofErr w:type="spellEnd"/>
        <w:r w:rsidRPr="00DE4450">
          <w:rPr>
            <w:rStyle w:val="Hyperlink"/>
            <w:rFonts w:ascii="Verdana" w:hAnsi="Verdana"/>
            <w:sz w:val="18"/>
            <w:szCs w:val="18"/>
            <w:lang w:val="it-IT"/>
          </w:rPr>
          <w:t xml:space="preserve"> Asset Lab</w:t>
        </w:r>
      </w:hyperlink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>, la cui conferenza annuale è co-organizzata assieme alla direzione</w:t>
      </w:r>
      <w:r w:rsidR="007607E5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generale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</w:t>
      </w:r>
      <w:r w:rsidR="007606F9"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 xml:space="preserve">Joint </w:t>
      </w:r>
      <w:proofErr w:type="spellStart"/>
      <w:r w:rsidR="007606F9"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Research</w:t>
      </w:r>
      <w:proofErr w:type="spellEnd"/>
      <w:r w:rsidR="007606F9"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 xml:space="preserve"> Center</w:t>
      </w:r>
      <w:r w:rsidR="007606F9"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(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>JRC</w:t>
      </w:r>
      <w:r w:rsidR="007606F9" w:rsidRPr="00DE4450">
        <w:rPr>
          <w:rFonts w:ascii="Verdana" w:hAnsi="Verdana"/>
          <w:color w:val="2A2828" w:themeColor="text1"/>
          <w:sz w:val="18"/>
          <w:szCs w:val="18"/>
          <w:lang w:val="it-IT"/>
        </w:rPr>
        <w:t>)</w:t>
      </w:r>
      <w:r w:rsidRPr="00DE4450">
        <w:rPr>
          <w:rFonts w:ascii="Verdana" w:hAnsi="Verdana"/>
          <w:color w:val="2A2828" w:themeColor="text1"/>
          <w:sz w:val="18"/>
          <w:szCs w:val="18"/>
          <w:lang w:val="it-IT"/>
        </w:rPr>
        <w:t xml:space="preserve"> della Commissione Europea.</w:t>
      </w:r>
    </w:p>
    <w:p w14:paraId="626E0776" w14:textId="5ECD711C" w:rsidR="0055216F" w:rsidRPr="00DE4450" w:rsidRDefault="001C02F2" w:rsidP="00BF6856">
      <w:pPr>
        <w:spacing w:before="240" w:after="0"/>
        <w:rPr>
          <w:rFonts w:ascii="Verdana" w:hAnsi="Verdana"/>
          <w:color w:val="2A2828" w:themeColor="text1"/>
          <w:sz w:val="18"/>
          <w:szCs w:val="18"/>
          <w:lang w:val="it-IT"/>
        </w:rPr>
      </w:pPr>
      <w:r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General I</w:t>
      </w:r>
      <w:proofErr w:type="spellStart"/>
      <w:r w:rsidRPr="00DE4450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t>nquiry</w:t>
      </w:r>
      <w:proofErr w:type="spellEnd"/>
      <w:r w:rsidR="00BF6856">
        <w:rPr>
          <w:rFonts w:ascii="Verdana" w:hAnsi="Verdana"/>
          <w:i/>
          <w:iCs/>
          <w:color w:val="2A2828" w:themeColor="text1"/>
          <w:sz w:val="18"/>
          <w:szCs w:val="18"/>
          <w:lang w:val="it-IT"/>
        </w:rPr>
        <w:br/>
      </w:r>
      <w:hyperlink r:id="rId16" w:history="1">
        <w:r w:rsidR="00DE4450" w:rsidRPr="00DE4450">
          <w:rPr>
            <w:rStyle w:val="Hyperlink"/>
            <w:rFonts w:ascii="Verdana" w:hAnsi="Verdana"/>
            <w:sz w:val="18"/>
            <w:szCs w:val="18"/>
            <w:lang w:val="it-IT"/>
          </w:rPr>
          <w:t>info@dgi.io</w:t>
        </w:r>
      </w:hyperlink>
    </w:p>
    <w:sectPr w:rsidR="0055216F" w:rsidRPr="00DE4450" w:rsidSect="00BF6856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2E1B" w14:textId="77777777" w:rsidR="00A6356B" w:rsidRDefault="00A6356B">
      <w:pPr>
        <w:spacing w:before="0" w:after="0" w:line="240" w:lineRule="auto"/>
      </w:pPr>
      <w:r>
        <w:separator/>
      </w:r>
    </w:p>
    <w:p w14:paraId="5E509D85" w14:textId="77777777" w:rsidR="00A6356B" w:rsidRDefault="00A6356B"/>
    <w:p w14:paraId="55B7DDBE" w14:textId="77777777" w:rsidR="00A6356B" w:rsidRDefault="00A6356B"/>
    <w:p w14:paraId="09C2A77B" w14:textId="77777777" w:rsidR="00A6356B" w:rsidRDefault="00A6356B"/>
  </w:endnote>
  <w:endnote w:type="continuationSeparator" w:id="0">
    <w:p w14:paraId="0C383373" w14:textId="77777777" w:rsidR="00A6356B" w:rsidRDefault="00A6356B">
      <w:pPr>
        <w:spacing w:before="0" w:after="0" w:line="240" w:lineRule="auto"/>
      </w:pPr>
      <w:r>
        <w:continuationSeparator/>
      </w:r>
    </w:p>
    <w:p w14:paraId="631A7E58" w14:textId="77777777" w:rsidR="00A6356B" w:rsidRDefault="00A6356B"/>
    <w:p w14:paraId="0A6DDF52" w14:textId="77777777" w:rsidR="00A6356B" w:rsidRDefault="00A6356B"/>
    <w:p w14:paraId="341D0F1A" w14:textId="77777777" w:rsidR="00A6356B" w:rsidRDefault="00A6356B"/>
  </w:endnote>
  <w:endnote w:type="continuationNotice" w:id="1">
    <w:p w14:paraId="7AFDDC9D" w14:textId="77777777" w:rsidR="00A6356B" w:rsidRDefault="00A6356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01C3" w14:textId="77777777" w:rsidR="00AE6410" w:rsidRPr="00B71C94" w:rsidRDefault="00AE6410" w:rsidP="00AE6410">
    <w:pPr>
      <w:pStyle w:val="Footer"/>
      <w:jc w:val="center"/>
      <w:rPr>
        <w:rFonts w:ascii="Verdana" w:hAnsi="Verdana"/>
        <w:b/>
        <w:sz w:val="20"/>
        <w:szCs w:val="20"/>
        <w:lang w:val="it-IT"/>
      </w:rPr>
    </w:pPr>
    <w:r w:rsidRPr="00B71C94">
      <w:rPr>
        <w:rFonts w:ascii="Verdana" w:hAnsi="Verdana"/>
        <w:b/>
        <w:sz w:val="20"/>
        <w:szCs w:val="20"/>
        <w:lang w:val="it-IT"/>
      </w:rPr>
      <w:t>DIGITAL GOLD INSTITUTE SRL</w:t>
    </w:r>
  </w:p>
  <w:p w14:paraId="6E025BE4" w14:textId="64BDCBF3" w:rsidR="001F1FB6" w:rsidRPr="00B71C94" w:rsidRDefault="00AE6410" w:rsidP="00AE6410">
    <w:pPr>
      <w:pStyle w:val="Footer"/>
      <w:jc w:val="center"/>
      <w:rPr>
        <w:rFonts w:ascii="Verdana" w:hAnsi="Verdana"/>
        <w:b/>
        <w:sz w:val="20"/>
        <w:szCs w:val="20"/>
        <w:lang w:val="it-IT"/>
      </w:rPr>
    </w:pPr>
    <w:r w:rsidRPr="00B71C94">
      <w:rPr>
        <w:rFonts w:ascii="Verdana" w:hAnsi="Verdana"/>
        <w:b/>
        <w:sz w:val="20"/>
        <w:szCs w:val="20"/>
        <w:lang w:val="it-IT"/>
      </w:rPr>
      <w:t xml:space="preserve">Corso di Porta Romana 61, Milano – </w:t>
    </w:r>
    <w:hyperlink r:id="rId1" w:history="1">
      <w:r w:rsidRPr="00B71C94">
        <w:rPr>
          <w:rStyle w:val="Hyperlink"/>
          <w:rFonts w:ascii="Verdana" w:hAnsi="Verdana"/>
          <w:b/>
          <w:color w:val="FFFFFF" w:themeColor="background1"/>
          <w:sz w:val="20"/>
          <w:szCs w:val="20"/>
          <w:lang w:val="it-IT"/>
        </w:rPr>
        <w:t>www.dgi.io</w:t>
      </w:r>
    </w:hyperlink>
    <w:r w:rsidRPr="00B71C94">
      <w:rPr>
        <w:rFonts w:ascii="Verdana" w:hAnsi="Verdana"/>
        <w:b/>
        <w:sz w:val="20"/>
        <w:szCs w:val="20"/>
        <w:lang w:val="it-IT"/>
      </w:rPr>
      <w:t xml:space="preserve"> - C.F./P.IVA: 10481200961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12BD" w14:textId="30C00E08" w:rsidR="00BF6856" w:rsidRPr="00FB2EB0" w:rsidRDefault="00FB2EB0" w:rsidP="00FB2EB0">
    <w:pPr>
      <w:rPr>
        <w:rFonts w:ascii="Verdana" w:hAnsi="Verdana"/>
        <w:color w:val="FFFFFF" w:themeColor="background1"/>
        <w:sz w:val="18"/>
        <w:szCs w:val="18"/>
        <w:lang w:val="it-IT"/>
      </w:rPr>
    </w:pPr>
    <w:r w:rsidRPr="00FB2EB0">
      <w:rPr>
        <w:rFonts w:ascii="Verdana" w:hAnsi="Verdana"/>
        <w:noProof/>
        <w:color w:val="FFFFFF" w:themeColor="background1"/>
        <w:sz w:val="18"/>
        <w:szCs w:val="18"/>
        <w:lang w:val="it-IT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52E714A8" wp14:editId="0B02F0DC">
              <wp:simplePos x="0" y="0"/>
              <wp:positionH relativeFrom="margin">
                <wp:posOffset>-989330</wp:posOffset>
              </wp:positionH>
              <wp:positionV relativeFrom="paragraph">
                <wp:posOffset>3175</wp:posOffset>
              </wp:positionV>
              <wp:extent cx="8039100" cy="137795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39100" cy="1377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D11A4B" w14:textId="1714F9D8" w:rsidR="00FB2EB0" w:rsidRPr="00FB2EB0" w:rsidRDefault="00FB2EB0" w:rsidP="00FB2EB0">
                          <w:pPr>
                            <w:ind w:left="1418"/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it-IT"/>
                            </w:rPr>
                          </w:pP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>Digital Gold Institute s.r.l., C.F./P.IVA: 10481200961</w:t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br/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>Via Giovanni Battista Pirelli, 11, 20124 Milano</w:t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br/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>www.dgi.io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714A8" id="Rectangle 8" o:spid="_x0000_s1026" style="position:absolute;margin-left:-77.9pt;margin-top:.25pt;width:633pt;height:108.5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" fillcolor="#f1af09 [3204]" stroked="f" strokeweight="1pt">
              <v:textbox>
                <w:txbxContent>
                  <w:p w14:paraId="43D11A4B" w14:textId="1714F9D8" w:rsidR="00FB2EB0" w:rsidRPr="00FB2EB0" w:rsidRDefault="00FB2EB0" w:rsidP="00FB2EB0">
                    <w:pPr>
                      <w:ind w:left="1418"/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it-IT"/>
                      </w:rPr>
                    </w:pP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>Digital Gold Institute s.r.l., C.F./P.IVA: 10481200961</w:t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br/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>Via Giovanni Battista Pirelli, 11, 20124 Milano</w:t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br/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>www.dgi.io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t xml:space="preserve">Digital Gold Institute s.r.l., </w:t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t>C.F./P.IVA: 10481200961</w:t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br/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t>Via Giovanni Battista Pirelli, 11, 20124 Milano</w:t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br/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t>www.dgi.io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E6DA" w14:textId="77777777" w:rsidR="00A6356B" w:rsidRDefault="00A6356B">
      <w:pPr>
        <w:spacing w:before="0" w:after="0" w:line="240" w:lineRule="auto"/>
      </w:pPr>
      <w:r>
        <w:separator/>
      </w:r>
    </w:p>
    <w:p w14:paraId="079BEA0D" w14:textId="77777777" w:rsidR="00A6356B" w:rsidRDefault="00A6356B"/>
    <w:p w14:paraId="036EB8B0" w14:textId="77777777" w:rsidR="00A6356B" w:rsidRDefault="00A6356B"/>
    <w:p w14:paraId="49AFE1BF" w14:textId="77777777" w:rsidR="00A6356B" w:rsidRDefault="00A6356B"/>
  </w:footnote>
  <w:footnote w:type="continuationSeparator" w:id="0">
    <w:p w14:paraId="365C4935" w14:textId="77777777" w:rsidR="00A6356B" w:rsidRDefault="00A6356B">
      <w:pPr>
        <w:spacing w:before="0" w:after="0" w:line="240" w:lineRule="auto"/>
      </w:pPr>
      <w:r>
        <w:continuationSeparator/>
      </w:r>
    </w:p>
    <w:p w14:paraId="0D713A84" w14:textId="77777777" w:rsidR="00A6356B" w:rsidRDefault="00A6356B"/>
    <w:p w14:paraId="4BDE9FA3" w14:textId="77777777" w:rsidR="00A6356B" w:rsidRDefault="00A6356B"/>
    <w:p w14:paraId="369F0735" w14:textId="77777777" w:rsidR="00A6356B" w:rsidRDefault="00A6356B"/>
  </w:footnote>
  <w:footnote w:type="continuationNotice" w:id="1">
    <w:p w14:paraId="0B1E1006" w14:textId="77777777" w:rsidR="00A6356B" w:rsidRDefault="00A6356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73F3" w14:textId="12066BFA" w:rsidR="001C02F2" w:rsidRDefault="001C02F2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1B691F07" wp14:editId="37588D42">
          <wp:simplePos x="0" y="0"/>
          <wp:positionH relativeFrom="column">
            <wp:posOffset>0</wp:posOffset>
          </wp:positionH>
          <wp:positionV relativeFrom="paragraph">
            <wp:posOffset>243135</wp:posOffset>
          </wp:positionV>
          <wp:extent cx="1004080" cy="602617"/>
          <wp:effectExtent l="0" t="0" r="0" b="0"/>
          <wp:wrapNone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080" cy="6026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ED2C" w14:textId="47FF6C9C" w:rsidR="004C1F76" w:rsidRPr="004C1F76" w:rsidRDefault="00BF6856" w:rsidP="004C1F76">
    <w:pPr>
      <w:spacing w:before="0" w:line="240" w:lineRule="auto"/>
      <w:rPr>
        <w:rFonts w:ascii="Verdana" w:hAnsi="Verdana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F68ABE" wp14:editId="7FB58002">
              <wp:simplePos x="0" y="0"/>
              <wp:positionH relativeFrom="page">
                <wp:align>left</wp:align>
              </wp:positionH>
              <wp:positionV relativeFrom="paragraph">
                <wp:posOffset>6350</wp:posOffset>
              </wp:positionV>
              <wp:extent cx="7772400" cy="11430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43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1FE301" id="Rectangle 3" o:spid="_x0000_s1026" style="position:absolute;margin-left:0;margin-top:.5pt;width:612pt;height:90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" fillcolor="#f2f2f2 [3052]" stroked="f" strokeweight="1pt">
              <w10:wrap anchorx="page"/>
            </v:rect>
          </w:pict>
        </mc:Fallback>
      </mc:AlternateContent>
    </w:r>
    <w:r w:rsidR="00DE4450">
      <w:rPr>
        <w:noProof/>
      </w:rPr>
      <w:drawing>
        <wp:anchor distT="0" distB="0" distL="114300" distR="114300" simplePos="0" relativeHeight="251659265" behindDoc="0" locked="0" layoutInCell="1" allowOverlap="1" wp14:anchorId="77B56762" wp14:editId="0A6EA106">
          <wp:simplePos x="0" y="0"/>
          <wp:positionH relativeFrom="margin">
            <wp:posOffset>-77470</wp:posOffset>
          </wp:positionH>
          <wp:positionV relativeFrom="paragraph">
            <wp:posOffset>331539</wp:posOffset>
          </wp:positionV>
          <wp:extent cx="1398896" cy="639631"/>
          <wp:effectExtent l="0" t="0" r="0" b="8255"/>
          <wp:wrapNone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EFEFE"/>
                      </a:clrFrom>
                      <a:clrTo>
                        <a:srgbClr val="FEFEFE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896" cy="6396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1F76" w:rsidRPr="004C1F76">
      <w:rPr>
        <w:rFonts w:ascii="Verdana" w:hAnsi="Verdana"/>
        <w:b/>
        <w:sz w:val="20"/>
        <w:szCs w:val="20"/>
      </w:rPr>
      <w:t xml:space="preserve"> </w:t>
    </w:r>
    <w:r w:rsidR="004C1F76" w:rsidRPr="004C1F76">
      <w:rPr>
        <w:rFonts w:ascii="Verdana" w:hAnsi="Verdana"/>
        <w:b/>
        <w:sz w:val="20"/>
        <w:szCs w:val="20"/>
      </w:rPr>
      <w:br/>
    </w:r>
  </w:p>
  <w:p w14:paraId="67F7A100" w14:textId="1A951D8D" w:rsidR="004C1F76" w:rsidRDefault="004C1F76">
    <w:pPr>
      <w:pStyle w:val="Header"/>
    </w:pPr>
  </w:p>
  <w:p w14:paraId="659B663E" w14:textId="15AE35F6" w:rsidR="00BF6856" w:rsidRDefault="00BF6856">
    <w:pPr>
      <w:pStyle w:val="Header"/>
    </w:pPr>
  </w:p>
  <w:p w14:paraId="5758E540" w14:textId="085F9BA6" w:rsidR="00BF6856" w:rsidRDefault="00BF6856">
    <w:pPr>
      <w:pStyle w:val="Header"/>
    </w:pPr>
  </w:p>
  <w:p w14:paraId="56E2E926" w14:textId="77777777" w:rsidR="00BF6856" w:rsidRPr="004C1F76" w:rsidRDefault="00BF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0C4E"/>
    <w:multiLevelType w:val="hybridMultilevel"/>
    <w:tmpl w:val="5350B5F6"/>
    <w:lvl w:ilvl="0" w:tplc="A5C611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76"/>
    <w:rsid w:val="00027816"/>
    <w:rsid w:val="00040728"/>
    <w:rsid w:val="00120F61"/>
    <w:rsid w:val="001C02F2"/>
    <w:rsid w:val="001D667D"/>
    <w:rsid w:val="001F1FB6"/>
    <w:rsid w:val="002626CA"/>
    <w:rsid w:val="002B53BC"/>
    <w:rsid w:val="002F2EB3"/>
    <w:rsid w:val="00307EFD"/>
    <w:rsid w:val="00401C91"/>
    <w:rsid w:val="00411531"/>
    <w:rsid w:val="00433C3B"/>
    <w:rsid w:val="004342A3"/>
    <w:rsid w:val="004B5666"/>
    <w:rsid w:val="004C1F76"/>
    <w:rsid w:val="004C5B1E"/>
    <w:rsid w:val="004C61CB"/>
    <w:rsid w:val="004C69FA"/>
    <w:rsid w:val="004F5FF2"/>
    <w:rsid w:val="00550390"/>
    <w:rsid w:val="0055216F"/>
    <w:rsid w:val="00564A78"/>
    <w:rsid w:val="005C6D4A"/>
    <w:rsid w:val="005F65D0"/>
    <w:rsid w:val="00627FF4"/>
    <w:rsid w:val="007163BE"/>
    <w:rsid w:val="007606F9"/>
    <w:rsid w:val="007607E5"/>
    <w:rsid w:val="00796F4D"/>
    <w:rsid w:val="00877489"/>
    <w:rsid w:val="00886275"/>
    <w:rsid w:val="008B0CD8"/>
    <w:rsid w:val="008C11A3"/>
    <w:rsid w:val="009303BD"/>
    <w:rsid w:val="00943C5D"/>
    <w:rsid w:val="0099327C"/>
    <w:rsid w:val="00A12283"/>
    <w:rsid w:val="00A6356B"/>
    <w:rsid w:val="00AE6410"/>
    <w:rsid w:val="00B248C4"/>
    <w:rsid w:val="00B26B25"/>
    <w:rsid w:val="00B71C94"/>
    <w:rsid w:val="00B77E1C"/>
    <w:rsid w:val="00BF6856"/>
    <w:rsid w:val="00C26ED8"/>
    <w:rsid w:val="00C519AB"/>
    <w:rsid w:val="00C801BA"/>
    <w:rsid w:val="00CB0723"/>
    <w:rsid w:val="00D61F35"/>
    <w:rsid w:val="00DE4450"/>
    <w:rsid w:val="00EF5BC3"/>
    <w:rsid w:val="00F06C04"/>
    <w:rsid w:val="00F25995"/>
    <w:rsid w:val="00F32AAE"/>
    <w:rsid w:val="00F63570"/>
    <w:rsid w:val="00F85076"/>
    <w:rsid w:val="00FB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4E15E"/>
  <w15:chartTrackingRefBased/>
  <w15:docId w15:val="{2DEA0AEF-F7BE-B641-AB0C-EE7BDEF4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969090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F1AF09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F1AF09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1A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F1AF09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F1AF09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F1AF09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F1AF09" w:themeColor="accent1"/>
        <w:insideH w:val="single" w:sz="6" w:space="0" w:color="F1AF09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FFFFF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1AF09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4B4D4F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F1AF09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4B4D4F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4B4D4F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1AF09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4D4F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4B4D4F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B4D4F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F1AF09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1AF09" w:themeColor="accent1"/>
        <w:left w:val="single" w:sz="4" w:space="0" w:color="F1AF09" w:themeColor="accent1"/>
        <w:bottom w:val="single" w:sz="4" w:space="0" w:color="F1AF09" w:themeColor="accent1"/>
        <w:right w:val="single" w:sz="4" w:space="0" w:color="F1A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AF09" w:themeFill="accent1"/>
      </w:tcPr>
    </w:tblStylePr>
    <w:tblStylePr w:type="lastRow">
      <w:rPr>
        <w:b/>
        <w:bCs/>
      </w:rPr>
      <w:tblPr/>
      <w:tcPr>
        <w:tcBorders>
          <w:top w:val="double" w:sz="4" w:space="0" w:color="F1A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AF09" w:themeColor="accent1"/>
          <w:right w:val="single" w:sz="4" w:space="0" w:color="F1AF09" w:themeColor="accent1"/>
        </w:tcBorders>
      </w:tcPr>
    </w:tblStylePr>
    <w:tblStylePr w:type="band1Horz">
      <w:tblPr/>
      <w:tcPr>
        <w:tcBorders>
          <w:top w:val="single" w:sz="4" w:space="0" w:color="F1AF09" w:themeColor="accent1"/>
          <w:bottom w:val="single" w:sz="4" w:space="0" w:color="F1A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AF09" w:themeColor="accent1"/>
          <w:left w:val="nil"/>
        </w:tcBorders>
      </w:tcPr>
    </w:tblStylePr>
    <w:tblStylePr w:type="swCell">
      <w:tblPr/>
      <w:tcPr>
        <w:tcBorders>
          <w:top w:val="double" w:sz="4" w:space="0" w:color="F1AF09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F1AF09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F1AF09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F1AF09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F1AF09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F1AF09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4B4D4F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F1AF09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1AF09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F1AF09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F1AF09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1AF09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1AF09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F1AF09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F1AF09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F1AF09" w:themeColor="accent1"/>
        <w:left w:val="single" w:sz="4" w:space="31" w:color="F1AF09" w:themeColor="accent1"/>
        <w:bottom w:val="single" w:sz="4" w:space="8" w:color="F1AF09" w:themeColor="accent1"/>
        <w:right w:val="single" w:sz="4" w:space="31" w:color="F1AF09" w:themeColor="accent1"/>
      </w:pBdr>
      <w:shd w:val="clear" w:color="auto" w:fill="F1AF09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F1A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F1AF09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1AF09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odyTextIndent2">
    <w:name w:val="Body Text Indent 2"/>
    <w:basedOn w:val="Normal"/>
    <w:link w:val="BodyTextIndent2Char"/>
    <w:rsid w:val="004C1F76"/>
    <w:pPr>
      <w:spacing w:before="0" w:after="0" w:line="240" w:lineRule="auto"/>
      <w:ind w:hanging="71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it-IT" w:eastAsia="it-IT"/>
    </w:rPr>
  </w:style>
  <w:style w:type="character" w:customStyle="1" w:styleId="BodyTextIndent2Char">
    <w:name w:val="Body Text Indent 2 Char"/>
    <w:basedOn w:val="DefaultParagraphFont"/>
    <w:link w:val="BodyTextIndent2"/>
    <w:rsid w:val="004C1F76"/>
    <w:rPr>
      <w:rFonts w:ascii="Times New Roman" w:eastAsia="Times New Roman" w:hAnsi="Times New Roman" w:cs="Times New Roman"/>
      <w:color w:val="auto"/>
      <w:sz w:val="20"/>
      <w:szCs w:val="20"/>
      <w:lang w:val="it-IT" w:eastAsia="it-IT"/>
    </w:rPr>
  </w:style>
  <w:style w:type="paragraph" w:customStyle="1" w:styleId="Corpodeltesto">
    <w:name w:val="Corpo del testo"/>
    <w:basedOn w:val="Normal"/>
    <w:rsid w:val="004C1F76"/>
    <w:pPr>
      <w:spacing w:before="0" w:after="0" w:line="240" w:lineRule="auto"/>
    </w:pPr>
    <w:rPr>
      <w:rFonts w:ascii="Times New Roman" w:eastAsia="Times New Roman" w:hAnsi="Times New Roman" w:cs="Times New Roman"/>
      <w:color w:val="auto"/>
      <w:szCs w:val="20"/>
      <w:lang w:val="it-IT" w:eastAsia="it-IT"/>
    </w:rPr>
  </w:style>
  <w:style w:type="paragraph" w:styleId="ListParagraph">
    <w:name w:val="List Paragraph"/>
    <w:basedOn w:val="Normal"/>
    <w:uiPriority w:val="34"/>
    <w:qFormat/>
    <w:rsid w:val="004C1F76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val="it-IT" w:eastAsia="it-I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21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216F"/>
  </w:style>
  <w:style w:type="paragraph" w:styleId="BalloonText">
    <w:name w:val="Balloon Text"/>
    <w:basedOn w:val="Normal"/>
    <w:link w:val="BalloonTextChar"/>
    <w:uiPriority w:val="99"/>
    <w:semiHidden/>
    <w:unhideWhenUsed/>
    <w:rsid w:val="0099327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27C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8B0C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0CD8"/>
  </w:style>
  <w:style w:type="character" w:styleId="Hyperlink">
    <w:name w:val="Hyperlink"/>
    <w:basedOn w:val="DefaultParagraphFont"/>
    <w:uiPriority w:val="99"/>
    <w:unhideWhenUsed/>
    <w:rsid w:val="001C02F2"/>
    <w:rPr>
      <w:color w:val="0E50F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gi.io/report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linkedin.com/in/maria-sterpeta-balzano-1a6a59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info@dgi.i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metrano.net/it/abou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ryptoassetlab.diseade.unimib.it/" TargetMode="External"/><Relationship Id="rId10" Type="http://schemas.openxmlformats.org/officeDocument/2006/relationships/hyperlink" Target="youtube.com/watch?v=b_ki1islAC0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dgi.io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gi.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etter Theme">
  <a:themeElements>
    <a:clrScheme name="DGI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0E50F6"/>
      </a:hlink>
      <a:folHlink>
        <a:srgbClr val="0E50F6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Links>
    <vt:vector size="36" baseType="variant">
      <vt:variant>
        <vt:i4>5767241</vt:i4>
      </vt:variant>
      <vt:variant>
        <vt:i4>9</vt:i4>
      </vt:variant>
      <vt:variant>
        <vt:i4>0</vt:i4>
      </vt:variant>
      <vt:variant>
        <vt:i4>5</vt:i4>
      </vt:variant>
      <vt:variant>
        <vt:lpwstr>https://cryptoassetlab.diseade.unimib.it/</vt:lpwstr>
      </vt:variant>
      <vt:variant>
        <vt:lpwstr/>
      </vt:variant>
      <vt:variant>
        <vt:i4>6291574</vt:i4>
      </vt:variant>
      <vt:variant>
        <vt:i4>6</vt:i4>
      </vt:variant>
      <vt:variant>
        <vt:i4>0</vt:i4>
      </vt:variant>
      <vt:variant>
        <vt:i4>5</vt:i4>
      </vt:variant>
      <vt:variant>
        <vt:lpwstr>http://www.dgi.io/</vt:lpwstr>
      </vt:variant>
      <vt:variant>
        <vt:lpwstr/>
      </vt:variant>
      <vt:variant>
        <vt:i4>3407989</vt:i4>
      </vt:variant>
      <vt:variant>
        <vt:i4>3</vt:i4>
      </vt:variant>
      <vt:variant>
        <vt:i4>0</vt:i4>
      </vt:variant>
      <vt:variant>
        <vt:i4>5</vt:i4>
      </vt:variant>
      <vt:variant>
        <vt:lpwstr>https://dgi.io/reports/</vt:lpwstr>
      </vt:variant>
      <vt:variant>
        <vt:lpwstr/>
      </vt:variant>
      <vt:variant>
        <vt:i4>4325452</vt:i4>
      </vt:variant>
      <vt:variant>
        <vt:i4>0</vt:i4>
      </vt:variant>
      <vt:variant>
        <vt:i4>0</vt:i4>
      </vt:variant>
      <vt:variant>
        <vt:i4>5</vt:i4>
      </vt:variant>
      <vt:variant>
        <vt:lpwstr>https://youtu.be/pgAlv1ufZdk</vt:lpwstr>
      </vt:variant>
      <vt:variant>
        <vt:lpwstr/>
      </vt:variant>
      <vt:variant>
        <vt:i4>6291574</vt:i4>
      </vt:variant>
      <vt:variant>
        <vt:i4>3</vt:i4>
      </vt:variant>
      <vt:variant>
        <vt:i4>0</vt:i4>
      </vt:variant>
      <vt:variant>
        <vt:i4>5</vt:i4>
      </vt:variant>
      <vt:variant>
        <vt:lpwstr>http://www.dgi.io/</vt:lpwstr>
      </vt:variant>
      <vt:variant>
        <vt:lpwstr/>
      </vt:variant>
      <vt:variant>
        <vt:i4>6291574</vt:i4>
      </vt:variant>
      <vt:variant>
        <vt:i4>0</vt:i4>
      </vt:variant>
      <vt:variant>
        <vt:i4>0</vt:i4>
      </vt:variant>
      <vt:variant>
        <vt:i4>5</vt:i4>
      </vt:variant>
      <vt:variant>
        <vt:lpwstr>http://www.dgi.io/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Mazzocchi</dc:creator>
  <cp:keywords/>
  <dc:description/>
  <cp:lastModifiedBy>Michele Mandelli</cp:lastModifiedBy>
  <cp:revision>3</cp:revision>
  <cp:lastPrinted>2022-01-18T19:07:00Z</cp:lastPrinted>
  <dcterms:created xsi:type="dcterms:W3CDTF">2022-01-18T18:20:00Z</dcterms:created>
  <dcterms:modified xsi:type="dcterms:W3CDTF">2022-01-18T19:07:00Z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