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9C" w:rsidRDefault="008851B3">
      <w:pPr>
        <w:pStyle w:val="Standard"/>
        <w:spacing w:line="210" w:lineRule="atLeast"/>
        <w:jc w:val="center"/>
        <w:rPr>
          <w:rFonts w:ascii="Times New Roman" w:eastAsia="proxima-nova" w:hAnsi="Times New Roman" w:cs="proxima-nova"/>
          <w:color w:val="000000"/>
          <w:sz w:val="32"/>
          <w:szCs w:val="32"/>
          <w:lang w:val="en-US"/>
        </w:rPr>
      </w:pPr>
      <w:r>
        <w:rPr>
          <w:rFonts w:ascii="Times New Roman" w:eastAsia="proxima-nova" w:hAnsi="Times New Roman" w:cs="proxima-nova"/>
          <w:color w:val="000000"/>
          <w:sz w:val="32"/>
          <w:szCs w:val="32"/>
          <w:lang w:val="en-US"/>
        </w:rPr>
        <w:t>Network Data Scientist Challenge</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B33DA2" w:rsidRDefault="00B33DA2">
      <w:pPr>
        <w:pStyle w:val="Standard"/>
        <w:spacing w:line="210" w:lineRule="atLeast"/>
        <w:rPr>
          <w:rFonts w:ascii="Times New Roman" w:eastAsia="proxima-nova" w:hAnsi="Times New Roman" w:cs="proxima-nova"/>
          <w:color w:val="000000"/>
          <w:sz w:val="20"/>
          <w:szCs w:val="20"/>
          <w:lang w:val="en-US"/>
        </w:rPr>
      </w:pPr>
    </w:p>
    <w:p w:rsidR="00461D9C" w:rsidRDefault="008851B3">
      <w:pPr>
        <w:pStyle w:val="Standard"/>
        <w:spacing w:line="210" w:lineRule="atLeast"/>
        <w:rPr>
          <w:rFonts w:ascii="Times New Roman" w:eastAsia="proxima-nova" w:hAnsi="Times New Roman" w:cs="proxima-nova"/>
          <w:color w:val="000000"/>
          <w:sz w:val="28"/>
          <w:szCs w:val="28"/>
          <w:lang w:val="en-US"/>
        </w:rPr>
      </w:pPr>
      <w:r>
        <w:rPr>
          <w:rFonts w:ascii="Times New Roman" w:eastAsia="proxima-nova" w:hAnsi="Times New Roman" w:cs="proxima-nova"/>
          <w:color w:val="000000"/>
          <w:sz w:val="28"/>
          <w:szCs w:val="28"/>
          <w:lang w:val="en-US"/>
        </w:rPr>
        <w:t>1. CDN analysis</w:t>
      </w:r>
    </w:p>
    <w:p w:rsidR="00461D9C" w:rsidRDefault="00461D9C">
      <w:pPr>
        <w:pStyle w:val="Standard"/>
        <w:spacing w:line="210" w:lineRule="atLeast"/>
        <w:rPr>
          <w:rFonts w:ascii="Times New Roman" w:eastAsia="proxima-nova" w:hAnsi="Times New Roman" w:cs="proxima-nova"/>
          <w:color w:val="000000"/>
          <w:sz w:val="28"/>
          <w:szCs w:val="28"/>
          <w:lang w:val="en-US"/>
        </w:rPr>
      </w:pPr>
    </w:p>
    <w:p w:rsidR="00461D9C" w:rsidRPr="00B33DA2" w:rsidRDefault="008851B3">
      <w:pPr>
        <w:pStyle w:val="Standard"/>
        <w:spacing w:line="210" w:lineRule="atLeast"/>
        <w:rPr>
          <w:rFonts w:ascii="Times New Roman" w:eastAsia="proxima-nova" w:hAnsi="Times New Roman" w:cs="proxima-nova"/>
          <w:color w:val="000000"/>
          <w:szCs w:val="28"/>
          <w:lang w:val="en-US"/>
        </w:rPr>
      </w:pPr>
      <w:r w:rsidRPr="00B33DA2">
        <w:rPr>
          <w:rFonts w:ascii="Times New Roman" w:eastAsia="proxima-nova" w:hAnsi="Times New Roman" w:cs="proxima-nova"/>
          <w:color w:val="000000"/>
          <w:szCs w:val="28"/>
          <w:lang w:val="en-US"/>
        </w:rPr>
        <w:t>CDN Identification and Ranking</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7B3902"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In order to identify when a domain uses a CDN infrastructure, it is important to define what use a CDN means. </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Indeed, almost every website use at least a content from a CDN provider e.g.,</w:t>
      </w:r>
      <w:r w:rsidR="00D03C79">
        <w:rPr>
          <w:rFonts w:ascii="Times New Roman" w:eastAsia="proxima-nova" w:hAnsi="Times New Roman" w:cs="proxima-nova"/>
          <w:color w:val="000000"/>
          <w:sz w:val="20"/>
          <w:szCs w:val="20"/>
          <w:lang w:val="en-US"/>
        </w:rPr>
        <w:t xml:space="preserve"> content from</w:t>
      </w:r>
      <w:r>
        <w:rPr>
          <w:rFonts w:ascii="Times New Roman" w:eastAsia="proxima-nova" w:hAnsi="Times New Roman" w:cs="proxima-nova"/>
          <w:color w:val="000000"/>
          <w:sz w:val="20"/>
          <w:szCs w:val="20"/>
          <w:lang w:val="en-US"/>
        </w:rPr>
        <w:t xml:space="preserve"> </w:t>
      </w:r>
      <w:r>
        <w:rPr>
          <w:rFonts w:ascii="Times New Roman" w:eastAsia="proxima-nova" w:hAnsi="Times New Roman" w:cs="proxima-nova"/>
          <w:i/>
          <w:iCs/>
          <w:color w:val="000000"/>
          <w:sz w:val="20"/>
          <w:szCs w:val="20"/>
          <w:lang w:val="en-US"/>
        </w:rPr>
        <w:t>googleanalytics</w:t>
      </w:r>
      <w:r w:rsidR="00E13D45">
        <w:rPr>
          <w:rFonts w:ascii="Times New Roman" w:eastAsia="proxima-nova" w:hAnsi="Times New Roman" w:cs="proxima-nova"/>
          <w:iCs/>
          <w:color w:val="000000"/>
          <w:sz w:val="20"/>
          <w:szCs w:val="20"/>
          <w:lang w:val="en-US"/>
        </w:rPr>
        <w:t>,</w:t>
      </w:r>
      <w:r>
        <w:rPr>
          <w:rFonts w:ascii="Times New Roman" w:eastAsia="proxima-nova" w:hAnsi="Times New Roman" w:cs="proxima-nova"/>
          <w:i/>
          <w:iCs/>
          <w:color w:val="000000"/>
          <w:sz w:val="20"/>
          <w:szCs w:val="20"/>
          <w:lang w:val="en-US"/>
        </w:rPr>
        <w:t xml:space="preserve"> </w:t>
      </w:r>
      <w:r w:rsidR="007B3902">
        <w:rPr>
          <w:rFonts w:ascii="Times New Roman" w:eastAsia="proxima-nova" w:hAnsi="Times New Roman" w:cs="proxima-nova"/>
          <w:color w:val="000000"/>
          <w:sz w:val="20"/>
          <w:szCs w:val="20"/>
          <w:lang w:val="en-US"/>
        </w:rPr>
        <w:t>a well-</w:t>
      </w:r>
      <w:r>
        <w:rPr>
          <w:rFonts w:ascii="Times New Roman" w:eastAsia="proxima-nova" w:hAnsi="Times New Roman" w:cs="proxima-nova"/>
          <w:color w:val="000000"/>
          <w:sz w:val="20"/>
          <w:szCs w:val="20"/>
          <w:lang w:val="en-US"/>
        </w:rPr>
        <w:t xml:space="preserve">known tracking service by </w:t>
      </w:r>
      <w:r w:rsidR="007B3902">
        <w:rPr>
          <w:rFonts w:ascii="Times New Roman" w:eastAsia="proxima-nova" w:hAnsi="Times New Roman" w:cs="proxima-nova"/>
          <w:color w:val="000000"/>
          <w:sz w:val="20"/>
          <w:szCs w:val="20"/>
          <w:lang w:val="en-US"/>
        </w:rPr>
        <w:t>Google</w:t>
      </w:r>
      <w:r>
        <w:rPr>
          <w:rFonts w:ascii="Times New Roman" w:eastAsia="proxima-nova" w:hAnsi="Times New Roman" w:cs="proxima-nova"/>
          <w:color w:val="000000"/>
          <w:sz w:val="20"/>
          <w:szCs w:val="20"/>
          <w:lang w:val="en-US"/>
        </w:rPr>
        <w:t xml:space="preserve">. For this </w:t>
      </w:r>
      <w:r w:rsidR="00145346">
        <w:rPr>
          <w:rFonts w:ascii="Times New Roman" w:eastAsia="proxima-nova" w:hAnsi="Times New Roman" w:cs="proxima-nova"/>
          <w:color w:val="000000"/>
          <w:sz w:val="20"/>
          <w:szCs w:val="20"/>
          <w:lang w:val="en-US"/>
        </w:rPr>
        <w:t>reason,</w:t>
      </w:r>
      <w:r>
        <w:rPr>
          <w:rFonts w:ascii="Times New Roman" w:eastAsia="proxima-nova" w:hAnsi="Times New Roman" w:cs="proxima-nova"/>
          <w:color w:val="000000"/>
          <w:sz w:val="20"/>
          <w:szCs w:val="20"/>
          <w:lang w:val="en-US"/>
        </w:rPr>
        <w:t xml:space="preserve"> I define as </w:t>
      </w:r>
      <w:r w:rsidR="00BE0289">
        <w:rPr>
          <w:rFonts w:ascii="Times New Roman" w:eastAsia="proxima-nova" w:hAnsi="Times New Roman" w:cs="proxima-nova"/>
          <w:color w:val="000000"/>
          <w:sz w:val="20"/>
          <w:szCs w:val="20"/>
          <w:lang w:val="en-US"/>
        </w:rPr>
        <w:t>domain based on CDN, a domain thta</w:t>
      </w:r>
      <w:r w:rsidR="007B3902">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download</w:t>
      </w:r>
      <w:r w:rsidR="007B3902">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most of the content on the main webpage from a CDN.</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7B3902" w:rsidRDefault="008851B3">
      <w:pPr>
        <w:pStyle w:val="Standard"/>
        <w:spacing w:line="210" w:lineRule="atLeast"/>
        <w:jc w:val="both"/>
        <w:rPr>
          <w:rFonts w:ascii="Times New Roman" w:eastAsia="proxima-nova" w:hAnsi="Times New Roman" w:cs="proxima-nova"/>
          <w:color w:val="000000"/>
          <w:sz w:val="20"/>
          <w:szCs w:val="20"/>
          <w:u w:val="single"/>
          <w:lang w:val="en-US"/>
        </w:rPr>
      </w:pPr>
      <w:r>
        <w:rPr>
          <w:rFonts w:ascii="Times New Roman" w:eastAsia="proxima-nova" w:hAnsi="Times New Roman" w:cs="proxima-nova"/>
          <w:color w:val="000000"/>
          <w:sz w:val="20"/>
          <w:szCs w:val="20"/>
          <w:lang w:val="en-US"/>
        </w:rPr>
        <w:t xml:space="preserve">All the time we access a webpage </w:t>
      </w:r>
      <w:r w:rsidR="007B3902">
        <w:rPr>
          <w:rFonts w:ascii="Times New Roman" w:eastAsia="proxima-nova" w:hAnsi="Times New Roman" w:cs="proxima-nova"/>
          <w:color w:val="000000"/>
          <w:sz w:val="20"/>
          <w:szCs w:val="20"/>
          <w:lang w:val="en-US"/>
        </w:rPr>
        <w:t xml:space="preserve">with </w:t>
      </w:r>
      <w:r>
        <w:rPr>
          <w:rFonts w:ascii="Times New Roman" w:eastAsia="proxima-nova" w:hAnsi="Times New Roman" w:cs="proxima-nova"/>
          <w:color w:val="000000"/>
          <w:sz w:val="20"/>
          <w:szCs w:val="20"/>
          <w:lang w:val="en-US"/>
        </w:rPr>
        <w:t xml:space="preserve">the </w:t>
      </w:r>
      <w:r w:rsidR="00EE5470">
        <w:rPr>
          <w:rFonts w:ascii="Times New Roman" w:eastAsia="proxima-nova" w:hAnsi="Times New Roman" w:cs="proxima-nova"/>
          <w:color w:val="000000"/>
          <w:sz w:val="20"/>
          <w:szCs w:val="20"/>
          <w:lang w:val="en-US"/>
        </w:rPr>
        <w:t xml:space="preserve">browser, </w:t>
      </w:r>
      <w:r w:rsidR="007B3902">
        <w:rPr>
          <w:rFonts w:ascii="Times New Roman" w:eastAsia="proxima-nova" w:hAnsi="Times New Roman" w:cs="proxima-nova"/>
          <w:color w:val="000000"/>
          <w:sz w:val="20"/>
          <w:szCs w:val="20"/>
          <w:lang w:val="en-US"/>
        </w:rPr>
        <w:t xml:space="preserve">we </w:t>
      </w:r>
      <w:r>
        <w:rPr>
          <w:rFonts w:ascii="Times New Roman" w:eastAsia="proxima-nova" w:hAnsi="Times New Roman" w:cs="proxima-nova"/>
          <w:color w:val="000000"/>
          <w:sz w:val="20"/>
          <w:szCs w:val="20"/>
          <w:lang w:val="en-US"/>
        </w:rPr>
        <w:t>download</w:t>
      </w:r>
      <w:r w:rsidR="007B3902">
        <w:rPr>
          <w:rFonts w:ascii="Times New Roman" w:eastAsia="proxima-nova" w:hAnsi="Times New Roman" w:cs="proxima-nova"/>
          <w:color w:val="000000"/>
          <w:sz w:val="20"/>
          <w:szCs w:val="20"/>
          <w:lang w:val="en-US"/>
        </w:rPr>
        <w:t xml:space="preserve"> many </w:t>
      </w:r>
      <w:r>
        <w:rPr>
          <w:rFonts w:ascii="Times New Roman" w:eastAsia="proxima-nova" w:hAnsi="Times New Roman" w:cs="proxima-nova"/>
          <w:color w:val="000000"/>
          <w:sz w:val="20"/>
          <w:szCs w:val="20"/>
          <w:lang w:val="en-US"/>
        </w:rPr>
        <w:t xml:space="preserve">objects like pictures, scripts, video, etc… To download </w:t>
      </w:r>
      <w:r w:rsidR="000A6A10">
        <w:rPr>
          <w:rFonts w:ascii="Times New Roman" w:eastAsia="proxima-nova" w:hAnsi="Times New Roman" w:cs="proxima-nova"/>
          <w:color w:val="000000"/>
          <w:sz w:val="20"/>
          <w:szCs w:val="20"/>
          <w:lang w:val="en-US"/>
        </w:rPr>
        <w:t>them</w:t>
      </w:r>
      <w:r>
        <w:rPr>
          <w:rFonts w:ascii="Times New Roman" w:eastAsia="proxima-nova" w:hAnsi="Times New Roman" w:cs="proxima-nova"/>
          <w:color w:val="000000"/>
          <w:sz w:val="20"/>
          <w:szCs w:val="20"/>
          <w:lang w:val="en-US"/>
        </w:rPr>
        <w:t xml:space="preserve"> the browser need</w:t>
      </w:r>
      <w:r w:rsidR="000A6A10">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the object URL, and the IP address of the </w:t>
      </w:r>
      <w:r w:rsidR="007B3902">
        <w:rPr>
          <w:rFonts w:ascii="Times New Roman" w:eastAsia="proxima-nova" w:hAnsi="Times New Roman" w:cs="proxima-nova"/>
          <w:color w:val="000000"/>
          <w:sz w:val="20"/>
          <w:szCs w:val="20"/>
          <w:lang w:val="en-US"/>
        </w:rPr>
        <w:t>server that host the object</w:t>
      </w:r>
      <w:r>
        <w:rPr>
          <w:rFonts w:ascii="Times New Roman" w:eastAsia="proxima-nova" w:hAnsi="Times New Roman" w:cs="proxima-nova"/>
          <w:color w:val="000000"/>
          <w:sz w:val="20"/>
          <w:szCs w:val="20"/>
          <w:lang w:val="en-US"/>
        </w:rPr>
        <w:t xml:space="preserve">. By </w:t>
      </w:r>
      <w:r w:rsidR="007B3902">
        <w:rPr>
          <w:rFonts w:ascii="Times New Roman" w:eastAsia="proxima-nova" w:hAnsi="Times New Roman" w:cs="proxima-nova"/>
          <w:color w:val="000000"/>
          <w:sz w:val="20"/>
          <w:szCs w:val="20"/>
          <w:lang w:val="en-US"/>
        </w:rPr>
        <w:t>exploiting</w:t>
      </w:r>
      <w:r>
        <w:rPr>
          <w:rFonts w:ascii="Times New Roman" w:eastAsia="proxima-nova" w:hAnsi="Times New Roman" w:cs="proxima-nova"/>
          <w:color w:val="000000"/>
          <w:sz w:val="20"/>
          <w:szCs w:val="20"/>
          <w:lang w:val="en-US"/>
        </w:rPr>
        <w:t xml:space="preserve"> these two information and using different techniques</w:t>
      </w:r>
      <w:r w:rsidR="007B390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it is possible to identify whether a server belongs to a CDN or not. Therefore discovering if a domain is based on CDNs</w:t>
      </w:r>
      <w:r w:rsidR="007B3902">
        <w:rPr>
          <w:rFonts w:ascii="Times New Roman" w:eastAsia="proxima-nova" w:hAnsi="Times New Roman" w:cs="proxima-nova"/>
          <w:color w:val="000000"/>
          <w:sz w:val="20"/>
          <w:szCs w:val="20"/>
          <w:lang w:val="en-US"/>
        </w:rPr>
        <w:t>.</w:t>
      </w:r>
    </w:p>
    <w:p w:rsidR="007B3902" w:rsidRDefault="007B3902">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To map servers with their CDN provider, we </w:t>
      </w:r>
      <w:r w:rsidR="007B3902">
        <w:rPr>
          <w:rFonts w:ascii="Times New Roman" w:eastAsia="proxima-nova" w:hAnsi="Times New Roman" w:cs="proxima-nova"/>
          <w:color w:val="000000"/>
          <w:sz w:val="20"/>
          <w:szCs w:val="20"/>
          <w:lang w:val="en-US"/>
        </w:rPr>
        <w:t xml:space="preserve">analyzed </w:t>
      </w:r>
      <w:r>
        <w:rPr>
          <w:rFonts w:ascii="Times New Roman" w:eastAsia="proxima-nova" w:hAnsi="Times New Roman" w:cs="proxima-nova"/>
          <w:color w:val="000000"/>
          <w:sz w:val="20"/>
          <w:szCs w:val="20"/>
          <w:lang w:val="en-US"/>
        </w:rPr>
        <w:t>the following technique</w:t>
      </w:r>
      <w:r w:rsidR="00C17971">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w:t>
      </w:r>
    </w:p>
    <w:p w:rsidR="00145346" w:rsidRDefault="00145346">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numPr>
          <w:ilvl w:val="0"/>
          <w:numId w:val="1"/>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Network owner as returned by the </w:t>
      </w:r>
      <w:r>
        <w:rPr>
          <w:rFonts w:ascii="Times New Roman" w:eastAsia="proxima-nova" w:hAnsi="Times New Roman" w:cs="proxima-nova"/>
          <w:i/>
          <w:iCs/>
          <w:color w:val="000000"/>
          <w:sz w:val="20"/>
          <w:szCs w:val="20"/>
          <w:lang w:val="en-US"/>
        </w:rPr>
        <w:t>whois</w:t>
      </w:r>
      <w:r>
        <w:rPr>
          <w:rFonts w:ascii="Times New Roman" w:eastAsia="proxima-nova" w:hAnsi="Times New Roman" w:cs="proxima-nova"/>
          <w:color w:val="000000"/>
          <w:sz w:val="20"/>
          <w:szCs w:val="20"/>
          <w:lang w:val="en-US"/>
        </w:rPr>
        <w:t xml:space="preserve"> database</w:t>
      </w:r>
    </w:p>
    <w:p w:rsidR="00461D9C" w:rsidRDefault="008851B3">
      <w:pPr>
        <w:pStyle w:val="Standard"/>
        <w:numPr>
          <w:ilvl w:val="0"/>
          <w:numId w:val="1"/>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CNAME of each domain as returned by the DNS</w:t>
      </w:r>
    </w:p>
    <w:p w:rsidR="00461D9C" w:rsidRDefault="008851B3">
      <w:pPr>
        <w:pStyle w:val="Standard"/>
        <w:numPr>
          <w:ilvl w:val="0"/>
          <w:numId w:val="1"/>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Subnet </w:t>
      </w:r>
      <w:r w:rsidR="007C4627">
        <w:rPr>
          <w:rFonts w:ascii="Times New Roman" w:eastAsia="proxima-nova" w:hAnsi="Times New Roman" w:cs="proxima-nova"/>
          <w:color w:val="000000"/>
          <w:sz w:val="20"/>
          <w:szCs w:val="20"/>
          <w:lang w:val="en-US"/>
        </w:rPr>
        <w:t>classifier</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Before to discuss each technique</w:t>
      </w:r>
      <w:r w:rsidR="007C4627">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it is important to remark </w:t>
      </w:r>
      <w:r w:rsidR="007C4627">
        <w:rPr>
          <w:rFonts w:ascii="Times New Roman" w:eastAsia="proxima-nova" w:hAnsi="Times New Roman" w:cs="proxima-nova"/>
          <w:color w:val="000000"/>
          <w:sz w:val="20"/>
          <w:szCs w:val="20"/>
          <w:lang w:val="en-US"/>
        </w:rPr>
        <w:t xml:space="preserve">the notion of domain based on </w:t>
      </w:r>
      <w:r>
        <w:rPr>
          <w:rFonts w:ascii="Times New Roman" w:eastAsia="proxima-nova" w:hAnsi="Times New Roman" w:cs="proxima-nova"/>
          <w:color w:val="000000"/>
          <w:sz w:val="20"/>
          <w:szCs w:val="20"/>
          <w:lang w:val="en-US"/>
        </w:rPr>
        <w:t>CDN</w:t>
      </w:r>
      <w:r w:rsidR="007C4627">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For </w:t>
      </w:r>
      <w:r w:rsidR="007C4627">
        <w:rPr>
          <w:rFonts w:ascii="Times New Roman" w:eastAsia="proxima-nova" w:hAnsi="Times New Roman" w:cs="proxima-nova"/>
          <w:color w:val="000000"/>
          <w:sz w:val="20"/>
          <w:szCs w:val="20"/>
          <w:lang w:val="en-US"/>
        </w:rPr>
        <w:t>our tool, we define</w:t>
      </w:r>
      <w:r>
        <w:rPr>
          <w:rFonts w:ascii="Times New Roman" w:eastAsia="proxima-nova" w:hAnsi="Times New Roman" w:cs="proxima-nova"/>
          <w:color w:val="000000"/>
          <w:sz w:val="20"/>
          <w:szCs w:val="20"/>
          <w:lang w:val="en-US"/>
        </w:rPr>
        <w:t xml:space="preserve"> a domain as based on a CDN </w:t>
      </w:r>
      <w:r w:rsidR="007C4627">
        <w:rPr>
          <w:rFonts w:ascii="Times New Roman" w:eastAsia="proxima-nova" w:hAnsi="Times New Roman" w:cs="proxima-nova"/>
          <w:color w:val="000000"/>
          <w:sz w:val="20"/>
          <w:szCs w:val="20"/>
          <w:lang w:val="en-US"/>
        </w:rPr>
        <w:t>if</w:t>
      </w:r>
      <w:r>
        <w:rPr>
          <w:rFonts w:ascii="Times New Roman" w:eastAsia="proxima-nova" w:hAnsi="Times New Roman" w:cs="proxima-nova"/>
          <w:color w:val="000000"/>
          <w:sz w:val="20"/>
          <w:szCs w:val="20"/>
          <w:lang w:val="en-US"/>
        </w:rPr>
        <w:t>:</w:t>
      </w:r>
    </w:p>
    <w:p w:rsidR="00461D9C" w:rsidRDefault="00BA38D9">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 domain downloads</w:t>
      </w:r>
      <w:r w:rsidR="008851B3">
        <w:rPr>
          <w:rFonts w:ascii="Times New Roman" w:eastAsia="proxima-nova" w:hAnsi="Times New Roman" w:cs="proxima-nova"/>
          <w:color w:val="000000"/>
          <w:sz w:val="20"/>
          <w:szCs w:val="20"/>
          <w:lang w:val="en-US"/>
        </w:rPr>
        <w:t xml:space="preserve"> most of the content from a CDN. In </w:t>
      </w:r>
      <w:r w:rsidR="00BF7235">
        <w:rPr>
          <w:rFonts w:ascii="Times New Roman" w:eastAsia="proxima-nova" w:hAnsi="Times New Roman" w:cs="proxima-nova"/>
          <w:color w:val="000000"/>
          <w:sz w:val="20"/>
          <w:szCs w:val="20"/>
          <w:lang w:val="en-US"/>
        </w:rPr>
        <w:t>particular,</w:t>
      </w:r>
      <w:r w:rsidR="008851B3">
        <w:rPr>
          <w:rFonts w:ascii="Times New Roman" w:eastAsia="proxima-nova" w:hAnsi="Times New Roman" w:cs="proxima-nova"/>
          <w:color w:val="000000"/>
          <w:sz w:val="20"/>
          <w:szCs w:val="20"/>
          <w:lang w:val="en-US"/>
        </w:rPr>
        <w:t xml:space="preserve"> if the domain download</w:t>
      </w:r>
      <w:r w:rsidR="00564556">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xml:space="preserve"> at least 50% of </w:t>
      </w:r>
      <w:r w:rsidR="00564556">
        <w:rPr>
          <w:rFonts w:ascii="Times New Roman" w:eastAsia="proxima-nova" w:hAnsi="Times New Roman" w:cs="proxima-nova"/>
          <w:color w:val="000000"/>
          <w:sz w:val="20"/>
          <w:szCs w:val="20"/>
          <w:lang w:val="en-US"/>
        </w:rPr>
        <w:t xml:space="preserve">the main page </w:t>
      </w:r>
      <w:r w:rsidR="008851B3">
        <w:rPr>
          <w:rFonts w:ascii="Times New Roman" w:eastAsia="proxima-nova" w:hAnsi="Times New Roman" w:cs="proxima-nova"/>
          <w:color w:val="000000"/>
          <w:sz w:val="20"/>
          <w:szCs w:val="20"/>
          <w:lang w:val="en-US"/>
        </w:rPr>
        <w:t>objects from a single CDN provider.</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approach may penalize pages </w:t>
      </w:r>
      <w:r w:rsidR="00564556">
        <w:rPr>
          <w:rFonts w:ascii="Times New Roman" w:eastAsia="proxima-nova" w:hAnsi="Times New Roman" w:cs="proxima-nova"/>
          <w:color w:val="000000"/>
          <w:sz w:val="20"/>
          <w:szCs w:val="20"/>
          <w:lang w:val="en-US"/>
        </w:rPr>
        <w:t xml:space="preserve">hosted </w:t>
      </w:r>
      <w:r>
        <w:rPr>
          <w:rFonts w:ascii="Times New Roman" w:eastAsia="proxima-nova" w:hAnsi="Times New Roman" w:cs="proxima-nova"/>
          <w:color w:val="000000"/>
          <w:sz w:val="20"/>
          <w:szCs w:val="20"/>
          <w:lang w:val="en-US"/>
        </w:rPr>
        <w:t xml:space="preserve">on a CDN provider </w:t>
      </w:r>
      <w:r w:rsidR="00564556">
        <w:rPr>
          <w:rFonts w:ascii="Times New Roman" w:eastAsia="proxima-nova" w:hAnsi="Times New Roman" w:cs="proxima-nova"/>
          <w:color w:val="000000"/>
          <w:sz w:val="20"/>
          <w:szCs w:val="20"/>
          <w:lang w:val="en-US"/>
        </w:rPr>
        <w:t xml:space="preserve">that </w:t>
      </w:r>
      <w:r>
        <w:rPr>
          <w:rFonts w:ascii="Times New Roman" w:eastAsia="proxima-nova" w:hAnsi="Times New Roman" w:cs="proxima-nova"/>
          <w:color w:val="000000"/>
          <w:sz w:val="20"/>
          <w:szCs w:val="20"/>
          <w:lang w:val="en-US"/>
        </w:rPr>
        <w:t>download</w:t>
      </w:r>
      <w:r w:rsidR="00564556">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a lot of content from many other providers. </w:t>
      </w:r>
    </w:p>
    <w:p w:rsidR="00564556" w:rsidRPr="00564556" w:rsidRDefault="00564556">
      <w:pPr>
        <w:pStyle w:val="Standard"/>
        <w:spacing w:line="210" w:lineRule="atLeast"/>
        <w:jc w:val="both"/>
        <w:rPr>
          <w:rFonts w:ascii="Times New Roman" w:eastAsia="proxima-nova" w:hAnsi="Times New Roman" w:cs="proxima-nova"/>
          <w:color w:val="000000"/>
          <w:sz w:val="20"/>
          <w:szCs w:val="20"/>
          <w:u w:val="single"/>
          <w:lang w:val="en-US"/>
        </w:rPr>
      </w:pPr>
      <w:r>
        <w:rPr>
          <w:rFonts w:ascii="Times New Roman" w:eastAsia="proxima-nova" w:hAnsi="Times New Roman" w:cs="proxima-nova"/>
          <w:color w:val="000000"/>
          <w:sz w:val="20"/>
          <w:szCs w:val="20"/>
          <w:lang w:val="en-US"/>
        </w:rPr>
        <w:t xml:space="preserve">However, we decide to use this notion as it give us a subset of domains </w:t>
      </w:r>
      <w:r w:rsidR="00BA38D9">
        <w:rPr>
          <w:rFonts w:ascii="Times New Roman" w:eastAsia="proxima-nova" w:hAnsi="Times New Roman" w:cs="proxima-nova"/>
          <w:color w:val="000000"/>
          <w:sz w:val="20"/>
          <w:szCs w:val="20"/>
          <w:lang w:val="en-US"/>
        </w:rPr>
        <w:t>with</w:t>
      </w:r>
      <w:r>
        <w:rPr>
          <w:rFonts w:ascii="Times New Roman" w:eastAsia="proxima-nova" w:hAnsi="Times New Roman" w:cs="proxima-nova"/>
          <w:color w:val="000000"/>
          <w:sz w:val="20"/>
          <w:szCs w:val="20"/>
          <w:lang w:val="en-US"/>
        </w:rPr>
        <w:t xml:space="preserve"> strong relationship with CDNs.</w:t>
      </w:r>
    </w:p>
    <w:p w:rsidR="00564556" w:rsidRDefault="00564556">
      <w:pPr>
        <w:pStyle w:val="Standard"/>
        <w:spacing w:line="210" w:lineRule="atLeast"/>
        <w:jc w:val="both"/>
        <w:rPr>
          <w:rFonts w:ascii="Times New Roman" w:eastAsia="proxima-nova" w:hAnsi="Times New Roman" w:cs="proxima-nova"/>
          <w:color w:val="000000"/>
          <w:sz w:val="20"/>
          <w:szCs w:val="20"/>
          <w:lang w:val="en-US"/>
        </w:rPr>
      </w:pPr>
    </w:p>
    <w:p w:rsidR="00461D9C" w:rsidRPr="00B33DA2" w:rsidRDefault="008851B3">
      <w:pPr>
        <w:pStyle w:val="Standard"/>
        <w:spacing w:line="210" w:lineRule="atLeast"/>
        <w:rPr>
          <w:rFonts w:ascii="Times New Roman" w:eastAsia="proxima-nova" w:hAnsi="Times New Roman" w:cs="proxima-nova"/>
          <w:i/>
          <w:color w:val="000000"/>
          <w:sz w:val="20"/>
          <w:lang w:val="en-US"/>
        </w:rPr>
      </w:pPr>
      <w:r w:rsidRPr="00B33DA2">
        <w:rPr>
          <w:rFonts w:ascii="Times New Roman" w:eastAsia="proxima-nova" w:hAnsi="Times New Roman" w:cs="proxima-nova"/>
          <w:i/>
          <w:color w:val="000000"/>
          <w:sz w:val="20"/>
          <w:lang w:val="en-US"/>
        </w:rPr>
        <w:t xml:space="preserve">Network owner as returned by the </w:t>
      </w:r>
      <w:r w:rsidRPr="00B33DA2">
        <w:rPr>
          <w:rFonts w:ascii="Times New Roman" w:eastAsia="proxima-nova" w:hAnsi="Times New Roman" w:cs="proxima-nova"/>
          <w:i/>
          <w:iCs/>
          <w:color w:val="000000"/>
          <w:sz w:val="20"/>
          <w:lang w:val="en-US"/>
        </w:rPr>
        <w:t>whois</w:t>
      </w:r>
      <w:r w:rsidRPr="00B33DA2">
        <w:rPr>
          <w:rFonts w:ascii="Times New Roman" w:eastAsia="proxima-nova" w:hAnsi="Times New Roman" w:cs="proxima-nova"/>
          <w:i/>
          <w:color w:val="000000"/>
          <w:sz w:val="20"/>
          <w:lang w:val="en-US"/>
        </w:rPr>
        <w:t xml:space="preserve"> database</w:t>
      </w:r>
    </w:p>
    <w:p w:rsidR="00461D9C" w:rsidRDefault="00461D9C">
      <w:pPr>
        <w:pStyle w:val="Standard"/>
        <w:spacing w:line="210" w:lineRule="atLeast"/>
        <w:rPr>
          <w:rFonts w:ascii="Times New Roman" w:eastAsia="proxima-nova" w:hAnsi="Times New Roman" w:cs="proxima-nova"/>
          <w:color w:val="00000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first method rely on the information of the </w:t>
      </w:r>
      <w:r>
        <w:rPr>
          <w:rFonts w:ascii="Times New Roman" w:eastAsia="proxima-nova" w:hAnsi="Times New Roman" w:cs="proxima-nova"/>
          <w:i/>
          <w:iCs/>
          <w:color w:val="000000"/>
          <w:sz w:val="20"/>
          <w:szCs w:val="20"/>
          <w:lang w:val="en-US"/>
        </w:rPr>
        <w:t xml:space="preserve">whois </w:t>
      </w:r>
      <w:r>
        <w:rPr>
          <w:rFonts w:ascii="Times New Roman" w:eastAsia="proxima-nova" w:hAnsi="Times New Roman" w:cs="proxima-nova"/>
          <w:color w:val="000000"/>
          <w:sz w:val="20"/>
          <w:szCs w:val="20"/>
          <w:lang w:val="en-US"/>
        </w:rPr>
        <w:t xml:space="preserve">database. </w:t>
      </w:r>
      <w:r w:rsidR="00564556">
        <w:rPr>
          <w:rFonts w:ascii="Times New Roman" w:eastAsia="proxima-nova" w:hAnsi="Times New Roman" w:cs="proxima-nova"/>
          <w:color w:val="000000"/>
          <w:sz w:val="20"/>
          <w:szCs w:val="20"/>
          <w:lang w:val="en-US"/>
        </w:rPr>
        <w:t>It is possible to query t</w:t>
      </w:r>
      <w:r>
        <w:rPr>
          <w:rFonts w:ascii="Times New Roman" w:eastAsia="proxima-nova" w:hAnsi="Times New Roman" w:cs="proxima-nova"/>
          <w:color w:val="000000"/>
          <w:sz w:val="20"/>
          <w:szCs w:val="20"/>
          <w:lang w:val="en-US"/>
        </w:rPr>
        <w:t>his database by using an IP address</w:t>
      </w:r>
      <w:r w:rsidR="00564556">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564556">
        <w:rPr>
          <w:rFonts w:ascii="Times New Roman" w:eastAsia="proxima-nova" w:hAnsi="Times New Roman" w:cs="proxima-nova"/>
          <w:color w:val="000000"/>
          <w:sz w:val="20"/>
          <w:szCs w:val="20"/>
          <w:lang w:val="en-US"/>
        </w:rPr>
        <w:t xml:space="preserve">Then, </w:t>
      </w:r>
      <w:r>
        <w:rPr>
          <w:rFonts w:ascii="Times New Roman" w:eastAsia="proxima-nova" w:hAnsi="Times New Roman" w:cs="proxima-nova"/>
          <w:color w:val="000000"/>
          <w:sz w:val="20"/>
          <w:szCs w:val="20"/>
          <w:lang w:val="en-US"/>
        </w:rPr>
        <w:t xml:space="preserve">it returns </w:t>
      </w:r>
      <w:r w:rsidR="00564556">
        <w:rPr>
          <w:rFonts w:ascii="Times New Roman" w:eastAsia="proxima-nova" w:hAnsi="Times New Roman" w:cs="proxima-nova"/>
          <w:color w:val="000000"/>
          <w:sz w:val="20"/>
          <w:szCs w:val="20"/>
          <w:lang w:val="en-US"/>
        </w:rPr>
        <w:t>several information about it such as:</w:t>
      </w:r>
      <w:r>
        <w:rPr>
          <w:rFonts w:ascii="Times New Roman" w:eastAsia="proxima-nova" w:hAnsi="Times New Roman" w:cs="proxima-nova"/>
          <w:color w:val="000000"/>
          <w:sz w:val="20"/>
          <w:szCs w:val="20"/>
          <w:lang w:val="en-US"/>
        </w:rPr>
        <w:t xml:space="preserve"> the network range, the network name, the origin AS number, the organization ID, etc....</w:t>
      </w:r>
    </w:p>
    <w:p w:rsidR="00461D9C" w:rsidRDefault="00564556">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About </w:t>
      </w:r>
      <w:r w:rsidRPr="00564556">
        <w:rPr>
          <w:rFonts w:ascii="Times New Roman" w:eastAsia="proxima-nova" w:hAnsi="Times New Roman" w:cs="proxima-nova"/>
          <w:i/>
          <w:color w:val="000000"/>
          <w:sz w:val="20"/>
          <w:szCs w:val="20"/>
          <w:lang w:val="en-US"/>
        </w:rPr>
        <w:t>whois</w:t>
      </w:r>
      <w:r>
        <w:rPr>
          <w:rFonts w:ascii="Times New Roman" w:eastAsia="proxima-nova" w:hAnsi="Times New Roman" w:cs="proxima-nova"/>
          <w:color w:val="000000"/>
          <w:sz w:val="20"/>
          <w:szCs w:val="20"/>
          <w:lang w:val="en-US"/>
        </w:rPr>
        <w:t xml:space="preserve"> database, a</w:t>
      </w:r>
      <w:r w:rsidR="008851B3">
        <w:rPr>
          <w:rFonts w:ascii="Times New Roman" w:eastAsia="proxima-nova" w:hAnsi="Times New Roman" w:cs="proxima-nova"/>
          <w:color w:val="000000"/>
          <w:sz w:val="20"/>
          <w:szCs w:val="20"/>
          <w:lang w:val="en-US"/>
        </w:rPr>
        <w:t xml:space="preserve">uthors in [1] shown that this database is not always reliable. In addition, during the development of our tool we meet some cases where the </w:t>
      </w:r>
      <w:r w:rsidR="008851B3">
        <w:rPr>
          <w:rFonts w:ascii="Times New Roman" w:eastAsia="proxima-nova" w:hAnsi="Times New Roman" w:cs="proxima-nova"/>
          <w:i/>
          <w:iCs/>
          <w:color w:val="000000"/>
          <w:sz w:val="20"/>
          <w:szCs w:val="20"/>
          <w:lang w:val="en-US"/>
        </w:rPr>
        <w:t>whois</w:t>
      </w:r>
      <w:r w:rsidR="008851B3">
        <w:rPr>
          <w:rFonts w:ascii="Times New Roman" w:eastAsia="proxima-nova" w:hAnsi="Times New Roman" w:cs="proxima-nova"/>
          <w:color w:val="000000"/>
          <w:sz w:val="20"/>
          <w:szCs w:val="20"/>
          <w:lang w:val="en-US"/>
        </w:rPr>
        <w:t xml:space="preserve"> database was suggesting a</w:t>
      </w:r>
      <w:r w:rsidR="00053B36">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xml:space="preserve"> owner a different operator with respect to the one using t</w:t>
      </w:r>
      <w:r w:rsidR="00053B36">
        <w:rPr>
          <w:rFonts w:ascii="Times New Roman" w:eastAsia="proxima-nova" w:hAnsi="Times New Roman" w:cs="proxima-nova"/>
          <w:color w:val="000000"/>
          <w:sz w:val="20"/>
          <w:szCs w:val="20"/>
          <w:lang w:val="en-US"/>
        </w:rPr>
        <w:t>he network</w:t>
      </w:r>
      <w:r w:rsidR="008851B3">
        <w:rPr>
          <w:rFonts w:ascii="Times New Roman" w:eastAsia="proxima-nova" w:hAnsi="Times New Roman" w:cs="proxima-nova"/>
          <w:color w:val="000000"/>
          <w:sz w:val="20"/>
          <w:szCs w:val="20"/>
          <w:lang w:val="en-US"/>
        </w:rPr>
        <w:t>. For instance</w:t>
      </w:r>
      <w:r w:rsidR="000E505E">
        <w:rPr>
          <w:rFonts w:ascii="Times New Roman" w:eastAsia="proxima-nova" w:hAnsi="Times New Roman" w:cs="proxima-nova"/>
          <w:color w:val="000000"/>
          <w:sz w:val="20"/>
          <w:szCs w:val="20"/>
          <w:lang w:val="en-US"/>
        </w:rPr>
        <w:t>,</w:t>
      </w:r>
      <w:r w:rsidR="008851B3">
        <w:rPr>
          <w:rFonts w:ascii="Times New Roman" w:eastAsia="proxima-nova" w:hAnsi="Times New Roman" w:cs="proxima-nova"/>
          <w:color w:val="000000"/>
          <w:sz w:val="20"/>
          <w:szCs w:val="20"/>
          <w:lang w:val="en-US"/>
        </w:rPr>
        <w:t xml:space="preserve"> </w:t>
      </w:r>
      <w:r w:rsidR="00053B36">
        <w:rPr>
          <w:rFonts w:ascii="Times New Roman" w:eastAsia="proxima-nova" w:hAnsi="Times New Roman" w:cs="proxima-nova"/>
          <w:color w:val="000000"/>
          <w:sz w:val="20"/>
          <w:szCs w:val="20"/>
          <w:lang w:val="en-US"/>
        </w:rPr>
        <w:t xml:space="preserve">the IP address 193.206.135.153 according to </w:t>
      </w:r>
      <w:r w:rsidR="00053B36" w:rsidRPr="00053B36">
        <w:rPr>
          <w:rFonts w:ascii="Times New Roman" w:eastAsia="proxima-nova" w:hAnsi="Times New Roman" w:cs="proxima-nova"/>
          <w:i/>
          <w:color w:val="000000"/>
          <w:sz w:val="20"/>
          <w:szCs w:val="20"/>
          <w:lang w:val="en-US"/>
        </w:rPr>
        <w:t>whois</w:t>
      </w:r>
      <w:r w:rsidR="00053B36">
        <w:rPr>
          <w:rFonts w:ascii="Times New Roman" w:eastAsia="proxima-nova" w:hAnsi="Times New Roman" w:cs="proxima-nova"/>
          <w:color w:val="000000"/>
          <w:sz w:val="20"/>
          <w:szCs w:val="20"/>
          <w:lang w:val="en-US"/>
        </w:rPr>
        <w:t xml:space="preserve"> </w:t>
      </w:r>
      <w:r w:rsidR="008851B3">
        <w:rPr>
          <w:rFonts w:ascii="Times New Roman" w:eastAsia="proxima-nova" w:hAnsi="Times New Roman" w:cs="proxima-nova"/>
          <w:color w:val="000000"/>
          <w:sz w:val="20"/>
          <w:szCs w:val="20"/>
          <w:lang w:val="en-US"/>
        </w:rPr>
        <w:t>belongs to Consortium “GARR, IT”, however, it is used by Akamai</w:t>
      </w:r>
      <w:r w:rsidR="00053B36">
        <w:rPr>
          <w:rFonts w:ascii="Times New Roman" w:eastAsia="proxima-nova" w:hAnsi="Times New Roman" w:cs="proxima-nova"/>
          <w:color w:val="000000"/>
          <w:sz w:val="20"/>
          <w:szCs w:val="20"/>
          <w:lang w:val="en-US"/>
        </w:rPr>
        <w:t xml:space="preserve">. The proof is that many objects downloaded from this serve have in the URL </w:t>
      </w:r>
      <w:r w:rsidR="008851B3">
        <w:rPr>
          <w:rFonts w:ascii="Times New Roman" w:eastAsia="proxima-nova" w:hAnsi="Times New Roman" w:cs="proxima-nova"/>
          <w:color w:val="000000"/>
          <w:sz w:val="20"/>
          <w:szCs w:val="20"/>
          <w:lang w:val="en-US"/>
        </w:rPr>
        <w:t>“</w:t>
      </w:r>
      <w:r w:rsidR="008851B3">
        <w:rPr>
          <w:rFonts w:ascii="Times New Roman" w:eastAsia="proxima-nova" w:hAnsi="Times New Roman" w:cs="proxima-nova"/>
          <w:i/>
          <w:iCs/>
          <w:color w:val="000000"/>
          <w:sz w:val="20"/>
          <w:szCs w:val="20"/>
          <w:lang w:val="en-US"/>
        </w:rPr>
        <w:t>akamaized.net</w:t>
      </w:r>
      <w:r w:rsidR="008851B3">
        <w:rPr>
          <w:rFonts w:ascii="Times New Roman" w:eastAsia="proxima-nova" w:hAnsi="Times New Roman" w:cs="proxima-nova"/>
          <w:color w:val="000000"/>
          <w:sz w:val="20"/>
          <w:szCs w:val="20"/>
          <w:lang w:val="en-US"/>
        </w:rPr>
        <w:t>”, wh</w:t>
      </w:r>
      <w:r w:rsidR="00053B36">
        <w:rPr>
          <w:rFonts w:ascii="Times New Roman" w:eastAsia="proxima-nova" w:hAnsi="Times New Roman" w:cs="proxima-nova"/>
          <w:color w:val="000000"/>
          <w:sz w:val="20"/>
          <w:szCs w:val="20"/>
          <w:lang w:val="en-US"/>
        </w:rPr>
        <w:t>ich is a well know CDN signature of Akamai</w:t>
      </w:r>
      <w:r w:rsidR="008851B3">
        <w:rPr>
          <w:rFonts w:ascii="Times New Roman" w:eastAsia="proxima-nova" w:hAnsi="Times New Roman" w:cs="proxima-nova"/>
          <w:color w:val="000000"/>
          <w:sz w:val="20"/>
          <w:szCs w:val="20"/>
          <w:lang w:val="en-US"/>
        </w:rPr>
        <w:t>.</w:t>
      </w:r>
    </w:p>
    <w:p w:rsidR="00461D9C" w:rsidRDefault="00DC4677">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additio</w:t>
      </w:r>
      <w:r w:rsidR="00665228">
        <w:rPr>
          <w:rFonts w:ascii="Times New Roman" w:eastAsia="proxima-nova" w:hAnsi="Times New Roman" w:cs="proxima-nova"/>
          <w:color w:val="000000"/>
          <w:sz w:val="20"/>
          <w:szCs w:val="20"/>
          <w:lang w:val="en-US"/>
        </w:rPr>
        <w:t xml:space="preserve">n, </w:t>
      </w:r>
      <w:r w:rsidR="008851B3">
        <w:rPr>
          <w:rFonts w:ascii="Times New Roman" w:eastAsia="proxima-nova" w:hAnsi="Times New Roman" w:cs="proxima-nova"/>
          <w:color w:val="000000"/>
          <w:sz w:val="20"/>
          <w:szCs w:val="20"/>
          <w:lang w:val="en-US"/>
        </w:rPr>
        <w:t xml:space="preserve">this solution require to known </w:t>
      </w:r>
      <w:r>
        <w:rPr>
          <w:rFonts w:ascii="Times New Roman" w:eastAsia="proxima-nova" w:hAnsi="Times New Roman" w:cs="proxima-nova"/>
          <w:color w:val="000000"/>
          <w:sz w:val="20"/>
          <w:szCs w:val="20"/>
          <w:lang w:val="en-US"/>
        </w:rPr>
        <w:t xml:space="preserve">a priori </w:t>
      </w:r>
      <w:r w:rsidR="008851B3">
        <w:rPr>
          <w:rFonts w:ascii="Times New Roman" w:eastAsia="proxima-nova" w:hAnsi="Times New Roman" w:cs="proxima-nova"/>
          <w:color w:val="000000"/>
          <w:sz w:val="20"/>
          <w:szCs w:val="20"/>
          <w:lang w:val="en-US"/>
        </w:rPr>
        <w:t>which are the CDN provider</w:t>
      </w:r>
      <w:r w:rsidR="009D0D04">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in order to highlight them form the network owner field.</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Pr="00B33DA2" w:rsidRDefault="008851B3">
      <w:pPr>
        <w:pStyle w:val="Standard"/>
        <w:spacing w:line="210" w:lineRule="atLeast"/>
        <w:rPr>
          <w:rFonts w:ascii="Times New Roman" w:eastAsia="proxima-nova" w:hAnsi="Times New Roman" w:cs="proxima-nova"/>
          <w:i/>
          <w:color w:val="000000"/>
          <w:sz w:val="20"/>
          <w:lang w:val="en-US"/>
        </w:rPr>
      </w:pPr>
      <w:r w:rsidRPr="00B33DA2">
        <w:rPr>
          <w:rFonts w:ascii="Times New Roman" w:eastAsia="proxima-nova" w:hAnsi="Times New Roman" w:cs="proxima-nova"/>
          <w:i/>
          <w:color w:val="000000"/>
          <w:sz w:val="20"/>
          <w:lang w:val="en-US"/>
        </w:rPr>
        <w:t>CNAME</w:t>
      </w:r>
    </w:p>
    <w:p w:rsidR="00461D9C" w:rsidRDefault="00461D9C">
      <w:pPr>
        <w:pStyle w:val="Standard"/>
        <w:spacing w:line="210" w:lineRule="atLeast"/>
        <w:rPr>
          <w:rFonts w:ascii="Times New Roman" w:eastAsia="proxima-nova" w:hAnsi="Times New Roman" w:cs="proxima-nova"/>
          <w:color w:val="000000"/>
          <w:lang w:val="en-US"/>
        </w:rPr>
      </w:pPr>
    </w:p>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methodology </w:t>
      </w:r>
      <w:r w:rsidR="00C04FCE">
        <w:rPr>
          <w:rFonts w:ascii="Times New Roman" w:eastAsia="proxima-nova" w:hAnsi="Times New Roman" w:cs="proxima-nova"/>
          <w:color w:val="000000"/>
          <w:sz w:val="20"/>
          <w:szCs w:val="20"/>
          <w:lang w:val="en-US"/>
        </w:rPr>
        <w:t xml:space="preserve">rely on the DNS protocol. When </w:t>
      </w:r>
      <w:r w:rsidR="00486330">
        <w:rPr>
          <w:rFonts w:ascii="Times New Roman" w:eastAsia="proxima-nova" w:hAnsi="Times New Roman" w:cs="proxima-nova"/>
          <w:color w:val="000000"/>
          <w:sz w:val="20"/>
          <w:szCs w:val="20"/>
          <w:lang w:val="en-US"/>
        </w:rPr>
        <w:t>we send a DNS query</w:t>
      </w:r>
      <w:r>
        <w:rPr>
          <w:rFonts w:ascii="Times New Roman" w:eastAsia="proxima-nova" w:hAnsi="Times New Roman" w:cs="proxima-nova"/>
          <w:color w:val="000000"/>
          <w:sz w:val="20"/>
          <w:szCs w:val="20"/>
          <w:lang w:val="en-US"/>
        </w:rPr>
        <w:t xml:space="preserve">, it is possible that the </w:t>
      </w:r>
      <w:r w:rsidR="00486330">
        <w:rPr>
          <w:rFonts w:ascii="Times New Roman" w:eastAsia="proxima-nova" w:hAnsi="Times New Roman" w:cs="proxima-nova"/>
          <w:color w:val="000000"/>
          <w:sz w:val="20"/>
          <w:szCs w:val="20"/>
          <w:lang w:val="en-US"/>
        </w:rPr>
        <w:t xml:space="preserve">DNS </w:t>
      </w:r>
      <w:r>
        <w:rPr>
          <w:rFonts w:ascii="Times New Roman" w:eastAsia="proxima-nova" w:hAnsi="Times New Roman" w:cs="proxima-nova"/>
          <w:color w:val="000000"/>
          <w:sz w:val="20"/>
          <w:szCs w:val="20"/>
          <w:lang w:val="en-US"/>
        </w:rPr>
        <w:t xml:space="preserve">server will reply with a </w:t>
      </w:r>
      <w:r w:rsidR="00486330">
        <w:rPr>
          <w:rFonts w:ascii="Times New Roman" w:eastAsia="proxima-nova" w:hAnsi="Times New Roman" w:cs="proxima-nova"/>
          <w:color w:val="000000"/>
          <w:sz w:val="20"/>
          <w:szCs w:val="20"/>
          <w:lang w:val="en-US"/>
        </w:rPr>
        <w:t>C</w:t>
      </w:r>
      <w:r>
        <w:rPr>
          <w:rFonts w:ascii="Times New Roman" w:eastAsia="proxima-nova" w:hAnsi="Times New Roman" w:cs="proxima-nova"/>
          <w:color w:val="000000"/>
          <w:sz w:val="20"/>
          <w:szCs w:val="20"/>
          <w:lang w:val="en-US"/>
        </w:rPr>
        <w:t>anonical name (CNAME) field. By following all the CNAME up to the Authoritative answer it is possible to find information about an alias that often contains keyword of a CDN provider [2][3].</w:t>
      </w:r>
    </w:p>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For instance</w:t>
      </w:r>
      <w:r w:rsidR="00486330">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 xml:space="preserve">Listing 1 </w:t>
      </w:r>
      <w:r w:rsidR="00486330">
        <w:rPr>
          <w:rFonts w:ascii="Times New Roman" w:eastAsia="proxima-nova" w:hAnsi="Times New Roman" w:cs="proxima-nova"/>
          <w:color w:val="000000"/>
          <w:sz w:val="20"/>
          <w:szCs w:val="20"/>
          <w:lang w:val="en-US"/>
        </w:rPr>
        <w:t xml:space="preserve">shows </w:t>
      </w:r>
      <w:r>
        <w:rPr>
          <w:rFonts w:ascii="Times New Roman" w:eastAsia="proxima-nova" w:hAnsi="Times New Roman" w:cs="proxima-nova"/>
          <w:color w:val="000000"/>
          <w:sz w:val="20"/>
          <w:szCs w:val="20"/>
          <w:lang w:val="en-US"/>
        </w:rPr>
        <w:t xml:space="preserve">an example of </w:t>
      </w:r>
      <w:r w:rsidR="00486330">
        <w:rPr>
          <w:rFonts w:ascii="Times New Roman" w:eastAsia="proxima-nova" w:hAnsi="Times New Roman" w:cs="proxima-nova"/>
          <w:color w:val="000000"/>
          <w:sz w:val="20"/>
          <w:szCs w:val="20"/>
          <w:lang w:val="en-US"/>
        </w:rPr>
        <w:t>domain that apparently do not refer to a CDN, but following the CNAME chain</w:t>
      </w:r>
      <w:r>
        <w:rPr>
          <w:rFonts w:ascii="Times New Roman" w:eastAsia="proxima-nova" w:hAnsi="Times New Roman" w:cs="proxima-nova"/>
          <w:color w:val="000000"/>
          <w:sz w:val="20"/>
          <w:szCs w:val="20"/>
          <w:lang w:val="en-US"/>
        </w:rPr>
        <w:t xml:space="preserve"> hand up in an </w:t>
      </w:r>
      <w:r>
        <w:rPr>
          <w:rFonts w:ascii="Times New Roman" w:eastAsia="proxima-nova" w:hAnsi="Times New Roman" w:cs="proxima-nova"/>
          <w:i/>
          <w:iCs/>
          <w:color w:val="000000"/>
          <w:sz w:val="20"/>
          <w:szCs w:val="20"/>
          <w:lang w:val="en-US"/>
        </w:rPr>
        <w:t>Akamai</w:t>
      </w:r>
      <w:r>
        <w:rPr>
          <w:rFonts w:ascii="Times New Roman" w:eastAsia="proxima-nova" w:hAnsi="Times New Roman" w:cs="proxima-nova"/>
          <w:color w:val="000000"/>
          <w:sz w:val="20"/>
          <w:szCs w:val="20"/>
          <w:lang w:val="en-US"/>
        </w:rPr>
        <w:t xml:space="preserve"> CDN.</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host s-passets-cache-ak0.pinimg.com</w:t>
      </w: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s-passets-cache-ak0.pinimg.com is an alias for s.pinimg.com.</w:t>
      </w: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s.pinimg.com is an alias for s.pinimg.com.edgekey.net.</w:t>
      </w:r>
    </w:p>
    <w:p w:rsidR="00486330"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s.pinimg.com.edgekey.net is an alias for e4456.dscd.akamaiedge.net.</w:t>
      </w:r>
    </w:p>
    <w:p w:rsidR="00461D9C" w:rsidRDefault="008851B3"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Listing 1: CNAME chain</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86330">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As the previous solution, also this one requires</w:t>
      </w:r>
      <w:r w:rsidR="008851B3">
        <w:rPr>
          <w:rFonts w:ascii="Times New Roman" w:eastAsia="proxima-nova" w:hAnsi="Times New Roman" w:cs="proxima-nova"/>
          <w:color w:val="000000"/>
          <w:sz w:val="20"/>
          <w:szCs w:val="20"/>
          <w:lang w:val="en-US"/>
        </w:rPr>
        <w:t xml:space="preserve"> the knowledge a priori of the possible CDN signatures. In our </w:t>
      </w:r>
      <w:r>
        <w:rPr>
          <w:rFonts w:ascii="Times New Roman" w:eastAsia="proxima-nova" w:hAnsi="Times New Roman" w:cs="proxima-nova"/>
          <w:color w:val="000000"/>
          <w:sz w:val="20"/>
          <w:szCs w:val="20"/>
          <w:lang w:val="en-US"/>
        </w:rPr>
        <w:t>tool</w:t>
      </w:r>
      <w:r w:rsidR="008851B3">
        <w:rPr>
          <w:rFonts w:ascii="Times New Roman" w:eastAsia="proxima-nova" w:hAnsi="Times New Roman" w:cs="proxima-nova"/>
          <w:color w:val="000000"/>
          <w:sz w:val="20"/>
          <w:szCs w:val="20"/>
          <w:lang w:val="en-US"/>
        </w:rPr>
        <w:t xml:space="preserve"> we </w:t>
      </w:r>
      <w:r>
        <w:rPr>
          <w:rFonts w:ascii="Times New Roman" w:eastAsia="proxima-nova" w:hAnsi="Times New Roman" w:cs="proxima-nova"/>
          <w:color w:val="000000"/>
          <w:sz w:val="20"/>
          <w:szCs w:val="20"/>
          <w:lang w:val="en-US"/>
        </w:rPr>
        <w:t xml:space="preserve">leverage the CDN </w:t>
      </w:r>
      <w:r w:rsidR="008851B3">
        <w:rPr>
          <w:rFonts w:ascii="Times New Roman" w:eastAsia="proxima-nova" w:hAnsi="Times New Roman" w:cs="proxima-nova"/>
          <w:color w:val="000000"/>
          <w:sz w:val="20"/>
          <w:szCs w:val="20"/>
          <w:lang w:val="en-US"/>
        </w:rPr>
        <w:t>signature</w:t>
      </w:r>
      <w:r>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xml:space="preserve"> found in [4].</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B33DA2" w:rsidRDefault="00B33DA2">
      <w:pPr>
        <w:pStyle w:val="Standard"/>
        <w:spacing w:line="210" w:lineRule="atLeast"/>
        <w:rPr>
          <w:rFonts w:ascii="Times New Roman" w:eastAsia="proxima-nova" w:hAnsi="Times New Roman" w:cs="proxima-nova"/>
          <w:color w:val="000000"/>
          <w:lang w:val="en-US"/>
        </w:rPr>
      </w:pPr>
    </w:p>
    <w:p w:rsidR="00461D9C" w:rsidRPr="00B33DA2" w:rsidRDefault="00663565">
      <w:pPr>
        <w:pStyle w:val="Standard"/>
        <w:spacing w:line="210" w:lineRule="atLeast"/>
        <w:rPr>
          <w:rFonts w:ascii="Times New Roman" w:eastAsia="proxima-nova" w:hAnsi="Times New Roman" w:cs="proxima-nova"/>
          <w:i/>
          <w:color w:val="000000"/>
          <w:lang w:val="en-US"/>
        </w:rPr>
      </w:pPr>
      <w:r w:rsidRPr="00B33DA2">
        <w:rPr>
          <w:rFonts w:ascii="Times New Roman" w:eastAsia="proxima-nova" w:hAnsi="Times New Roman" w:cs="proxima-nova"/>
          <w:i/>
          <w:color w:val="000000"/>
          <w:lang w:val="en-US"/>
        </w:rPr>
        <w:t>Subnet</w:t>
      </w:r>
      <w:r w:rsidR="008851B3" w:rsidRPr="00B33DA2">
        <w:rPr>
          <w:rFonts w:ascii="Times New Roman" w:eastAsia="proxima-nova" w:hAnsi="Times New Roman" w:cs="proxima-nova"/>
          <w:i/>
          <w:color w:val="000000"/>
          <w:lang w:val="en-US"/>
        </w:rPr>
        <w:t xml:space="preserve"> </w:t>
      </w:r>
      <w:r w:rsidRPr="00B33DA2">
        <w:rPr>
          <w:rFonts w:ascii="Times New Roman" w:eastAsia="proxima-nova" w:hAnsi="Times New Roman" w:cs="proxima-nova"/>
          <w:i/>
          <w:color w:val="000000"/>
          <w:lang w:val="en-US"/>
        </w:rPr>
        <w:t>Classifier</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The network classification solution is driven by the idea that</w:t>
      </w:r>
      <w:r w:rsidR="000B06D9">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if a domain uses a CDN to download its objects, its objects will be downloaded from a server belonging to a subnet that will be used by many other domains.</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However, to prove this statement</w:t>
      </w:r>
      <w:r w:rsidR="008E4CD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it is required a first</w:t>
      </w:r>
      <w:r w:rsidR="008E4CD2">
        <w:rPr>
          <w:rFonts w:ascii="Times New Roman" w:eastAsia="proxima-nova" w:hAnsi="Times New Roman" w:cs="proxima-nova"/>
          <w:color w:val="000000"/>
          <w:sz w:val="20"/>
          <w:szCs w:val="20"/>
          <w:lang w:val="en-US"/>
        </w:rPr>
        <w:t xml:space="preserve"> deep</w:t>
      </w:r>
      <w:r>
        <w:rPr>
          <w:rFonts w:ascii="Times New Roman" w:eastAsia="proxima-nova" w:hAnsi="Times New Roman" w:cs="proxima-nova"/>
          <w:color w:val="000000"/>
          <w:sz w:val="20"/>
          <w:szCs w:val="20"/>
          <w:lang w:val="en-US"/>
        </w:rPr>
        <w:t xml:space="preserve"> understating on how to define a subnet. A first </w:t>
      </w:r>
      <w:r w:rsidR="000B06D9">
        <w:rPr>
          <w:rFonts w:ascii="Times New Roman" w:eastAsia="proxima-nova" w:hAnsi="Times New Roman" w:cs="proxima-nova"/>
          <w:color w:val="000000"/>
          <w:sz w:val="20"/>
          <w:szCs w:val="20"/>
          <w:lang w:val="en-US"/>
        </w:rPr>
        <w:t>option</w:t>
      </w:r>
      <w:r>
        <w:rPr>
          <w:rFonts w:ascii="Times New Roman" w:eastAsia="proxima-nova" w:hAnsi="Times New Roman" w:cs="proxima-nova"/>
          <w:color w:val="000000"/>
          <w:sz w:val="20"/>
          <w:szCs w:val="20"/>
          <w:lang w:val="en-US"/>
        </w:rPr>
        <w:t xml:space="preserve"> is to use a /24 as a default subnet, since it represent the smallest commonly used subnet.</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To validate this approach, it is required a dataset composed by </w:t>
      </w:r>
      <w:r w:rsidR="008D022D">
        <w:rPr>
          <w:rFonts w:ascii="Times New Roman" w:eastAsia="proxima-nova" w:hAnsi="Times New Roman" w:cs="proxima-nova"/>
          <w:color w:val="000000"/>
          <w:sz w:val="20"/>
          <w:szCs w:val="20"/>
          <w:lang w:val="en-US"/>
        </w:rPr>
        <w:t>subnets</w:t>
      </w:r>
      <w:r>
        <w:rPr>
          <w:rFonts w:ascii="Times New Roman" w:eastAsia="proxima-nova" w:hAnsi="Times New Roman" w:cs="proxima-nova"/>
          <w:color w:val="000000"/>
          <w:sz w:val="20"/>
          <w:szCs w:val="20"/>
          <w:lang w:val="en-US"/>
        </w:rPr>
        <w:t xml:space="preserve"> </w:t>
      </w:r>
      <w:r w:rsidR="003F6B4F">
        <w:rPr>
          <w:rFonts w:ascii="Times New Roman" w:eastAsia="proxima-nova" w:hAnsi="Times New Roman" w:cs="proxima-nova"/>
          <w:color w:val="000000"/>
          <w:sz w:val="20"/>
          <w:szCs w:val="20"/>
          <w:lang w:val="en-US"/>
        </w:rPr>
        <w:t>and the respective ground truth to train our classifier.</w:t>
      </w:r>
      <w:r>
        <w:rPr>
          <w:rFonts w:ascii="Times New Roman" w:eastAsia="proxima-nova" w:hAnsi="Times New Roman" w:cs="proxima-nova"/>
          <w:color w:val="000000"/>
          <w:sz w:val="20"/>
          <w:szCs w:val="20"/>
          <w:lang w:val="en-US"/>
        </w:rPr>
        <w:t xml:space="preserve"> However, since we do not have such a dataset, and the creation of it require a long manual </w:t>
      </w:r>
      <w:r w:rsidR="003F6B4F">
        <w:rPr>
          <w:rFonts w:ascii="Times New Roman" w:eastAsia="proxima-nova" w:hAnsi="Times New Roman" w:cs="proxima-nova"/>
          <w:color w:val="000000"/>
          <w:sz w:val="20"/>
          <w:szCs w:val="20"/>
          <w:lang w:val="en-US"/>
        </w:rPr>
        <w:t>investigation,</w:t>
      </w:r>
      <w:r>
        <w:rPr>
          <w:rFonts w:ascii="Times New Roman" w:eastAsia="proxima-nova" w:hAnsi="Times New Roman" w:cs="proxima-nova"/>
          <w:color w:val="000000"/>
          <w:sz w:val="20"/>
          <w:szCs w:val="20"/>
          <w:lang w:val="en-US"/>
        </w:rPr>
        <w:t xml:space="preserve"> we did not exploit this solution.</w:t>
      </w:r>
    </w:p>
    <w:p w:rsidR="003F6B4F" w:rsidRDefault="003F6B4F">
      <w:pPr>
        <w:pStyle w:val="Standard"/>
        <w:spacing w:line="210" w:lineRule="atLeast"/>
        <w:jc w:val="both"/>
        <w:rPr>
          <w:rFonts w:ascii="Times New Roman" w:eastAsia="proxima-nova" w:hAnsi="Times New Roman" w:cs="proxima-nova"/>
          <w:color w:val="000000"/>
          <w:sz w:val="20"/>
          <w:szCs w:val="20"/>
          <w:lang w:val="en-US"/>
        </w:rPr>
      </w:pPr>
    </w:p>
    <w:p w:rsidR="00461D9C" w:rsidRDefault="003F6B4F">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Listing 2 presents a</w:t>
      </w:r>
      <w:r w:rsidR="008851B3">
        <w:rPr>
          <w:rFonts w:ascii="Times New Roman" w:eastAsia="proxima-nova" w:hAnsi="Times New Roman" w:cs="proxima-nova"/>
          <w:color w:val="000000"/>
          <w:sz w:val="20"/>
          <w:szCs w:val="20"/>
          <w:lang w:val="en-US"/>
        </w:rPr>
        <w:t xml:space="preserve">n example of possible problem where </w:t>
      </w:r>
      <w:r>
        <w:rPr>
          <w:rFonts w:ascii="Times New Roman" w:eastAsia="proxima-nova" w:hAnsi="Times New Roman" w:cs="proxima-nova"/>
          <w:color w:val="000000"/>
          <w:sz w:val="20"/>
          <w:szCs w:val="20"/>
          <w:lang w:val="en-US"/>
        </w:rPr>
        <w:t xml:space="preserve">both </w:t>
      </w:r>
      <w:r w:rsidR="008851B3">
        <w:rPr>
          <w:rFonts w:ascii="Times New Roman" w:eastAsia="proxima-nova" w:hAnsi="Times New Roman" w:cs="proxima-nova"/>
          <w:i/>
          <w:iCs/>
          <w:color w:val="000000"/>
          <w:sz w:val="20"/>
          <w:szCs w:val="20"/>
          <w:lang w:val="en-US"/>
        </w:rPr>
        <w:t xml:space="preserve">ajax.aspnetcdn.com </w:t>
      </w:r>
      <w:r w:rsidR="008851B3" w:rsidRPr="003F6B4F">
        <w:rPr>
          <w:rFonts w:ascii="Times New Roman" w:eastAsia="proxima-nova" w:hAnsi="Times New Roman" w:cs="proxima-nova"/>
          <w:iCs/>
          <w:color w:val="000000"/>
          <w:sz w:val="20"/>
          <w:szCs w:val="20"/>
          <w:lang w:val="en-US"/>
        </w:rPr>
        <w:t>and</w:t>
      </w:r>
      <w:r w:rsidR="008851B3">
        <w:rPr>
          <w:rFonts w:ascii="Times New Roman" w:eastAsia="proxima-nova" w:hAnsi="Times New Roman" w:cs="proxima-nova"/>
          <w:i/>
          <w:iCs/>
          <w:color w:val="000000"/>
          <w:sz w:val="20"/>
          <w:szCs w:val="20"/>
          <w:lang w:val="en-US"/>
        </w:rPr>
        <w:t xml:space="preserve"> mainpage.pixfs.net </w:t>
      </w:r>
      <w:r w:rsidR="005B7605">
        <w:rPr>
          <w:rFonts w:ascii="Times New Roman" w:eastAsia="proxima-nova" w:hAnsi="Times New Roman" w:cs="proxima-nova"/>
          <w:color w:val="000000"/>
          <w:sz w:val="20"/>
          <w:szCs w:val="20"/>
          <w:lang w:val="en-US"/>
        </w:rPr>
        <w:t>refer</w:t>
      </w:r>
      <w:r w:rsidR="008851B3">
        <w:rPr>
          <w:rFonts w:ascii="Times New Roman" w:eastAsia="proxima-nova" w:hAnsi="Times New Roman" w:cs="proxima-nova"/>
          <w:color w:val="000000"/>
          <w:sz w:val="20"/>
          <w:szCs w:val="20"/>
          <w:lang w:val="en-US"/>
        </w:rPr>
        <w:t xml:space="preserve"> to the same network 93.184.221.0/24. However, while the first domain has as CNAME </w:t>
      </w:r>
      <w:r w:rsidR="008851B3">
        <w:rPr>
          <w:rFonts w:ascii="Times New Roman" w:eastAsia="proxima-nova" w:hAnsi="Times New Roman" w:cs="proxima-nova"/>
          <w:i/>
          <w:iCs/>
          <w:color w:val="000000"/>
          <w:sz w:val="20"/>
          <w:szCs w:val="20"/>
          <w:lang w:val="en-US"/>
        </w:rPr>
        <w:t>mscomajax.vo.msecnd.net,</w:t>
      </w:r>
      <w:r w:rsidR="008851B3">
        <w:rPr>
          <w:rFonts w:ascii="Times New Roman" w:eastAsia="proxima-nova" w:hAnsi="Times New Roman" w:cs="proxima-nova"/>
          <w:color w:val="000000"/>
          <w:sz w:val="20"/>
          <w:szCs w:val="20"/>
          <w:lang w:val="en-US"/>
        </w:rPr>
        <w:t xml:space="preserve"> which is a </w:t>
      </w:r>
      <w:r w:rsidR="004B2F66">
        <w:rPr>
          <w:rFonts w:ascii="Times New Roman" w:eastAsia="proxima-nova" w:hAnsi="Times New Roman" w:cs="proxima-nova"/>
          <w:i/>
          <w:iCs/>
          <w:color w:val="000000"/>
          <w:sz w:val="20"/>
          <w:szCs w:val="20"/>
          <w:lang w:val="en-US"/>
        </w:rPr>
        <w:t>Microsoft Azure</w:t>
      </w:r>
      <w:r w:rsidR="004B2F66">
        <w:rPr>
          <w:rFonts w:ascii="Times New Roman" w:eastAsia="proxima-nova" w:hAnsi="Times New Roman" w:cs="proxima-nova"/>
          <w:color w:val="000000"/>
          <w:sz w:val="20"/>
          <w:szCs w:val="20"/>
          <w:lang w:val="en-US"/>
        </w:rPr>
        <w:t xml:space="preserve"> CDN </w:t>
      </w:r>
      <w:r w:rsidR="008851B3">
        <w:rPr>
          <w:rFonts w:ascii="Times New Roman" w:eastAsia="proxima-nova" w:hAnsi="Times New Roman" w:cs="proxima-nova"/>
          <w:color w:val="000000"/>
          <w:sz w:val="20"/>
          <w:szCs w:val="20"/>
          <w:lang w:val="en-US"/>
        </w:rPr>
        <w:t xml:space="preserve">signature, the second one has only as CNAME </w:t>
      </w:r>
      <w:r w:rsidR="008851B3">
        <w:rPr>
          <w:rFonts w:ascii="Times New Roman" w:eastAsia="proxima-nova" w:hAnsi="Times New Roman" w:cs="proxima-nova"/>
          <w:i/>
          <w:iCs/>
          <w:color w:val="000000"/>
          <w:sz w:val="20"/>
          <w:szCs w:val="20"/>
          <w:lang w:val="en-US"/>
        </w:rPr>
        <w:t>cs57.wpc.epsiloncdn.net,</w:t>
      </w:r>
      <w:r w:rsidR="008851B3">
        <w:rPr>
          <w:rFonts w:ascii="Times New Roman" w:eastAsia="proxima-nova" w:hAnsi="Times New Roman" w:cs="proxima-nova"/>
          <w:color w:val="000000"/>
          <w:sz w:val="20"/>
          <w:szCs w:val="20"/>
          <w:lang w:val="en-US"/>
        </w:rPr>
        <w:t xml:space="preserve"> which is not a signature for </w:t>
      </w:r>
      <w:r w:rsidR="008851B3">
        <w:rPr>
          <w:rFonts w:ascii="Times New Roman" w:eastAsia="proxima-nova" w:hAnsi="Times New Roman" w:cs="proxima-nova"/>
          <w:i/>
          <w:iCs/>
          <w:color w:val="000000"/>
          <w:sz w:val="20"/>
          <w:szCs w:val="20"/>
          <w:lang w:val="en-US"/>
        </w:rPr>
        <w:t>Microsoft Azure</w:t>
      </w:r>
      <w:r w:rsidR="004B2F66">
        <w:rPr>
          <w:rFonts w:ascii="Times New Roman" w:eastAsia="proxima-nova" w:hAnsi="Times New Roman" w:cs="proxima-nova"/>
          <w:i/>
          <w:iCs/>
          <w:color w:val="000000"/>
          <w:sz w:val="20"/>
          <w:szCs w:val="20"/>
          <w:lang w:val="en-US"/>
        </w:rPr>
        <w:t xml:space="preserve"> </w:t>
      </w:r>
      <w:r w:rsidR="004B2F66" w:rsidRPr="004B2F66">
        <w:rPr>
          <w:rFonts w:ascii="Times New Roman" w:eastAsia="proxima-nova" w:hAnsi="Times New Roman" w:cs="proxima-nova"/>
          <w:iCs/>
          <w:color w:val="000000"/>
          <w:sz w:val="20"/>
          <w:szCs w:val="20"/>
          <w:lang w:val="en-US"/>
        </w:rPr>
        <w:t>CDN</w:t>
      </w:r>
      <w:r w:rsidR="008851B3">
        <w:rPr>
          <w:rFonts w:ascii="Times New Roman" w:eastAsia="proxima-nova" w:hAnsi="Times New Roman" w:cs="proxima-nova"/>
          <w:color w:val="000000"/>
          <w:sz w:val="20"/>
          <w:szCs w:val="20"/>
          <w:lang w:val="en-US"/>
        </w:rPr>
        <w:t>.</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host ajax.aspnetcdn.com</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ajax.aspnetcdn.com is an alias for mscomajax.vo.msecnd.net.</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mscomajax.vo.msecnd.net is an alias for cs3.wpc.v0cdn.net.</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cs3.wpc.v0cdn.net has address 93.184.221.200</w:t>
      </w:r>
    </w:p>
    <w:p w:rsidR="00461D9C" w:rsidRPr="002656FD" w:rsidRDefault="00461D9C">
      <w:pPr>
        <w:pStyle w:val="Standard"/>
        <w:spacing w:line="210" w:lineRule="atLeast"/>
        <w:jc w:val="center"/>
        <w:rPr>
          <w:rFonts w:ascii="Arial" w:eastAsia="proxima-nova" w:hAnsi="Arial" w:cs="Arial"/>
          <w:i/>
          <w:color w:val="000000"/>
          <w:sz w:val="20"/>
          <w:szCs w:val="20"/>
          <w:lang w:val="en-US"/>
        </w:rPr>
      </w:pP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host mainpage.pixfs.net</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mainpage.pixfs.net is an alias for cs57.wpc.epsiloncdn.net.</w:t>
      </w: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cs57.wpc.epsiloncdn.net has address 93.184.221.79</w:t>
      </w:r>
    </w:p>
    <w:p w:rsidR="00461D9C" w:rsidRDefault="008851B3"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Listing 2: Same /24 subnet vs different content provider</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By taking into account the previous analysis, </w:t>
      </w:r>
      <w:r w:rsidR="005B7605">
        <w:rPr>
          <w:rFonts w:ascii="Times New Roman" w:eastAsia="proxima-nova" w:hAnsi="Times New Roman" w:cs="proxima-nova"/>
          <w:color w:val="000000"/>
          <w:sz w:val="20"/>
          <w:szCs w:val="20"/>
          <w:lang w:val="en-US"/>
        </w:rPr>
        <w:t>we</w:t>
      </w:r>
      <w:r>
        <w:rPr>
          <w:rFonts w:ascii="Times New Roman" w:eastAsia="proxima-nova" w:hAnsi="Times New Roman" w:cs="proxima-nova"/>
          <w:color w:val="000000"/>
          <w:sz w:val="20"/>
          <w:szCs w:val="20"/>
          <w:lang w:val="en-US"/>
        </w:rPr>
        <w:t xml:space="preserve"> decided to implement </w:t>
      </w:r>
      <w:r w:rsidR="005B7605">
        <w:rPr>
          <w:rFonts w:ascii="Times New Roman" w:eastAsia="proxima-nova" w:hAnsi="Times New Roman" w:cs="proxima-nova"/>
          <w:color w:val="000000"/>
          <w:sz w:val="20"/>
          <w:szCs w:val="20"/>
          <w:lang w:val="en-US"/>
        </w:rPr>
        <w:t>the</w:t>
      </w:r>
      <w:r>
        <w:rPr>
          <w:rFonts w:ascii="Times New Roman" w:eastAsia="proxima-nova" w:hAnsi="Times New Roman" w:cs="proxima-nova"/>
          <w:color w:val="000000"/>
          <w:sz w:val="20"/>
          <w:szCs w:val="20"/>
          <w:lang w:val="en-US"/>
        </w:rPr>
        <w:t xml:space="preserve"> solution based on the CNAME chain. In addition, </w:t>
      </w:r>
      <w:r w:rsidR="005B7605">
        <w:rPr>
          <w:rFonts w:ascii="Times New Roman" w:eastAsia="proxima-nova" w:hAnsi="Times New Roman" w:cs="proxima-nova"/>
          <w:color w:val="000000"/>
          <w:sz w:val="20"/>
          <w:szCs w:val="20"/>
          <w:lang w:val="en-US"/>
        </w:rPr>
        <w:t xml:space="preserve">our </w:t>
      </w:r>
      <w:r>
        <w:rPr>
          <w:rFonts w:ascii="Times New Roman" w:eastAsia="proxima-nova" w:hAnsi="Times New Roman" w:cs="proxima-nova"/>
          <w:color w:val="000000"/>
          <w:sz w:val="20"/>
          <w:szCs w:val="20"/>
          <w:lang w:val="en-US"/>
        </w:rPr>
        <w:t xml:space="preserve">tool gives the possibility to the user to exploit </w:t>
      </w:r>
      <w:r w:rsidR="005B7605">
        <w:rPr>
          <w:rFonts w:ascii="Times New Roman" w:eastAsia="proxima-nova" w:hAnsi="Times New Roman" w:cs="proxima-nova"/>
          <w:color w:val="000000"/>
          <w:sz w:val="20"/>
          <w:szCs w:val="20"/>
          <w:lang w:val="en-US"/>
        </w:rPr>
        <w:t xml:space="preserve">partially </w:t>
      </w:r>
      <w:r>
        <w:rPr>
          <w:rFonts w:ascii="Times New Roman" w:eastAsia="proxima-nova" w:hAnsi="Times New Roman" w:cs="proxima-nova"/>
          <w:color w:val="000000"/>
          <w:sz w:val="20"/>
          <w:szCs w:val="20"/>
          <w:lang w:val="en-US"/>
        </w:rPr>
        <w:t xml:space="preserve">the </w:t>
      </w:r>
      <w:r>
        <w:rPr>
          <w:rFonts w:ascii="Times New Roman" w:eastAsia="proxima-nova" w:hAnsi="Times New Roman" w:cs="proxima-nova"/>
          <w:i/>
          <w:iCs/>
          <w:color w:val="000000"/>
          <w:sz w:val="20"/>
          <w:szCs w:val="20"/>
          <w:lang w:val="en-US"/>
        </w:rPr>
        <w:t xml:space="preserve">Network </w:t>
      </w:r>
      <w:r w:rsidR="00DE0031">
        <w:rPr>
          <w:rFonts w:ascii="Times New Roman" w:eastAsia="proxima-nova" w:hAnsi="Times New Roman" w:cs="proxima-nova"/>
          <w:i/>
          <w:iCs/>
          <w:color w:val="000000"/>
          <w:sz w:val="20"/>
          <w:szCs w:val="20"/>
          <w:lang w:val="en-US"/>
        </w:rPr>
        <w:t>Classifier</w:t>
      </w:r>
      <w:r>
        <w:rPr>
          <w:rFonts w:ascii="Times New Roman" w:eastAsia="proxima-nova" w:hAnsi="Times New Roman" w:cs="proxima-nova"/>
          <w:i/>
          <w:iCs/>
          <w:color w:val="000000"/>
          <w:sz w:val="20"/>
          <w:szCs w:val="20"/>
          <w:lang w:val="en-US"/>
        </w:rPr>
        <w:t xml:space="preserve"> </w:t>
      </w:r>
      <w:r>
        <w:rPr>
          <w:rFonts w:ascii="Times New Roman" w:eastAsia="proxima-nova" w:hAnsi="Times New Roman" w:cs="proxima-nova"/>
          <w:color w:val="000000"/>
          <w:sz w:val="20"/>
          <w:szCs w:val="20"/>
          <w:lang w:val="en-US"/>
        </w:rPr>
        <w:t xml:space="preserve">solution. Indeed, it is possible to enable a </w:t>
      </w:r>
      <w:r>
        <w:rPr>
          <w:rFonts w:ascii="Times New Roman" w:eastAsia="proxima-nova" w:hAnsi="Times New Roman" w:cs="proxima-nova"/>
          <w:i/>
          <w:iCs/>
          <w:color w:val="000000"/>
          <w:sz w:val="20"/>
          <w:szCs w:val="20"/>
          <w:lang w:val="en-US"/>
        </w:rPr>
        <w:t xml:space="preserve">cache </w:t>
      </w:r>
      <w:r>
        <w:rPr>
          <w:rFonts w:ascii="Times New Roman" w:eastAsia="proxima-nova" w:hAnsi="Times New Roman" w:cs="proxima-nova"/>
          <w:color w:val="000000"/>
          <w:sz w:val="20"/>
          <w:szCs w:val="20"/>
          <w:lang w:val="en-US"/>
        </w:rPr>
        <w:t xml:space="preserve">which in case it finds that a network belongs to any CDN provide, will assign the /24 network to that </w:t>
      </w:r>
      <w:r w:rsidR="00DE0031">
        <w:rPr>
          <w:rFonts w:ascii="Times New Roman" w:eastAsia="proxima-nova" w:hAnsi="Times New Roman" w:cs="proxima-nova"/>
          <w:color w:val="000000"/>
          <w:sz w:val="20"/>
          <w:szCs w:val="20"/>
          <w:lang w:val="en-US"/>
        </w:rPr>
        <w:t xml:space="preserve">CDN </w:t>
      </w:r>
      <w:r>
        <w:rPr>
          <w:rFonts w:ascii="Times New Roman" w:eastAsia="proxima-nova" w:hAnsi="Times New Roman" w:cs="proxima-nova"/>
          <w:color w:val="000000"/>
          <w:sz w:val="20"/>
          <w:szCs w:val="20"/>
          <w:lang w:val="en-US"/>
        </w:rPr>
        <w:t xml:space="preserve">provider. Therefore, if the tool will find again </w:t>
      </w:r>
      <w:r w:rsidR="00DE0031">
        <w:rPr>
          <w:rFonts w:ascii="Times New Roman" w:eastAsia="proxima-nova" w:hAnsi="Times New Roman" w:cs="proxima-nova"/>
          <w:color w:val="000000"/>
          <w:sz w:val="20"/>
          <w:szCs w:val="20"/>
          <w:lang w:val="en-US"/>
        </w:rPr>
        <w:t>the same /24</w:t>
      </w:r>
      <w:r>
        <w:rPr>
          <w:rFonts w:ascii="Times New Roman" w:eastAsia="proxima-nova" w:hAnsi="Times New Roman" w:cs="proxima-nova"/>
          <w:color w:val="000000"/>
          <w:sz w:val="20"/>
          <w:szCs w:val="20"/>
          <w:lang w:val="en-US"/>
        </w:rPr>
        <w:t xml:space="preserve"> network during the analysis, it will immediately assign the label without further investigations.</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B33DA2" w:rsidRPr="00B33DA2" w:rsidRDefault="00B33DA2">
      <w:pPr>
        <w:pStyle w:val="Standard"/>
        <w:spacing w:line="210" w:lineRule="atLeast"/>
        <w:jc w:val="both"/>
        <w:rPr>
          <w:rFonts w:ascii="Times New Roman" w:eastAsia="proxima-nova" w:hAnsi="Times New Roman" w:cs="proxima-nova"/>
          <w:i/>
          <w:color w:val="000000"/>
          <w:sz w:val="20"/>
          <w:szCs w:val="20"/>
          <w:lang w:val="en-US"/>
        </w:rPr>
      </w:pPr>
      <w:r w:rsidRPr="00B33DA2">
        <w:rPr>
          <w:rFonts w:ascii="Times New Roman" w:eastAsia="proxima-nova" w:hAnsi="Times New Roman" w:cs="proxima-nova"/>
          <w:i/>
          <w:color w:val="000000"/>
          <w:sz w:val="20"/>
          <w:szCs w:val="20"/>
          <w:lang w:val="en-US"/>
        </w:rPr>
        <w:t>Algorithm workflow</w:t>
      </w:r>
    </w:p>
    <w:p w:rsidR="00B33DA2" w:rsidRDefault="00B33DA2">
      <w:pPr>
        <w:pStyle w:val="Standard"/>
        <w:spacing w:line="210" w:lineRule="atLeast"/>
        <w:jc w:val="both"/>
        <w:rPr>
          <w:rFonts w:ascii="Times New Roman" w:eastAsia="proxima-nova" w:hAnsi="Times New Roman" w:cs="proxima-nova"/>
          <w:color w:val="000000"/>
          <w:sz w:val="20"/>
          <w:szCs w:val="20"/>
          <w:lang w:val="en-US"/>
        </w:rPr>
      </w:pP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this section we briefly describe how our tool works, dividing the process in its main steps:</w:t>
      </w: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p>
    <w:p w:rsidR="00B33DA2" w:rsidRPr="00145346"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The process starts by reading top 500 websites as ranked by Alexa</w:t>
      </w:r>
    </w:p>
    <w:p w:rsidR="00B33DA2" w:rsidRPr="007D5EAF"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It boots a proxy server namely </w:t>
      </w:r>
      <w:r>
        <w:rPr>
          <w:rFonts w:ascii="Times New Roman" w:eastAsia="proxima-nova" w:hAnsi="Times New Roman" w:cs="proxima-nova"/>
          <w:i/>
          <w:iCs/>
          <w:color w:val="000000"/>
          <w:sz w:val="20"/>
          <w:szCs w:val="20"/>
          <w:lang w:val="en-US"/>
        </w:rPr>
        <w:t xml:space="preserve">browsermob-proxy. </w:t>
      </w:r>
      <w:r>
        <w:rPr>
          <w:rFonts w:ascii="Times New Roman" w:eastAsia="proxima-nova" w:hAnsi="Times New Roman" w:cs="proxima-nova"/>
          <w:color w:val="000000"/>
          <w:sz w:val="20"/>
          <w:szCs w:val="20"/>
          <w:lang w:val="en-US"/>
        </w:rPr>
        <w:t xml:space="preserve">This proxy is required to retrieve the </w:t>
      </w:r>
      <w:r w:rsidRPr="000054BF">
        <w:rPr>
          <w:rFonts w:ascii="Times New Roman" w:eastAsia="proxima-nova" w:hAnsi="Times New Roman" w:cs="proxima-nova"/>
          <w:i/>
          <w:color w:val="000000"/>
          <w:sz w:val="20"/>
          <w:szCs w:val="20"/>
          <w:lang w:val="en-US"/>
        </w:rPr>
        <w:t>har</w:t>
      </w:r>
      <w:r>
        <w:rPr>
          <w:rFonts w:ascii="Times New Roman" w:eastAsia="proxima-nova" w:hAnsi="Times New Roman" w:cs="proxima-nova"/>
          <w:color w:val="000000"/>
          <w:sz w:val="20"/>
          <w:szCs w:val="20"/>
          <w:lang w:val="en-US"/>
        </w:rPr>
        <w:t xml:space="preserve"> file for each website. This file contains information about which objects are download</w:t>
      </w:r>
      <w:r w:rsidR="00A8550D">
        <w:rPr>
          <w:rFonts w:ascii="Times New Roman" w:eastAsia="proxima-nova" w:hAnsi="Times New Roman" w:cs="proxima-nova"/>
          <w:color w:val="000000"/>
          <w:sz w:val="20"/>
          <w:szCs w:val="20"/>
          <w:lang w:val="en-US"/>
        </w:rPr>
        <w:t>ed</w:t>
      </w:r>
      <w:r>
        <w:rPr>
          <w:rFonts w:ascii="Times New Roman" w:eastAsia="proxima-nova" w:hAnsi="Times New Roman" w:cs="proxima-nova"/>
          <w:color w:val="000000"/>
          <w:sz w:val="20"/>
          <w:szCs w:val="20"/>
          <w:lang w:val="en-US"/>
        </w:rPr>
        <w:t xml:space="preserve"> by the browser when </w:t>
      </w:r>
      <w:r w:rsidR="000054BF">
        <w:rPr>
          <w:rFonts w:ascii="Times New Roman" w:eastAsia="proxima-nova" w:hAnsi="Times New Roman" w:cs="proxima-nova"/>
          <w:color w:val="000000"/>
          <w:sz w:val="20"/>
          <w:szCs w:val="20"/>
          <w:lang w:val="en-US"/>
        </w:rPr>
        <w:t>a</w:t>
      </w:r>
      <w:r>
        <w:rPr>
          <w:rFonts w:ascii="Times New Roman" w:eastAsia="proxima-nova" w:hAnsi="Times New Roman" w:cs="proxima-nova"/>
          <w:color w:val="000000"/>
          <w:sz w:val="20"/>
          <w:szCs w:val="20"/>
          <w:lang w:val="en-US"/>
        </w:rPr>
        <w:t xml:space="preserve"> user accesses the main domain page. Among the information available, for each object we can find its URL, </w:t>
      </w:r>
      <w:r w:rsidRPr="007D5EAF">
        <w:rPr>
          <w:rFonts w:ascii="Times New Roman" w:eastAsia="proxima-nova" w:hAnsi="Times New Roman" w:cs="proxima-nova"/>
          <w:iCs/>
          <w:color w:val="000000"/>
          <w:sz w:val="20"/>
          <w:szCs w:val="20"/>
          <w:lang w:val="en-US"/>
        </w:rPr>
        <w:t xml:space="preserve">and the </w:t>
      </w:r>
      <w:r w:rsidR="000054BF">
        <w:rPr>
          <w:rFonts w:ascii="Times New Roman" w:eastAsia="proxima-nova" w:hAnsi="Times New Roman" w:cs="proxima-nova"/>
          <w:iCs/>
          <w:color w:val="000000"/>
          <w:sz w:val="20"/>
          <w:szCs w:val="20"/>
          <w:lang w:val="en-US"/>
        </w:rPr>
        <w:t xml:space="preserve">server </w:t>
      </w:r>
      <w:r w:rsidRPr="007D5EAF">
        <w:rPr>
          <w:rFonts w:ascii="Times New Roman" w:eastAsia="proxima-nova" w:hAnsi="Times New Roman" w:cs="proxima-nova"/>
          <w:iCs/>
          <w:color w:val="000000"/>
          <w:sz w:val="20"/>
          <w:szCs w:val="20"/>
          <w:lang w:val="en-US"/>
        </w:rPr>
        <w:t>IP address.</w:t>
      </w:r>
    </w:p>
    <w:p w:rsidR="00B33DA2" w:rsidRPr="00BF4372" w:rsidRDefault="00B33DA2" w:rsidP="00762EBD">
      <w:pPr>
        <w:pStyle w:val="Standard"/>
        <w:numPr>
          <w:ilvl w:val="0"/>
          <w:numId w:val="2"/>
        </w:numPr>
        <w:spacing w:line="210" w:lineRule="atLeast"/>
        <w:jc w:val="both"/>
        <w:rPr>
          <w:rFonts w:ascii="Times New Roman" w:eastAsia="proxima-nova" w:hAnsi="Times New Roman" w:cs="proxima-nova"/>
          <w:color w:val="000000"/>
          <w:sz w:val="20"/>
          <w:szCs w:val="20"/>
          <w:lang w:val="en-US"/>
        </w:rPr>
      </w:pPr>
      <w:r w:rsidRPr="00BF4372">
        <w:rPr>
          <w:rFonts w:ascii="Times New Roman" w:eastAsia="proxima-nova" w:hAnsi="Times New Roman" w:cs="proxima-nova"/>
          <w:color w:val="000000"/>
          <w:sz w:val="20"/>
          <w:szCs w:val="20"/>
          <w:lang w:val="en-US"/>
        </w:rPr>
        <w:t xml:space="preserve">Then, for each domain, the tool uses </w:t>
      </w:r>
      <w:r w:rsidRPr="00BF4372">
        <w:rPr>
          <w:rFonts w:ascii="Times New Roman" w:eastAsia="proxima-nova" w:hAnsi="Times New Roman" w:cs="proxima-nova"/>
          <w:i/>
          <w:iCs/>
          <w:color w:val="000000"/>
          <w:sz w:val="20"/>
          <w:szCs w:val="20"/>
          <w:lang w:val="en-US"/>
        </w:rPr>
        <w:t xml:space="preserve">phantomJS </w:t>
      </w:r>
      <w:r w:rsidRPr="00BF4372">
        <w:rPr>
          <w:rFonts w:ascii="Times New Roman" w:eastAsia="proxima-nova" w:hAnsi="Times New Roman" w:cs="proxima-nova"/>
          <w:color w:val="000000"/>
          <w:sz w:val="20"/>
          <w:szCs w:val="20"/>
          <w:lang w:val="en-US"/>
        </w:rPr>
        <w:t xml:space="preserve">browser to visit the main domain page. The choice of use </w:t>
      </w:r>
      <w:r w:rsidRPr="00BF4372">
        <w:rPr>
          <w:rFonts w:ascii="Times New Roman" w:eastAsia="proxima-nova" w:hAnsi="Times New Roman" w:cs="proxima-nova"/>
          <w:i/>
          <w:iCs/>
          <w:color w:val="000000"/>
          <w:sz w:val="20"/>
          <w:szCs w:val="20"/>
          <w:lang w:val="en-US"/>
        </w:rPr>
        <w:t>phantomJS</w:t>
      </w:r>
      <w:r w:rsidRPr="00BF4372">
        <w:rPr>
          <w:rFonts w:ascii="Times New Roman" w:eastAsia="proxima-nova" w:hAnsi="Times New Roman" w:cs="proxima-nova"/>
          <w:color w:val="000000"/>
          <w:sz w:val="20"/>
          <w:szCs w:val="20"/>
          <w:lang w:val="en-US"/>
        </w:rPr>
        <w:t xml:space="preserve"> is to keep the prototype as light as possible</w:t>
      </w:r>
      <w:r w:rsidR="00BF4372" w:rsidRPr="00BF4372">
        <w:rPr>
          <w:rFonts w:ascii="Times New Roman" w:eastAsia="proxima-nova" w:hAnsi="Times New Roman" w:cs="proxima-nova"/>
          <w:color w:val="000000"/>
          <w:sz w:val="20"/>
          <w:szCs w:val="20"/>
          <w:lang w:val="en-US"/>
        </w:rPr>
        <w:t>.</w:t>
      </w:r>
      <w:r w:rsidR="00BF4372">
        <w:rPr>
          <w:rFonts w:ascii="Times New Roman" w:eastAsia="proxima-nova" w:hAnsi="Times New Roman" w:cs="proxima-nova"/>
          <w:color w:val="000000"/>
          <w:sz w:val="20"/>
          <w:szCs w:val="20"/>
          <w:lang w:val="en-US"/>
        </w:rPr>
        <w:t xml:space="preserve"> </w:t>
      </w:r>
      <w:r w:rsidRPr="00BF4372">
        <w:rPr>
          <w:rFonts w:ascii="Times New Roman" w:eastAsia="proxima-nova" w:hAnsi="Times New Roman" w:cs="proxima-nova"/>
          <w:color w:val="000000"/>
          <w:sz w:val="20"/>
          <w:szCs w:val="20"/>
          <w:lang w:val="en-US"/>
        </w:rPr>
        <w:t xml:space="preserve">Since </w:t>
      </w:r>
      <w:r w:rsidRPr="00BF4372">
        <w:rPr>
          <w:rFonts w:ascii="Times New Roman" w:eastAsia="proxima-nova" w:hAnsi="Times New Roman" w:cs="proxima-nova"/>
          <w:i/>
          <w:iCs/>
          <w:color w:val="000000"/>
          <w:sz w:val="20"/>
          <w:szCs w:val="20"/>
          <w:lang w:val="en-US"/>
        </w:rPr>
        <w:t xml:space="preserve">phantomJS </w:t>
      </w:r>
      <w:r w:rsidRPr="00BF4372">
        <w:rPr>
          <w:rFonts w:ascii="Times New Roman" w:eastAsia="proxima-nova" w:hAnsi="Times New Roman" w:cs="proxima-nova"/>
          <w:color w:val="000000"/>
          <w:sz w:val="20"/>
          <w:szCs w:val="20"/>
          <w:lang w:val="en-US"/>
        </w:rPr>
        <w:t xml:space="preserve">is a headless browser, it does not require opening any graphic interface i.e., making the process faster. One important parameter to set during the setup is the </w:t>
      </w:r>
      <w:r w:rsidRPr="00BF4372">
        <w:rPr>
          <w:rFonts w:ascii="Times New Roman" w:eastAsia="proxima-nova" w:hAnsi="Times New Roman" w:cs="proxima-nova"/>
          <w:i/>
          <w:iCs/>
          <w:color w:val="000000"/>
          <w:sz w:val="20"/>
          <w:szCs w:val="20"/>
          <w:lang w:val="en-US"/>
        </w:rPr>
        <w:t xml:space="preserve">set_page_load_timeout </w:t>
      </w:r>
      <w:r w:rsidRPr="00BF4372">
        <w:rPr>
          <w:rFonts w:ascii="Times New Roman" w:eastAsia="proxima-nova" w:hAnsi="Times New Roman" w:cs="proxima-nova"/>
          <w:color w:val="000000"/>
          <w:sz w:val="20"/>
          <w:szCs w:val="20"/>
          <w:lang w:val="en-US"/>
        </w:rPr>
        <w:t>parameter. It defines how long the page will be loaded before trigger</w:t>
      </w:r>
      <w:r w:rsidR="00762EBD">
        <w:rPr>
          <w:rFonts w:ascii="Times New Roman" w:eastAsia="proxima-nova" w:hAnsi="Times New Roman" w:cs="proxima-nova"/>
          <w:color w:val="000000"/>
          <w:sz w:val="20"/>
          <w:szCs w:val="20"/>
          <w:lang w:val="en-US"/>
        </w:rPr>
        <w:t>ing</w:t>
      </w:r>
      <w:r w:rsidRPr="00BF4372">
        <w:rPr>
          <w:rFonts w:ascii="Times New Roman" w:eastAsia="proxima-nova" w:hAnsi="Times New Roman" w:cs="proxima-nova"/>
          <w:color w:val="000000"/>
          <w:sz w:val="20"/>
          <w:szCs w:val="20"/>
          <w:lang w:val="en-US"/>
        </w:rPr>
        <w:t xml:space="preserve"> a timeout and stop loading the page. Since some domains may require long time to load, we begin our analysis by using 15 seconds for all domains. In case of a domain will not download enough information in time the tool will store the domain into a vector for further investigation with longer timeout.</w:t>
      </w:r>
    </w:p>
    <w:p w:rsidR="00B33DA2"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sidRPr="00813C74">
        <w:rPr>
          <w:rFonts w:ascii="Times New Roman" w:eastAsia="proxima-nova" w:hAnsi="Times New Roman" w:cs="proxima-nova"/>
          <w:color w:val="000000"/>
          <w:sz w:val="20"/>
          <w:szCs w:val="20"/>
          <w:lang w:val="en-US"/>
        </w:rPr>
        <w:t>For each object of the selected domain we first check if the server IP address belongs to a well-known subnet (in case in the cache is enabled). If it does not belong to any well-known subnet, then, we investigate the FQDN itself to check whether it contains a well-known CDN signature or not. In case it does not have any signature, we proceed with the DNS analysis to recursively check all possible CNAME to search a signature. If any CNAME have a well-known signature, the signature owner is returned. Otherwise, we check all CNAMEs and in case no signature is find, we decide that the object does not belong to any CDN. Therefore, also the network is marked as not belonging to any CDN (if the cache is enabled). If the case is enabled, and in a second moment we find that the unknown subnet belongs to a CDN than we update the owner</w:t>
      </w:r>
      <w:r w:rsidR="000054BF">
        <w:rPr>
          <w:rFonts w:ascii="Times New Roman" w:eastAsia="proxima-nova" w:hAnsi="Times New Roman" w:cs="proxima-nova"/>
          <w:color w:val="000000"/>
          <w:sz w:val="20"/>
          <w:szCs w:val="20"/>
          <w:lang w:val="en-US"/>
        </w:rPr>
        <w:t>.</w:t>
      </w:r>
    </w:p>
    <w:p w:rsidR="00B33DA2"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sidRPr="00813C74">
        <w:rPr>
          <w:rFonts w:ascii="Times New Roman" w:eastAsia="proxima-nova" w:hAnsi="Times New Roman" w:cs="proxima-nova"/>
          <w:color w:val="000000"/>
          <w:sz w:val="20"/>
          <w:szCs w:val="20"/>
          <w:lang w:val="en-US"/>
        </w:rPr>
        <w:t xml:space="preserve">Finally, for each domain the process dumps in a file all the objects with the corresponding IP address and CDN Owner, or a “-” mark if the network does not belong to any CDN provider. If more than 50% of the main page </w:t>
      </w:r>
      <w:r w:rsidRPr="00813C74">
        <w:rPr>
          <w:rFonts w:ascii="Times New Roman" w:eastAsia="proxima-nova" w:hAnsi="Times New Roman" w:cs="proxima-nova"/>
          <w:color w:val="000000"/>
          <w:sz w:val="20"/>
          <w:szCs w:val="20"/>
          <w:lang w:val="en-US"/>
        </w:rPr>
        <w:lastRenderedPageBreak/>
        <w:t>objects are download</w:t>
      </w:r>
      <w:r>
        <w:rPr>
          <w:rFonts w:ascii="Times New Roman" w:eastAsia="proxima-nova" w:hAnsi="Times New Roman" w:cs="proxima-nova"/>
          <w:color w:val="000000"/>
          <w:sz w:val="20"/>
          <w:szCs w:val="20"/>
          <w:lang w:val="en-US"/>
        </w:rPr>
        <w:t>ed</w:t>
      </w:r>
      <w:r w:rsidRPr="00813C74">
        <w:rPr>
          <w:rFonts w:ascii="Times New Roman" w:eastAsia="proxima-nova" w:hAnsi="Times New Roman" w:cs="proxima-nova"/>
          <w:color w:val="000000"/>
          <w:sz w:val="20"/>
          <w:szCs w:val="20"/>
          <w:lang w:val="en-US"/>
        </w:rPr>
        <w:t xml:space="preserve"> from a single CDN provider, then we save the domain in a file containing the information about CDN domains, which CDN provider they use, how many objects are download from that provider, and how many in total.</w:t>
      </w: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RESULTS WITHOUT CACHE</w:t>
      </w: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In this section, we describe the main result of this first experiment without using the caching techniques. Table 1 shows the breakdown of CDN </w:t>
      </w:r>
      <w:r w:rsidR="006F274D">
        <w:rPr>
          <w:rFonts w:ascii="Times New Roman" w:eastAsia="proxima-nova" w:hAnsi="Times New Roman" w:cs="proxima-nova"/>
          <w:color w:val="000000"/>
          <w:sz w:val="20"/>
          <w:szCs w:val="20"/>
          <w:lang w:val="en-US"/>
        </w:rPr>
        <w:t>providers</w:t>
      </w:r>
      <w:r>
        <w:rPr>
          <w:rFonts w:ascii="Times New Roman" w:eastAsia="proxima-nova" w:hAnsi="Times New Roman" w:cs="proxima-nova"/>
          <w:color w:val="000000"/>
          <w:sz w:val="20"/>
          <w:szCs w:val="20"/>
          <w:lang w:val="en-US"/>
        </w:rPr>
        <w:t xml:space="preserve"> and the number of domain</w:t>
      </w:r>
      <w:r w:rsidR="000054BF">
        <w:rPr>
          <w:rFonts w:ascii="Times New Roman" w:eastAsia="proxima-nova" w:hAnsi="Times New Roman" w:cs="proxima-nova"/>
          <w:color w:val="000000"/>
          <w:sz w:val="20"/>
          <w:szCs w:val="20"/>
          <w:lang w:val="en-US"/>
        </w:rPr>
        <w:t xml:space="preserve"> for the experiment without cache.</w:t>
      </w:r>
    </w:p>
    <w:p w:rsidR="00461D9C" w:rsidRPr="00145346" w:rsidRDefault="00461D9C">
      <w:pPr>
        <w:pStyle w:val="Standard"/>
        <w:spacing w:line="210" w:lineRule="atLeast"/>
        <w:rPr>
          <w:rFonts w:ascii="Times New Roman" w:eastAsia="proxima-nova" w:hAnsi="Times New Roman" w:cs="proxima-nova"/>
          <w:color w:val="000000"/>
          <w:sz w:val="20"/>
          <w:szCs w:val="20"/>
          <w:lang w:val="en-US"/>
        </w:rPr>
      </w:pPr>
    </w:p>
    <w:tbl>
      <w:tblPr>
        <w:tblW w:w="9638" w:type="dxa"/>
        <w:tblInd w:w="-13" w:type="dxa"/>
        <w:tblLayout w:type="fixed"/>
        <w:tblCellMar>
          <w:left w:w="10" w:type="dxa"/>
          <w:right w:w="10" w:type="dxa"/>
        </w:tblCellMar>
        <w:tblLook w:val="0000" w:firstRow="0" w:lastRow="0" w:firstColumn="0" w:lastColumn="0" w:noHBand="0" w:noVBand="0"/>
      </w:tblPr>
      <w:tblGrid>
        <w:gridCol w:w="4819"/>
        <w:gridCol w:w="4819"/>
      </w:tblGrid>
      <w:tr w:rsidR="00461D9C">
        <w:tc>
          <w:tcPr>
            <w:tcW w:w="4819"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CDN Provider</w:t>
            </w:r>
          </w:p>
        </w:tc>
        <w:tc>
          <w:tcPr>
            <w:tcW w:w="4819" w:type="dxa"/>
            <w:tcBorders>
              <w:top w:val="single" w:sz="2" w:space="0" w:color="000000"/>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#Domains</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Akamai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78</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Google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69</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Amazon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Fastly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EdgeCast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6</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rsidP="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ChinaCache</w:t>
            </w:r>
            <w:r>
              <w:rPr>
                <w:rFonts w:ascii="Times New Roman" w:eastAsia="proxima-nova" w:hAnsi="Times New Roman" w:cs="proxima-nova"/>
                <w:color w:val="000000"/>
                <w:sz w:val="16"/>
                <w:szCs w:val="16"/>
              </w:rPr>
              <w:t xml:space="preserve"> </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5</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rsidP="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lang w:val="en-US"/>
              </w:rPr>
              <w:t xml:space="preserve">Facebook     </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pPr>
              <w:pStyle w:val="Standard"/>
              <w:spacing w:line="210" w:lineRule="atLeast"/>
              <w:rPr>
                <w:rFonts w:ascii="Times New Roman" w:eastAsia="proxima-nova" w:hAnsi="Times New Roman" w:cs="proxima-nova"/>
                <w:color w:val="000000"/>
                <w:sz w:val="16"/>
                <w:szCs w:val="16"/>
                <w:lang w:val="en-US"/>
              </w:rPr>
            </w:pPr>
            <w:r>
              <w:rPr>
                <w:rFonts w:ascii="Times New Roman" w:eastAsia="proxima-nova" w:hAnsi="Times New Roman" w:cs="proxima-nova"/>
                <w:color w:val="000000"/>
                <w:sz w:val="16"/>
                <w:szCs w:val="16"/>
                <w:lang w:val="en-US"/>
              </w:rPr>
              <w:t>ChinaNetCenter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pPr>
              <w:pStyle w:val="Standard"/>
              <w:spacing w:line="210" w:lineRule="atLeast"/>
              <w:rPr>
                <w:rFonts w:ascii="Times New Roman" w:eastAsia="proxima-nova" w:hAnsi="Times New Roman" w:cs="proxima-nova"/>
                <w:color w:val="000000"/>
                <w:sz w:val="16"/>
                <w:szCs w:val="16"/>
                <w:lang w:val="en-US"/>
              </w:rPr>
            </w:pPr>
            <w:r>
              <w:rPr>
                <w:rFonts w:ascii="Times New Roman" w:eastAsia="proxima-nova" w:hAnsi="Times New Roman" w:cs="proxima-nova"/>
                <w:color w:val="000000"/>
                <w:sz w:val="16"/>
                <w:szCs w:val="16"/>
              </w:rPr>
              <w:t>Twitter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Yahoo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Instart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16"/>
                <w:szCs w:val="16"/>
                <w:lang w:val="en-US"/>
              </w:rPr>
            </w:pPr>
            <w:r>
              <w:rPr>
                <w:rFonts w:ascii="Times New Roman" w:eastAsia="proxima-nova" w:hAnsi="Times New Roman" w:cs="proxima-nova"/>
                <w:color w:val="000000"/>
                <w:sz w:val="16"/>
                <w:szCs w:val="16"/>
                <w:lang w:val="en-US"/>
              </w:rPr>
              <w:t>Highwinds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WordPress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NetDNA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Level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CDNetworks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CDN77</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bl>
    <w:p w:rsidR="004223AC" w:rsidRPr="004223AC" w:rsidRDefault="004223AC"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Table 1: Result with the cache disabled</w:t>
      </w:r>
    </w:p>
    <w:p w:rsidR="00256521" w:rsidRDefault="00256521">
      <w:pPr>
        <w:pStyle w:val="Standard"/>
        <w:spacing w:line="210" w:lineRule="atLeast"/>
        <w:rPr>
          <w:rFonts w:ascii="Times New Roman" w:eastAsia="proxima-nova" w:hAnsi="Times New Roman" w:cs="proxima-nova"/>
          <w:color w:val="000000"/>
          <w:sz w:val="20"/>
          <w:szCs w:val="20"/>
          <w:lang w:val="en-US"/>
        </w:rPr>
      </w:pPr>
    </w:p>
    <w:p w:rsidR="00461D9C" w:rsidRPr="00145346"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As we can see in total </w:t>
      </w:r>
      <w:r w:rsidR="00256521">
        <w:rPr>
          <w:rFonts w:ascii="Times New Roman" w:eastAsia="proxima-nova" w:hAnsi="Times New Roman" w:cs="proxima-nova"/>
          <w:color w:val="000000"/>
          <w:sz w:val="20"/>
          <w:szCs w:val="20"/>
          <w:lang w:val="en-US"/>
        </w:rPr>
        <w:t xml:space="preserve">we identity </w:t>
      </w:r>
      <w:r>
        <w:rPr>
          <w:rFonts w:ascii="Times New Roman" w:eastAsia="proxima-nova" w:hAnsi="Times New Roman" w:cs="proxima-nova"/>
          <w:color w:val="000000"/>
          <w:sz w:val="20"/>
          <w:szCs w:val="20"/>
          <w:lang w:val="en-US"/>
        </w:rPr>
        <w:t>2</w:t>
      </w:r>
      <w:r w:rsidR="00B24206">
        <w:rPr>
          <w:rFonts w:ascii="Times New Roman" w:eastAsia="proxima-nova" w:hAnsi="Times New Roman" w:cs="proxima-nova"/>
          <w:color w:val="000000"/>
          <w:sz w:val="20"/>
          <w:szCs w:val="20"/>
          <w:lang w:val="en-US"/>
        </w:rPr>
        <w:t>0</w:t>
      </w:r>
      <w:r>
        <w:rPr>
          <w:rFonts w:ascii="Times New Roman" w:eastAsia="proxima-nova" w:hAnsi="Times New Roman" w:cs="proxima-nova"/>
          <w:color w:val="000000"/>
          <w:sz w:val="20"/>
          <w:szCs w:val="20"/>
          <w:lang w:val="en-US"/>
        </w:rPr>
        <w:t xml:space="preserve">9 domains served by CDNs, with most of them hosted by Akamai CDN, followed by </w:t>
      </w:r>
      <w:r w:rsidR="00256521">
        <w:rPr>
          <w:rFonts w:ascii="Times New Roman" w:eastAsia="proxima-nova" w:hAnsi="Times New Roman" w:cs="proxima-nova"/>
          <w:color w:val="000000"/>
          <w:sz w:val="20"/>
          <w:szCs w:val="20"/>
          <w:lang w:val="en-US"/>
        </w:rPr>
        <w:t>Google</w:t>
      </w:r>
      <w:r>
        <w:rPr>
          <w:rFonts w:ascii="Times New Roman" w:eastAsia="proxima-nova" w:hAnsi="Times New Roman" w:cs="proxima-nova"/>
          <w:color w:val="000000"/>
          <w:sz w:val="20"/>
          <w:szCs w:val="20"/>
          <w:lang w:val="en-US"/>
        </w:rPr>
        <w:t xml:space="preserve">. Surprisingly, </w:t>
      </w:r>
      <w:r w:rsidR="00B24206">
        <w:rPr>
          <w:rFonts w:ascii="Times New Roman" w:eastAsia="proxima-nova" w:hAnsi="Times New Roman" w:cs="proxima-nova"/>
          <w:color w:val="000000"/>
          <w:sz w:val="20"/>
          <w:szCs w:val="20"/>
          <w:lang w:val="en-US"/>
        </w:rPr>
        <w:t>only 21 domains out of 20</w:t>
      </w:r>
      <w:r w:rsidR="00B72738">
        <w:rPr>
          <w:rFonts w:ascii="Times New Roman" w:eastAsia="proxima-nova" w:hAnsi="Times New Roman" w:cs="proxima-nova"/>
          <w:color w:val="000000"/>
          <w:sz w:val="20"/>
          <w:szCs w:val="20"/>
          <w:lang w:val="en-US"/>
        </w:rPr>
        <w:t>9 use Amazon CDN</w:t>
      </w:r>
      <w:r>
        <w:rPr>
          <w:rFonts w:ascii="Times New Roman" w:eastAsia="proxima-nova" w:hAnsi="Times New Roman" w:cs="proxima-nova"/>
          <w:color w:val="000000"/>
          <w:sz w:val="20"/>
          <w:szCs w:val="20"/>
          <w:lang w:val="en-US"/>
        </w:rPr>
        <w:t>.</w:t>
      </w:r>
      <w:r w:rsidR="00B72738">
        <w:rPr>
          <w:rFonts w:ascii="Times New Roman" w:eastAsia="proxima-nova" w:hAnsi="Times New Roman" w:cs="proxima-nova"/>
          <w:color w:val="000000"/>
          <w:sz w:val="20"/>
          <w:szCs w:val="20"/>
          <w:lang w:val="en-US"/>
        </w:rPr>
        <w:t xml:space="preserve"> In general,</w:t>
      </w:r>
      <w:r>
        <w:rPr>
          <w:rFonts w:ascii="Times New Roman" w:eastAsia="proxima-nova" w:hAnsi="Times New Roman" w:cs="proxima-nova"/>
          <w:color w:val="000000"/>
          <w:sz w:val="20"/>
          <w:szCs w:val="20"/>
          <w:lang w:val="en-US"/>
        </w:rPr>
        <w:t xml:space="preserve"> </w:t>
      </w:r>
      <w:r w:rsidR="00B72738">
        <w:rPr>
          <w:rFonts w:ascii="Times New Roman" w:eastAsia="proxima-nova" w:hAnsi="Times New Roman" w:cs="proxima-nova"/>
          <w:color w:val="000000"/>
          <w:sz w:val="20"/>
          <w:szCs w:val="20"/>
          <w:lang w:val="en-US"/>
        </w:rPr>
        <w:t>t</w:t>
      </w:r>
      <w:r>
        <w:rPr>
          <w:rFonts w:ascii="Times New Roman" w:eastAsia="proxima-nova" w:hAnsi="Times New Roman" w:cs="proxima-nova"/>
          <w:color w:val="000000"/>
          <w:sz w:val="20"/>
          <w:szCs w:val="20"/>
          <w:lang w:val="en-US"/>
        </w:rPr>
        <w:t>his result show</w:t>
      </w:r>
      <w:r w:rsidR="00B72738">
        <w:rPr>
          <w:rFonts w:ascii="Times New Roman" w:eastAsia="proxima-nova" w:hAnsi="Times New Roman" w:cs="proxima-nova"/>
          <w:color w:val="000000"/>
          <w:sz w:val="20"/>
          <w:szCs w:val="20"/>
          <w:lang w:val="en-US"/>
        </w:rPr>
        <w:t>s</w:t>
      </w:r>
      <w:r w:rsidR="000F4AE1">
        <w:rPr>
          <w:rFonts w:ascii="Times New Roman" w:eastAsia="proxima-nova" w:hAnsi="Times New Roman" w:cs="proxima-nova"/>
          <w:color w:val="000000"/>
          <w:sz w:val="20"/>
          <w:szCs w:val="20"/>
          <w:lang w:val="en-US"/>
        </w:rPr>
        <w:t xml:space="preserve"> more</w:t>
      </w:r>
      <w:r>
        <w:rPr>
          <w:rFonts w:ascii="Times New Roman" w:eastAsia="proxima-nova" w:hAnsi="Times New Roman" w:cs="proxima-nova"/>
          <w:color w:val="000000"/>
          <w:sz w:val="20"/>
          <w:szCs w:val="20"/>
          <w:lang w:val="en-US"/>
        </w:rPr>
        <w:t xml:space="preserve"> tha</w:t>
      </w:r>
      <w:r w:rsidR="000F4AE1">
        <w:rPr>
          <w:rFonts w:ascii="Times New Roman" w:eastAsia="proxima-nova" w:hAnsi="Times New Roman" w:cs="proxima-nova"/>
          <w:color w:val="000000"/>
          <w:sz w:val="20"/>
          <w:szCs w:val="20"/>
          <w:lang w:val="en-US"/>
        </w:rPr>
        <w:t>n</w:t>
      </w:r>
      <w:r>
        <w:rPr>
          <w:rFonts w:ascii="Times New Roman" w:eastAsia="proxima-nova" w:hAnsi="Times New Roman" w:cs="proxima-nova"/>
          <w:color w:val="000000"/>
          <w:sz w:val="20"/>
          <w:szCs w:val="20"/>
          <w:lang w:val="en-US"/>
        </w:rPr>
        <w:t xml:space="preserve"> a</w:t>
      </w:r>
      <w:r w:rsidR="000F4AE1">
        <w:rPr>
          <w:rFonts w:ascii="Times New Roman" w:eastAsia="proxima-nova" w:hAnsi="Times New Roman" w:cs="proxima-nova"/>
          <w:color w:val="000000"/>
          <w:sz w:val="20"/>
          <w:szCs w:val="20"/>
          <w:lang w:val="en-US"/>
        </w:rPr>
        <w:t xml:space="preserve"> 40</w:t>
      </w:r>
      <w:r>
        <w:rPr>
          <w:rFonts w:ascii="Times New Roman" w:eastAsia="proxima-nova" w:hAnsi="Times New Roman" w:cs="proxima-nova"/>
          <w:color w:val="000000"/>
          <w:sz w:val="20"/>
          <w:szCs w:val="20"/>
          <w:lang w:val="en-US"/>
        </w:rPr>
        <w:t>% of the domain</w:t>
      </w:r>
      <w:r w:rsidR="000F4AE1">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use a CDN to offer their content.</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RESULTS WITH CACHE</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7130E6" w:rsidRDefault="007130E6">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This result instead take into account the caching solution. Ta</w:t>
      </w:r>
      <w:r w:rsidR="00F82524">
        <w:rPr>
          <w:rFonts w:ascii="Times New Roman" w:eastAsia="proxima-nova" w:hAnsi="Times New Roman" w:cs="proxima-nova"/>
          <w:color w:val="000000"/>
          <w:sz w:val="20"/>
          <w:szCs w:val="20"/>
          <w:lang w:val="en-US"/>
        </w:rPr>
        <w:t>ble 2 present the new breakdown, where 234 domains are present.</w:t>
      </w:r>
    </w:p>
    <w:p w:rsidR="00461D9C" w:rsidRDefault="00461D9C">
      <w:pPr>
        <w:pStyle w:val="Standard"/>
        <w:spacing w:line="210" w:lineRule="atLeast"/>
        <w:rPr>
          <w:rFonts w:ascii="Times New Roman" w:eastAsia="proxima-nova" w:hAnsi="Times New Roman" w:cs="proxima-nova"/>
          <w:color w:val="000000"/>
          <w:sz w:val="20"/>
          <w:szCs w:val="20"/>
          <w:lang w:val="en-US"/>
        </w:rPr>
      </w:pPr>
    </w:p>
    <w:tbl>
      <w:tblPr>
        <w:tblW w:w="9638" w:type="dxa"/>
        <w:tblInd w:w="-13" w:type="dxa"/>
        <w:tblLayout w:type="fixed"/>
        <w:tblCellMar>
          <w:left w:w="10" w:type="dxa"/>
          <w:right w:w="10" w:type="dxa"/>
        </w:tblCellMar>
        <w:tblLook w:val="0000" w:firstRow="0" w:lastRow="0" w:firstColumn="0" w:lastColumn="0" w:noHBand="0" w:noVBand="0"/>
      </w:tblPr>
      <w:tblGrid>
        <w:gridCol w:w="4819"/>
        <w:gridCol w:w="4819"/>
      </w:tblGrid>
      <w:tr w:rsidR="00461D9C">
        <w:tc>
          <w:tcPr>
            <w:tcW w:w="4819"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CDN Provider</w:t>
            </w:r>
          </w:p>
        </w:tc>
        <w:tc>
          <w:tcPr>
            <w:tcW w:w="4819" w:type="dxa"/>
            <w:tcBorders>
              <w:top w:val="single" w:sz="2" w:space="0" w:color="000000"/>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#Domains</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Akamai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83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Google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71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Amazon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Fastly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Taobao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9</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 Edgecast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8</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ChinaNetCenter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6</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Facebook</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ChinaCache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Yahoo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lastRenderedPageBreak/>
              <w:t>Instart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Highwinds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Twitter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NetDNA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Microsoft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Limelight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Level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Incapsula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CDNetworks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CDN77</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bl>
    <w:p w:rsidR="004223AC" w:rsidRDefault="004223AC"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Table 2: Result with the cache enabled</w:t>
      </w:r>
    </w:p>
    <w:p w:rsidR="009B3186" w:rsidRDefault="009B3186">
      <w:pPr>
        <w:rPr>
          <w:rFonts w:ascii="Times New Roman" w:eastAsia="proxima-nova" w:hAnsi="Times New Roman" w:cs="proxima-nova"/>
          <w:color w:val="000000"/>
          <w:sz w:val="20"/>
          <w:szCs w:val="20"/>
          <w:lang w:val="en-US"/>
        </w:rPr>
      </w:pPr>
    </w:p>
    <w:p w:rsidR="009B3186" w:rsidRDefault="009B3186">
      <w:pPr>
        <w:rPr>
          <w:rFonts w:ascii="Times New Roman" w:eastAsia="proxima-nova" w:hAnsi="Times New Roman" w:cs="proxima-nova"/>
          <w:color w:val="000000"/>
          <w:sz w:val="20"/>
          <w:szCs w:val="20"/>
          <w:lang w:val="en-US"/>
        </w:rPr>
      </w:pPr>
    </w:p>
    <w:p w:rsidR="009B3186" w:rsidRDefault="009B3186">
      <w:pP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The results of these two experiments show that nowadays CDNs are widely used as </w:t>
      </w:r>
      <w:r w:rsidR="007D0EC6">
        <w:rPr>
          <w:rFonts w:ascii="Times New Roman" w:eastAsia="proxima-nova" w:hAnsi="Times New Roman" w:cs="proxima-nova"/>
          <w:color w:val="000000"/>
          <w:sz w:val="20"/>
          <w:szCs w:val="20"/>
          <w:lang w:val="en-US"/>
        </w:rPr>
        <w:t xml:space="preserve">between 40 to </w:t>
      </w:r>
      <w:r>
        <w:rPr>
          <w:rFonts w:ascii="Times New Roman" w:eastAsia="proxima-nova" w:hAnsi="Times New Roman" w:cs="proxima-nova"/>
          <w:color w:val="000000"/>
          <w:sz w:val="20"/>
          <w:szCs w:val="20"/>
          <w:lang w:val="en-US"/>
        </w:rPr>
        <w:t xml:space="preserve">50% of TOP 500 domains use a CDN. However, a longer study would be fundamental to have deeper understanding of CDNs usage.  In particular, we refer to the usage of unsupervised techniques to discover the CDN </w:t>
      </w:r>
      <w:r w:rsidR="0026347E">
        <w:rPr>
          <w:rFonts w:ascii="Times New Roman" w:eastAsia="proxima-nova" w:hAnsi="Times New Roman" w:cs="proxima-nova"/>
          <w:color w:val="000000"/>
          <w:sz w:val="20"/>
          <w:szCs w:val="20"/>
          <w:lang w:val="en-US"/>
        </w:rPr>
        <w:t>though the subnet classifier</w:t>
      </w:r>
      <w:r>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br w:type="page"/>
      </w:r>
    </w:p>
    <w:p w:rsidR="00461D9C" w:rsidRPr="00B33DA2" w:rsidRDefault="008851B3">
      <w:pPr>
        <w:pStyle w:val="Standard"/>
        <w:spacing w:line="210" w:lineRule="atLeast"/>
        <w:rPr>
          <w:rFonts w:ascii="Times New Roman" w:eastAsia="proxima-nova" w:hAnsi="Times New Roman" w:cs="proxima-nova"/>
          <w:color w:val="000000"/>
          <w:szCs w:val="20"/>
          <w:lang w:val="en-US"/>
        </w:rPr>
      </w:pPr>
      <w:r w:rsidRPr="00B33DA2">
        <w:rPr>
          <w:rFonts w:ascii="Times New Roman" w:eastAsia="proxima-nova" w:hAnsi="Times New Roman" w:cs="proxima-nova"/>
          <w:color w:val="000000"/>
          <w:szCs w:val="20"/>
          <w:lang w:val="en-US"/>
        </w:rPr>
        <w:lastRenderedPageBreak/>
        <w:t>TIMINING PERFORMANCE</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rsidP="00035789">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order to evaluate the</w:t>
      </w:r>
      <w:r w:rsidR="003A6721">
        <w:rPr>
          <w:rFonts w:ascii="Times New Roman" w:eastAsia="proxima-nova" w:hAnsi="Times New Roman" w:cs="proxima-nova"/>
          <w:color w:val="000000"/>
          <w:sz w:val="20"/>
          <w:szCs w:val="20"/>
          <w:lang w:val="en-US"/>
        </w:rPr>
        <w:t xml:space="preserve"> timing performance we </w:t>
      </w:r>
      <w:r w:rsidR="00035789">
        <w:rPr>
          <w:rFonts w:ascii="Times New Roman" w:eastAsia="proxima-nova" w:hAnsi="Times New Roman" w:cs="proxima-nova"/>
          <w:color w:val="000000"/>
          <w:sz w:val="20"/>
          <w:szCs w:val="20"/>
          <w:lang w:val="en-US"/>
        </w:rPr>
        <w:t>exploited</w:t>
      </w:r>
      <w:r>
        <w:rPr>
          <w:rFonts w:ascii="Times New Roman" w:eastAsia="proxima-nova" w:hAnsi="Times New Roman" w:cs="proxima-nova"/>
          <w:color w:val="000000"/>
          <w:sz w:val="20"/>
          <w:szCs w:val="20"/>
          <w:lang w:val="en-US"/>
        </w:rPr>
        <w:t xml:space="preserve"> the python curl library</w:t>
      </w:r>
      <w:r>
        <w:rPr>
          <w:rStyle w:val="Rimandonotaapidipagina"/>
          <w:rFonts w:ascii="Times New Roman" w:eastAsia="proxima-nova" w:hAnsi="Times New Roman" w:cs="proxima-nova"/>
          <w:color w:val="000000"/>
          <w:sz w:val="20"/>
          <w:szCs w:val="20"/>
          <w:lang w:val="en-US"/>
        </w:rPr>
        <w:footnoteReference w:id="1"/>
      </w:r>
      <w:r w:rsidR="00EC7AA3">
        <w:rPr>
          <w:rFonts w:ascii="Times New Roman" w:eastAsia="proxima-nova" w:hAnsi="Times New Roman" w:cs="proxima-nova"/>
          <w:color w:val="000000"/>
          <w:sz w:val="20"/>
          <w:szCs w:val="20"/>
          <w:lang w:val="en-US"/>
        </w:rPr>
        <w:t>, which</w:t>
      </w:r>
      <w:r>
        <w:rPr>
          <w:rFonts w:ascii="Times New Roman" w:eastAsia="proxima-nova" w:hAnsi="Times New Roman" w:cs="proxima-nova"/>
          <w:color w:val="000000"/>
          <w:sz w:val="20"/>
          <w:szCs w:val="20"/>
          <w:lang w:val="en-US"/>
        </w:rPr>
        <w:t xml:space="preserve"> offer</w:t>
      </w:r>
      <w:r w:rsidR="003A6721">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direct access to the timing information we need</w:t>
      </w:r>
      <w:r>
        <w:rPr>
          <w:rStyle w:val="Rimandonotaapidipagina"/>
          <w:rFonts w:ascii="Times New Roman" w:eastAsia="proxima-nova" w:hAnsi="Times New Roman" w:cs="proxima-nova"/>
          <w:color w:val="000000"/>
          <w:sz w:val="20"/>
          <w:szCs w:val="20"/>
          <w:lang w:val="en-US"/>
        </w:rPr>
        <w:footnoteReference w:id="2"/>
      </w:r>
      <w:r>
        <w:rPr>
          <w:rFonts w:ascii="Times New Roman" w:eastAsia="proxima-nova" w:hAnsi="Times New Roman" w:cs="proxima-nova"/>
          <w:color w:val="000000"/>
          <w:sz w:val="20"/>
          <w:szCs w:val="20"/>
          <w:lang w:val="en-US"/>
        </w:rPr>
        <w:t>. To perform this experiment, we used as CDN list the NOCACHE version</w:t>
      </w:r>
      <w:r w:rsidR="003A6721">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3A6721">
        <w:rPr>
          <w:rFonts w:ascii="Times New Roman" w:eastAsia="proxima-nova" w:hAnsi="Times New Roman" w:cs="proxima-nova"/>
          <w:color w:val="000000"/>
          <w:sz w:val="20"/>
          <w:szCs w:val="20"/>
          <w:lang w:val="en-US"/>
        </w:rPr>
        <w:t>T</w:t>
      </w:r>
      <w:r>
        <w:rPr>
          <w:rFonts w:ascii="Times New Roman" w:eastAsia="proxima-nova" w:hAnsi="Times New Roman" w:cs="proxima-nova"/>
          <w:color w:val="000000"/>
          <w:sz w:val="20"/>
          <w:szCs w:val="20"/>
          <w:lang w:val="en-US"/>
        </w:rPr>
        <w:t>hen</w:t>
      </w:r>
      <w:r w:rsidR="00754B69">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3A6721">
        <w:rPr>
          <w:rFonts w:ascii="Times New Roman" w:eastAsia="proxima-nova" w:hAnsi="Times New Roman" w:cs="proxima-nova"/>
          <w:color w:val="000000"/>
          <w:sz w:val="20"/>
          <w:szCs w:val="20"/>
          <w:lang w:val="en-US"/>
        </w:rPr>
        <w:t xml:space="preserve">for each </w:t>
      </w:r>
      <w:r w:rsidR="00754B69">
        <w:rPr>
          <w:rFonts w:ascii="Times New Roman" w:eastAsia="proxima-nova" w:hAnsi="Times New Roman" w:cs="proxima-nova"/>
          <w:color w:val="000000"/>
          <w:sz w:val="20"/>
          <w:szCs w:val="20"/>
          <w:lang w:val="en-US"/>
        </w:rPr>
        <w:t>domain,</w:t>
      </w:r>
      <w:r w:rsidR="003A6721">
        <w:rPr>
          <w:rFonts w:ascii="Times New Roman" w:eastAsia="proxima-nova" w:hAnsi="Times New Roman" w:cs="proxima-nova"/>
          <w:color w:val="000000"/>
          <w:sz w:val="20"/>
          <w:szCs w:val="20"/>
          <w:lang w:val="en-US"/>
        </w:rPr>
        <w:t xml:space="preserve"> </w:t>
      </w:r>
      <w:r w:rsidR="00F31A1A">
        <w:rPr>
          <w:rFonts w:ascii="Times New Roman" w:eastAsia="proxima-nova" w:hAnsi="Times New Roman" w:cs="proxima-nova"/>
          <w:color w:val="000000"/>
          <w:sz w:val="20"/>
          <w:szCs w:val="20"/>
          <w:lang w:val="en-US"/>
        </w:rPr>
        <w:t xml:space="preserve">we download the main page. To download this page we </w:t>
      </w:r>
      <w:r>
        <w:rPr>
          <w:rFonts w:ascii="Times New Roman" w:eastAsia="proxima-nova" w:hAnsi="Times New Roman" w:cs="proxima-nova"/>
          <w:color w:val="000000"/>
          <w:sz w:val="20"/>
          <w:szCs w:val="20"/>
          <w:lang w:val="en-US"/>
        </w:rPr>
        <w:t xml:space="preserve">first </w:t>
      </w:r>
      <w:r w:rsidR="003A6721">
        <w:rPr>
          <w:rFonts w:ascii="Times New Roman" w:eastAsia="proxima-nova" w:hAnsi="Times New Roman" w:cs="proxima-nova"/>
          <w:color w:val="000000"/>
          <w:sz w:val="20"/>
          <w:szCs w:val="20"/>
          <w:lang w:val="en-US"/>
        </w:rPr>
        <w:t xml:space="preserve">try to contact the server with the </w:t>
      </w:r>
      <w:r>
        <w:rPr>
          <w:rFonts w:ascii="Times New Roman" w:eastAsia="proxima-nova" w:hAnsi="Times New Roman" w:cs="proxima-nova"/>
          <w:i/>
          <w:iCs/>
          <w:color w:val="000000"/>
          <w:sz w:val="20"/>
          <w:szCs w:val="20"/>
          <w:lang w:val="en-US"/>
        </w:rPr>
        <w:t>HTTPS</w:t>
      </w:r>
      <w:r>
        <w:rPr>
          <w:rFonts w:ascii="Times New Roman" w:eastAsia="proxima-nova" w:hAnsi="Times New Roman" w:cs="proxima-nova"/>
          <w:color w:val="000000"/>
          <w:sz w:val="20"/>
          <w:szCs w:val="20"/>
          <w:lang w:val="en-US"/>
        </w:rPr>
        <w:t xml:space="preserve"> protocol</w:t>
      </w:r>
      <w:r w:rsidR="00F31A1A">
        <w:rPr>
          <w:rFonts w:ascii="Times New Roman" w:eastAsia="proxima-nova" w:hAnsi="Times New Roman" w:cs="proxima-nova"/>
          <w:color w:val="000000"/>
          <w:sz w:val="20"/>
          <w:szCs w:val="20"/>
          <w:lang w:val="en-US"/>
        </w:rPr>
        <w:t>, then, in case we fail, we use HTTP</w:t>
      </w:r>
      <w:r>
        <w:rPr>
          <w:rFonts w:ascii="Times New Roman" w:eastAsia="proxima-nova" w:hAnsi="Times New Roman" w:cs="proxima-nova"/>
          <w:color w:val="000000"/>
          <w:sz w:val="20"/>
          <w:szCs w:val="20"/>
          <w:lang w:val="en-US"/>
        </w:rPr>
        <w:t xml:space="preserve">. We rely first on HTTPS to include the TLS setup time. </w:t>
      </w:r>
      <w:r w:rsidR="003A6721">
        <w:rPr>
          <w:rFonts w:ascii="Times New Roman" w:eastAsia="proxima-nova" w:hAnsi="Times New Roman" w:cs="proxima-nova"/>
          <w:color w:val="000000"/>
          <w:sz w:val="20"/>
          <w:szCs w:val="20"/>
          <w:lang w:val="en-US"/>
        </w:rPr>
        <w:t>However</w:t>
      </w:r>
      <w:r w:rsidR="002A4177">
        <w:rPr>
          <w:rFonts w:ascii="Times New Roman" w:eastAsia="proxima-nova" w:hAnsi="Times New Roman" w:cs="proxima-nova"/>
          <w:color w:val="000000"/>
          <w:sz w:val="20"/>
          <w:szCs w:val="20"/>
          <w:lang w:val="en-US"/>
        </w:rPr>
        <w:t>,</w:t>
      </w:r>
      <w:r w:rsidR="003A6721">
        <w:rPr>
          <w:rFonts w:ascii="Times New Roman" w:eastAsia="proxima-nova" w:hAnsi="Times New Roman" w:cs="proxima-nova"/>
          <w:color w:val="000000"/>
          <w:sz w:val="20"/>
          <w:szCs w:val="20"/>
          <w:lang w:val="en-US"/>
        </w:rPr>
        <w:t xml:space="preserve"> i</w:t>
      </w:r>
      <w:r>
        <w:rPr>
          <w:rFonts w:ascii="Times New Roman" w:eastAsia="proxima-nova" w:hAnsi="Times New Roman" w:cs="proxima-nova"/>
          <w:color w:val="000000"/>
          <w:sz w:val="20"/>
          <w:szCs w:val="20"/>
          <w:lang w:val="en-US"/>
        </w:rPr>
        <w:t>n some cases</w:t>
      </w:r>
      <w:r w:rsidR="007B35C5">
        <w:rPr>
          <w:rFonts w:ascii="Times New Roman" w:eastAsia="proxima-nova" w:hAnsi="Times New Roman" w:cs="proxima-nova"/>
          <w:color w:val="000000"/>
          <w:sz w:val="20"/>
          <w:szCs w:val="20"/>
          <w:lang w:val="en-US"/>
        </w:rPr>
        <w:t xml:space="preserve"> this option does not work as f</w:t>
      </w:r>
      <w:r w:rsidR="003A6721">
        <w:rPr>
          <w:rFonts w:ascii="Times New Roman" w:eastAsia="proxima-nova" w:hAnsi="Times New Roman" w:cs="proxima-nova"/>
          <w:color w:val="000000"/>
          <w:sz w:val="20"/>
          <w:szCs w:val="20"/>
          <w:lang w:val="en-US"/>
        </w:rPr>
        <w:t>or all domains belonging to</w:t>
      </w:r>
      <w:r>
        <w:rPr>
          <w:rFonts w:ascii="Times New Roman" w:eastAsia="proxima-nova" w:hAnsi="Times New Roman" w:cs="proxima-nova"/>
          <w:color w:val="000000"/>
          <w:sz w:val="20"/>
          <w:szCs w:val="20"/>
          <w:lang w:val="en-US"/>
        </w:rPr>
        <w:t xml:space="preserve"> </w:t>
      </w:r>
      <w:r w:rsidR="003A6721">
        <w:rPr>
          <w:rFonts w:ascii="Times New Roman" w:eastAsia="proxima-nova" w:hAnsi="Times New Roman" w:cs="proxima-nova"/>
          <w:color w:val="000000"/>
          <w:sz w:val="20"/>
          <w:szCs w:val="20"/>
          <w:lang w:val="en-US"/>
        </w:rPr>
        <w:t xml:space="preserve">the </w:t>
      </w:r>
      <w:r>
        <w:rPr>
          <w:rFonts w:ascii="Times New Roman" w:eastAsia="proxima-nova" w:hAnsi="Times New Roman" w:cs="proxima-nova"/>
          <w:color w:val="000000"/>
          <w:sz w:val="20"/>
          <w:szCs w:val="20"/>
          <w:lang w:val="en-US"/>
        </w:rPr>
        <w:t>ChinaCache</w:t>
      </w:r>
      <w:r w:rsidR="003A6721">
        <w:rPr>
          <w:rFonts w:ascii="Times New Roman" w:eastAsia="proxima-nova" w:hAnsi="Times New Roman" w:cs="proxima-nova"/>
          <w:color w:val="000000"/>
          <w:sz w:val="20"/>
          <w:szCs w:val="20"/>
          <w:lang w:val="en-US"/>
        </w:rPr>
        <w:t xml:space="preserve"> CDN</w:t>
      </w:r>
      <w:r>
        <w:rPr>
          <w:rFonts w:ascii="Times New Roman" w:eastAsia="proxima-nova" w:hAnsi="Times New Roman" w:cs="proxima-nova"/>
          <w:color w:val="000000"/>
          <w:sz w:val="20"/>
          <w:szCs w:val="20"/>
          <w:lang w:val="en-US"/>
        </w:rPr>
        <w:t>.</w:t>
      </w:r>
    </w:p>
    <w:p w:rsidR="00461D9C" w:rsidRDefault="00461D9C" w:rsidP="00035789">
      <w:pPr>
        <w:pStyle w:val="Standard"/>
        <w:spacing w:line="210" w:lineRule="atLeast"/>
        <w:jc w:val="both"/>
        <w:rPr>
          <w:rFonts w:ascii="Times New Roman" w:eastAsia="proxima-nova" w:hAnsi="Times New Roman" w:cs="proxima-nova"/>
          <w:color w:val="000000"/>
          <w:sz w:val="20"/>
          <w:szCs w:val="20"/>
          <w:lang w:val="en-US"/>
        </w:rPr>
      </w:pPr>
    </w:p>
    <w:p w:rsidR="00461D9C" w:rsidRDefault="008851B3" w:rsidP="00E67C91">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Figure 1 reports the average response time for each CDN provider. As we can </w:t>
      </w:r>
      <w:r w:rsidR="001F4CBC">
        <w:rPr>
          <w:rFonts w:ascii="Times New Roman" w:eastAsia="proxima-nova" w:hAnsi="Times New Roman" w:cs="proxima-nova"/>
          <w:color w:val="000000"/>
          <w:sz w:val="20"/>
          <w:szCs w:val="20"/>
          <w:lang w:val="en-US"/>
        </w:rPr>
        <w:t xml:space="preserve">see </w:t>
      </w:r>
      <w:r>
        <w:rPr>
          <w:rFonts w:ascii="Times New Roman" w:eastAsia="proxima-nova" w:hAnsi="Times New Roman" w:cs="proxima-nova"/>
          <w:color w:val="000000"/>
          <w:sz w:val="20"/>
          <w:szCs w:val="20"/>
          <w:lang w:val="en-US"/>
        </w:rPr>
        <w:t xml:space="preserve">most commonly used CDNs have all a similar average value for the Time To First Byte. Only </w:t>
      </w:r>
      <w:r w:rsidR="007B35C5">
        <w:rPr>
          <w:rFonts w:ascii="Times New Roman" w:eastAsia="proxima-nova" w:hAnsi="Times New Roman" w:cs="proxima-nova"/>
          <w:color w:val="000000"/>
          <w:sz w:val="20"/>
          <w:szCs w:val="20"/>
          <w:lang w:val="en-US"/>
        </w:rPr>
        <w:t xml:space="preserve">Fastly and </w:t>
      </w:r>
      <w:r>
        <w:rPr>
          <w:rFonts w:ascii="Times New Roman" w:eastAsia="proxima-nova" w:hAnsi="Times New Roman" w:cs="proxima-nova"/>
          <w:color w:val="000000"/>
          <w:sz w:val="20"/>
          <w:szCs w:val="20"/>
          <w:lang w:val="en-US"/>
        </w:rPr>
        <w:t xml:space="preserve">ChinaCache </w:t>
      </w:r>
      <w:r w:rsidR="001F4CBC">
        <w:rPr>
          <w:rFonts w:ascii="Times New Roman" w:eastAsia="proxima-nova" w:hAnsi="Times New Roman" w:cs="proxima-nova"/>
          <w:color w:val="000000"/>
          <w:sz w:val="20"/>
          <w:szCs w:val="20"/>
          <w:lang w:val="en-US"/>
        </w:rPr>
        <w:t>require</w:t>
      </w:r>
      <w:r>
        <w:rPr>
          <w:rFonts w:ascii="Times New Roman" w:eastAsia="proxima-nova" w:hAnsi="Times New Roman" w:cs="proxima-nova"/>
          <w:color w:val="000000"/>
          <w:sz w:val="20"/>
          <w:szCs w:val="20"/>
          <w:lang w:val="en-US"/>
        </w:rPr>
        <w:t xml:space="preserve"> a </w:t>
      </w:r>
      <w:r w:rsidR="007B35C5">
        <w:rPr>
          <w:rFonts w:ascii="Times New Roman" w:eastAsia="proxima-nova" w:hAnsi="Times New Roman" w:cs="proxima-nova"/>
          <w:color w:val="000000"/>
          <w:sz w:val="20"/>
          <w:szCs w:val="20"/>
          <w:lang w:val="en-US"/>
        </w:rPr>
        <w:t>slightly longer</w:t>
      </w:r>
      <w:r>
        <w:rPr>
          <w:rFonts w:ascii="Times New Roman" w:eastAsia="proxima-nova" w:hAnsi="Times New Roman" w:cs="proxima-nova"/>
          <w:color w:val="000000"/>
          <w:sz w:val="20"/>
          <w:szCs w:val="20"/>
          <w:lang w:val="en-US"/>
        </w:rPr>
        <w:t xml:space="preserve"> time to return the first byte. By evaluating Figure 2 for </w:t>
      </w:r>
      <w:r w:rsidR="00CB5023">
        <w:rPr>
          <w:rFonts w:ascii="Times New Roman" w:eastAsia="proxima-nova" w:hAnsi="Times New Roman" w:cs="proxima-nova"/>
          <w:color w:val="000000"/>
          <w:sz w:val="20"/>
          <w:szCs w:val="20"/>
          <w:lang w:val="en-US"/>
        </w:rPr>
        <w:t xml:space="preserve">ChinaCache </w:t>
      </w:r>
      <w:r>
        <w:rPr>
          <w:rFonts w:ascii="Times New Roman" w:eastAsia="proxima-nova" w:hAnsi="Times New Roman" w:cs="proxima-nova"/>
          <w:color w:val="000000"/>
          <w:sz w:val="20"/>
          <w:szCs w:val="20"/>
          <w:lang w:val="en-US"/>
        </w:rPr>
        <w:t>CDN provider</w:t>
      </w:r>
      <w:r w:rsidR="001F4CBC">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we can see that most of the time</w:t>
      </w:r>
      <w:r w:rsidR="007B35C5">
        <w:rPr>
          <w:rFonts w:ascii="Times New Roman" w:eastAsia="proxima-nova" w:hAnsi="Times New Roman" w:cs="proxima-nova"/>
          <w:color w:val="000000"/>
          <w:sz w:val="20"/>
          <w:szCs w:val="20"/>
          <w:lang w:val="en-US"/>
        </w:rPr>
        <w:t xml:space="preserve"> to get the </w:t>
      </w:r>
      <w:r w:rsidR="00DC665C">
        <w:rPr>
          <w:rFonts w:ascii="Times New Roman" w:eastAsia="proxima-nova" w:hAnsi="Times New Roman" w:cs="proxima-nova"/>
          <w:color w:val="000000"/>
          <w:sz w:val="20"/>
          <w:szCs w:val="20"/>
          <w:lang w:val="en-US"/>
        </w:rPr>
        <w:t>F</w:t>
      </w:r>
      <w:r w:rsidR="007B35C5">
        <w:rPr>
          <w:rFonts w:ascii="Times New Roman" w:eastAsia="proxima-nova" w:hAnsi="Times New Roman" w:cs="proxima-nova"/>
          <w:color w:val="000000"/>
          <w:sz w:val="20"/>
          <w:szCs w:val="20"/>
          <w:lang w:val="en-US"/>
        </w:rPr>
        <w:t xml:space="preserve">irst </w:t>
      </w:r>
      <w:r w:rsidR="00DC665C">
        <w:rPr>
          <w:rFonts w:ascii="Times New Roman" w:eastAsia="proxima-nova" w:hAnsi="Times New Roman" w:cs="proxima-nova"/>
          <w:color w:val="000000"/>
          <w:sz w:val="20"/>
          <w:szCs w:val="20"/>
          <w:lang w:val="en-US"/>
        </w:rPr>
        <w:t>B</w:t>
      </w:r>
      <w:r w:rsidR="007B35C5">
        <w:rPr>
          <w:rFonts w:ascii="Times New Roman" w:eastAsia="proxima-nova" w:hAnsi="Times New Roman" w:cs="proxima-nova"/>
          <w:color w:val="000000"/>
          <w:sz w:val="20"/>
          <w:szCs w:val="20"/>
          <w:lang w:val="en-US"/>
        </w:rPr>
        <w:t xml:space="preserve">yte </w:t>
      </w:r>
      <w:r>
        <w:rPr>
          <w:rFonts w:ascii="Times New Roman" w:eastAsia="proxima-nova" w:hAnsi="Times New Roman" w:cs="proxima-nova"/>
          <w:color w:val="000000"/>
          <w:sz w:val="20"/>
          <w:szCs w:val="20"/>
          <w:lang w:val="en-US"/>
        </w:rPr>
        <w:t xml:space="preserve">is spent waiting the content. Indeed, </w:t>
      </w:r>
      <w:r w:rsidR="007B35C5">
        <w:rPr>
          <w:rFonts w:ascii="Times New Roman" w:eastAsia="proxima-nova" w:hAnsi="Times New Roman" w:cs="proxima-nova"/>
          <w:color w:val="000000"/>
          <w:sz w:val="20"/>
          <w:szCs w:val="20"/>
          <w:lang w:val="en-US"/>
        </w:rPr>
        <w:t>it represents 38</w:t>
      </w:r>
      <w:r>
        <w:rPr>
          <w:rFonts w:ascii="Times New Roman" w:eastAsia="proxima-nova" w:hAnsi="Times New Roman" w:cs="proxima-nova"/>
          <w:color w:val="000000"/>
          <w:sz w:val="20"/>
          <w:szCs w:val="20"/>
          <w:lang w:val="en-US"/>
        </w:rPr>
        <w:t>% of overall time, as shown in Figure 3</w:t>
      </w:r>
      <w:r w:rsidR="007B35C5">
        <w:rPr>
          <w:rFonts w:ascii="Times New Roman" w:eastAsia="proxima-nova" w:hAnsi="Times New Roman" w:cs="proxima-nova"/>
          <w:color w:val="000000"/>
          <w:sz w:val="20"/>
          <w:szCs w:val="20"/>
          <w:lang w:val="en-US"/>
        </w:rPr>
        <w:t xml:space="preserve"> and 58% of the </w:t>
      </w:r>
      <w:r w:rsidR="00DC665C">
        <w:rPr>
          <w:rFonts w:ascii="Times New Roman" w:eastAsia="proxima-nova" w:hAnsi="Times New Roman" w:cs="proxima-nova"/>
          <w:color w:val="000000"/>
          <w:sz w:val="20"/>
          <w:szCs w:val="20"/>
          <w:lang w:val="en-US"/>
        </w:rPr>
        <w:t>T</w:t>
      </w:r>
      <w:r w:rsidR="007B35C5">
        <w:rPr>
          <w:rFonts w:ascii="Times New Roman" w:eastAsia="proxima-nova" w:hAnsi="Times New Roman" w:cs="proxima-nova"/>
          <w:color w:val="000000"/>
          <w:sz w:val="20"/>
          <w:szCs w:val="20"/>
          <w:lang w:val="en-US"/>
        </w:rPr>
        <w:t xml:space="preserve">ime </w:t>
      </w:r>
      <w:r w:rsidR="00BC1FF2">
        <w:rPr>
          <w:rFonts w:ascii="Times New Roman" w:eastAsia="proxima-nova" w:hAnsi="Times New Roman" w:cs="proxima-nova"/>
          <w:color w:val="000000"/>
          <w:sz w:val="20"/>
          <w:szCs w:val="20"/>
          <w:lang w:val="en-US"/>
        </w:rPr>
        <w:t>T</w:t>
      </w:r>
      <w:r w:rsidR="007B35C5">
        <w:rPr>
          <w:rFonts w:ascii="Times New Roman" w:eastAsia="proxima-nova" w:hAnsi="Times New Roman" w:cs="proxima-nova"/>
          <w:color w:val="000000"/>
          <w:sz w:val="20"/>
          <w:szCs w:val="20"/>
          <w:lang w:val="en-US"/>
        </w:rPr>
        <w:t xml:space="preserve">o </w:t>
      </w:r>
      <w:r w:rsidR="00DC665C">
        <w:rPr>
          <w:rFonts w:ascii="Times New Roman" w:eastAsia="proxima-nova" w:hAnsi="Times New Roman" w:cs="proxima-nova"/>
          <w:color w:val="000000"/>
          <w:sz w:val="20"/>
          <w:szCs w:val="20"/>
          <w:lang w:val="en-US"/>
        </w:rPr>
        <w:t>F</w:t>
      </w:r>
      <w:r w:rsidR="007B35C5">
        <w:rPr>
          <w:rFonts w:ascii="Times New Roman" w:eastAsia="proxima-nova" w:hAnsi="Times New Roman" w:cs="proxima-nova"/>
          <w:color w:val="000000"/>
          <w:sz w:val="20"/>
          <w:szCs w:val="20"/>
          <w:lang w:val="en-US"/>
        </w:rPr>
        <w:t xml:space="preserve">ist </w:t>
      </w:r>
      <w:r w:rsidR="00DC665C">
        <w:rPr>
          <w:rFonts w:ascii="Times New Roman" w:eastAsia="proxima-nova" w:hAnsi="Times New Roman" w:cs="proxima-nova"/>
          <w:color w:val="000000"/>
          <w:sz w:val="20"/>
          <w:szCs w:val="20"/>
          <w:lang w:val="en-US"/>
        </w:rPr>
        <w:t>B</w:t>
      </w:r>
      <w:r w:rsidR="007B35C5">
        <w:rPr>
          <w:rFonts w:ascii="Times New Roman" w:eastAsia="proxima-nova" w:hAnsi="Times New Roman" w:cs="proxima-nova"/>
          <w:color w:val="000000"/>
          <w:sz w:val="20"/>
          <w:szCs w:val="20"/>
          <w:lang w:val="en-US"/>
        </w:rPr>
        <w:t>yte</w:t>
      </w:r>
      <w:r>
        <w:rPr>
          <w:rFonts w:ascii="Times New Roman" w:eastAsia="proxima-nova" w:hAnsi="Times New Roman" w:cs="proxima-nova"/>
          <w:color w:val="000000"/>
          <w:sz w:val="20"/>
          <w:szCs w:val="20"/>
          <w:lang w:val="en-US"/>
        </w:rPr>
        <w:t>.</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714947" w:rsidP="00714947">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564951FB" wp14:editId="5753CAD6">
            <wp:extent cx="4473067" cy="1753235"/>
            <wp:effectExtent l="0" t="0" r="3810" b="1841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43F6" w:rsidRDefault="00BC1FF2" w:rsidP="00FA0D6C">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Figure 1: Time T</w:t>
      </w:r>
      <w:r w:rsidR="00FD43F6">
        <w:rPr>
          <w:rFonts w:ascii="Times New Roman" w:eastAsia="proxima-nova" w:hAnsi="Times New Roman" w:cs="proxima-nova"/>
          <w:color w:val="000000"/>
          <w:sz w:val="20"/>
          <w:szCs w:val="20"/>
          <w:lang w:val="en-US"/>
        </w:rPr>
        <w:t>o First Byte for each CDN provider</w:t>
      </w:r>
      <w:r w:rsidR="00FD43F6">
        <w:rPr>
          <w:rFonts w:ascii="Times New Roman" w:eastAsia="proxima-nova" w:hAnsi="Times New Roman" w:cs="proxima-nova"/>
          <w:color w:val="000000"/>
          <w:sz w:val="20"/>
          <w:szCs w:val="20"/>
          <w:lang w:val="en-US"/>
        </w:rPr>
        <w:tab/>
      </w:r>
    </w:p>
    <w:p w:rsidR="00714947" w:rsidRDefault="00714947" w:rsidP="00FD43F6">
      <w:pPr>
        <w:pStyle w:val="Standard"/>
        <w:tabs>
          <w:tab w:val="center" w:pos="4819"/>
          <w:tab w:val="left" w:pos="7340"/>
        </w:tabs>
        <w:spacing w:line="210" w:lineRule="atLeast"/>
        <w:rPr>
          <w:rFonts w:ascii="Times New Roman" w:eastAsia="proxima-nova" w:hAnsi="Times New Roman" w:cs="proxima-nova"/>
          <w:color w:val="000000"/>
          <w:sz w:val="20"/>
          <w:szCs w:val="20"/>
          <w:lang w:val="en-US"/>
        </w:rPr>
      </w:pPr>
    </w:p>
    <w:p w:rsidR="00461D9C" w:rsidRDefault="00714947" w:rsidP="00714947">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10991670" wp14:editId="7A4E838B">
            <wp:extent cx="4483735" cy="1986788"/>
            <wp:effectExtent l="0" t="0" r="12065" b="1397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499" w:rsidRDefault="0037091B" w:rsidP="000109AC">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Figure 2</w:t>
      </w:r>
      <w:r w:rsidR="007A6959">
        <w:rPr>
          <w:rFonts w:ascii="Times New Roman" w:eastAsia="proxima-nova" w:hAnsi="Times New Roman" w:cs="proxima-nova"/>
          <w:color w:val="000000"/>
          <w:sz w:val="20"/>
          <w:szCs w:val="20"/>
          <w:lang w:val="en-US"/>
        </w:rPr>
        <w:t>: Breakdown of all timing</w:t>
      </w:r>
      <w:r>
        <w:rPr>
          <w:rFonts w:ascii="Times New Roman" w:eastAsia="proxima-nova" w:hAnsi="Times New Roman" w:cs="proxima-nova"/>
          <w:color w:val="000000"/>
          <w:sz w:val="20"/>
          <w:szCs w:val="20"/>
          <w:lang w:val="en-US"/>
        </w:rPr>
        <w:tab/>
      </w:r>
    </w:p>
    <w:p w:rsidR="00D41499" w:rsidRDefault="00D41499" w:rsidP="0037091B">
      <w:pPr>
        <w:pStyle w:val="Standard"/>
        <w:tabs>
          <w:tab w:val="center" w:pos="4819"/>
          <w:tab w:val="left" w:pos="7340"/>
        </w:tabs>
        <w:spacing w:line="210" w:lineRule="atLeast"/>
        <w:rPr>
          <w:rFonts w:ascii="Times New Roman" w:eastAsia="proxima-nova" w:hAnsi="Times New Roman" w:cs="proxima-nova"/>
          <w:color w:val="000000"/>
          <w:sz w:val="20"/>
          <w:szCs w:val="20"/>
          <w:lang w:val="en-US"/>
        </w:rPr>
      </w:pPr>
    </w:p>
    <w:p w:rsidR="00461D9C" w:rsidRDefault="00714947" w:rsidP="00714947">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0636E9B3" wp14:editId="6004A3A0">
            <wp:extent cx="4521870" cy="1828800"/>
            <wp:effectExtent l="0" t="0" r="12065"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A0D6C" w:rsidRPr="00FA0D6C" w:rsidRDefault="0037091B" w:rsidP="00FA0D6C">
      <w:pPr>
        <w:pStyle w:val="Standard"/>
        <w:tabs>
          <w:tab w:val="center" w:pos="4819"/>
          <w:tab w:val="left" w:pos="7340"/>
        </w:tabs>
        <w:spacing w:before="120" w:line="210" w:lineRule="atLeast"/>
        <w:rPr>
          <w:rFonts w:eastAsia="proxima-nova" w:cs="proxima-nova"/>
          <w:color w:val="000000"/>
          <w:sz w:val="20"/>
          <w:szCs w:val="20"/>
          <w:lang w:val="en-US"/>
        </w:rPr>
      </w:pPr>
      <w:r>
        <w:rPr>
          <w:rFonts w:ascii="Times New Roman" w:eastAsia="proxima-nova" w:hAnsi="Times New Roman" w:cs="proxima-nova"/>
          <w:color w:val="000000"/>
          <w:sz w:val="20"/>
          <w:szCs w:val="20"/>
          <w:lang w:val="en-US"/>
        </w:rPr>
        <w:tab/>
        <w:t xml:space="preserve">Figure 3: </w:t>
      </w:r>
      <w:r w:rsidR="00FA0D6C" w:rsidRPr="00FA0D6C">
        <w:rPr>
          <w:rFonts w:eastAsia="proxima-nova" w:cs="proxima-nova"/>
          <w:color w:val="000000"/>
          <w:sz w:val="20"/>
          <w:szCs w:val="20"/>
          <w:lang w:val="en-US"/>
        </w:rPr>
        <w:t>Contribute in % of each time</w:t>
      </w:r>
      <w:r w:rsidR="00FA0D6C">
        <w:rPr>
          <w:rFonts w:eastAsia="proxima-nova" w:cs="proxima-nova"/>
          <w:color w:val="000000"/>
          <w:sz w:val="20"/>
          <w:szCs w:val="20"/>
          <w:lang w:val="en-US"/>
        </w:rPr>
        <w:t xml:space="preserve"> per CDN</w:t>
      </w:r>
    </w:p>
    <w:p w:rsidR="00461D9C" w:rsidRDefault="00FA0D6C" w:rsidP="00FA0D6C">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sidRPr="00FA0D6C">
        <w:rPr>
          <w:rFonts w:ascii="Times New Roman" w:eastAsia="proxima-nova" w:hAnsi="Times New Roman" w:cs="proxima-nova"/>
          <w:color w:val="000000"/>
          <w:sz w:val="20"/>
          <w:szCs w:val="20"/>
          <w:lang w:val="en-US"/>
        </w:rPr>
        <w:lastRenderedPageBreak/>
        <w:t xml:space="preserve"> </w:t>
      </w:r>
      <w:r w:rsidR="008851B3">
        <w:rPr>
          <w:rFonts w:ascii="Times New Roman" w:eastAsia="proxima-nova" w:hAnsi="Times New Roman" w:cs="proxima-nova"/>
          <w:color w:val="000000"/>
          <w:sz w:val="20"/>
          <w:szCs w:val="20"/>
          <w:lang w:val="en-US"/>
        </w:rPr>
        <w:t>2. BGP Analysis</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rsidP="00274B94">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order to perform the BGP analysis we decide</w:t>
      </w:r>
      <w:r w:rsidR="00804DEF">
        <w:rPr>
          <w:rFonts w:ascii="Times New Roman" w:eastAsia="proxima-nova" w:hAnsi="Times New Roman" w:cs="proxima-nova"/>
          <w:color w:val="000000"/>
          <w:sz w:val="20"/>
          <w:szCs w:val="20"/>
          <w:lang w:val="en-US"/>
        </w:rPr>
        <w:t>d</w:t>
      </w:r>
      <w:r>
        <w:rPr>
          <w:rFonts w:ascii="Times New Roman" w:eastAsia="proxima-nova" w:hAnsi="Times New Roman" w:cs="proxima-nova"/>
          <w:color w:val="000000"/>
          <w:sz w:val="20"/>
          <w:szCs w:val="20"/>
          <w:lang w:val="en-US"/>
        </w:rPr>
        <w:t xml:space="preserve"> to exploit </w:t>
      </w:r>
      <w:r w:rsidRPr="008C3E58">
        <w:rPr>
          <w:rFonts w:ascii="Times New Roman" w:eastAsia="proxima-nova" w:hAnsi="Times New Roman" w:cs="proxima-nova"/>
          <w:i/>
          <w:color w:val="000000"/>
          <w:sz w:val="20"/>
          <w:szCs w:val="20"/>
          <w:lang w:val="en-US"/>
        </w:rPr>
        <w:t>BGPStream</w:t>
      </w:r>
      <w:r w:rsidR="008C3E58">
        <w:rPr>
          <w:rStyle w:val="Rimandonotaapidipagina"/>
          <w:rFonts w:ascii="Times New Roman" w:eastAsia="proxima-nova" w:hAnsi="Times New Roman" w:cs="proxima-nova"/>
          <w:color w:val="000000"/>
          <w:sz w:val="20"/>
          <w:szCs w:val="20"/>
          <w:lang w:val="en-US"/>
        </w:rPr>
        <w:footnoteReference w:id="3"/>
      </w:r>
      <w:r>
        <w:rPr>
          <w:rFonts w:ascii="Times New Roman" w:eastAsia="proxima-nova" w:hAnsi="Times New Roman" w:cs="proxima-nova"/>
          <w:color w:val="000000"/>
          <w:sz w:val="20"/>
          <w:szCs w:val="20"/>
          <w:lang w:val="en-US"/>
        </w:rPr>
        <w:t xml:space="preserve"> a tool developed in CAIDA, UCSD, San Diego. We decide</w:t>
      </w:r>
      <w:r w:rsidR="00FE76C2">
        <w:rPr>
          <w:rFonts w:ascii="Times New Roman" w:eastAsia="proxima-nova" w:hAnsi="Times New Roman" w:cs="proxima-nova"/>
          <w:color w:val="000000"/>
          <w:sz w:val="20"/>
          <w:szCs w:val="20"/>
          <w:lang w:val="en-US"/>
        </w:rPr>
        <w:t>d</w:t>
      </w:r>
      <w:r>
        <w:rPr>
          <w:rFonts w:ascii="Times New Roman" w:eastAsia="proxima-nova" w:hAnsi="Times New Roman" w:cs="proxima-nova"/>
          <w:color w:val="000000"/>
          <w:sz w:val="20"/>
          <w:szCs w:val="20"/>
          <w:lang w:val="en-US"/>
        </w:rPr>
        <w:t xml:space="preserve"> to use this tool</w:t>
      </w:r>
      <w:r w:rsidR="00FE76C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instead of rely on the Origin AS </w:t>
      </w:r>
      <w:r w:rsidR="00E76453">
        <w:rPr>
          <w:rFonts w:ascii="Times New Roman" w:eastAsia="proxima-nova" w:hAnsi="Times New Roman" w:cs="proxima-nova"/>
          <w:color w:val="000000"/>
          <w:sz w:val="20"/>
          <w:szCs w:val="20"/>
          <w:lang w:val="en-US"/>
        </w:rPr>
        <w:t xml:space="preserve">returned </w:t>
      </w:r>
      <w:r>
        <w:rPr>
          <w:rFonts w:ascii="Times New Roman" w:eastAsia="proxima-nova" w:hAnsi="Times New Roman" w:cs="proxima-nova"/>
          <w:color w:val="000000"/>
          <w:sz w:val="20"/>
          <w:szCs w:val="20"/>
          <w:lang w:val="en-US"/>
        </w:rPr>
        <w:t xml:space="preserve">by </w:t>
      </w:r>
      <w:r>
        <w:rPr>
          <w:rFonts w:ascii="Times New Roman" w:eastAsia="proxima-nova" w:hAnsi="Times New Roman" w:cs="proxima-nova"/>
          <w:i/>
          <w:iCs/>
          <w:color w:val="000000"/>
          <w:sz w:val="20"/>
          <w:szCs w:val="20"/>
          <w:lang w:val="en-US"/>
        </w:rPr>
        <w:t xml:space="preserve">whois </w:t>
      </w:r>
      <w:r>
        <w:rPr>
          <w:rFonts w:ascii="Times New Roman" w:eastAsia="proxima-nova" w:hAnsi="Times New Roman" w:cs="proxima-nova"/>
          <w:color w:val="000000"/>
          <w:sz w:val="20"/>
          <w:szCs w:val="20"/>
          <w:lang w:val="en-US"/>
        </w:rPr>
        <w:t>database</w:t>
      </w:r>
      <w:r w:rsidR="00FE76C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because </w:t>
      </w:r>
      <w:r w:rsidRPr="00FE76C2">
        <w:rPr>
          <w:rFonts w:ascii="Times New Roman" w:eastAsia="proxima-nova" w:hAnsi="Times New Roman" w:cs="proxima-nova"/>
          <w:i/>
          <w:color w:val="000000"/>
          <w:sz w:val="20"/>
          <w:szCs w:val="20"/>
          <w:lang w:val="en-US"/>
        </w:rPr>
        <w:t>BGPStream</w:t>
      </w:r>
      <w:r>
        <w:rPr>
          <w:rFonts w:ascii="Times New Roman" w:eastAsia="proxima-nova" w:hAnsi="Times New Roman" w:cs="proxima-nova"/>
          <w:color w:val="000000"/>
          <w:sz w:val="20"/>
          <w:szCs w:val="20"/>
          <w:lang w:val="en-US"/>
        </w:rPr>
        <w:t xml:space="preserve"> </w:t>
      </w:r>
      <w:r w:rsidR="00FE76C2">
        <w:rPr>
          <w:rFonts w:ascii="Times New Roman" w:eastAsia="proxima-nova" w:hAnsi="Times New Roman" w:cs="proxima-nova"/>
          <w:color w:val="000000"/>
          <w:sz w:val="20"/>
          <w:szCs w:val="20"/>
          <w:lang w:val="en-US"/>
        </w:rPr>
        <w:t xml:space="preserve">has </w:t>
      </w:r>
      <w:r>
        <w:rPr>
          <w:rFonts w:ascii="Times New Roman" w:eastAsia="proxima-nova" w:hAnsi="Times New Roman" w:cs="proxima-nova"/>
          <w:color w:val="000000"/>
          <w:sz w:val="20"/>
          <w:szCs w:val="20"/>
          <w:lang w:val="en-US"/>
        </w:rPr>
        <w:t>more than 30 collector</w:t>
      </w:r>
      <w:r w:rsidR="00E76453">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w:t>
      </w:r>
      <w:r w:rsidR="00E76453">
        <w:rPr>
          <w:rFonts w:ascii="Times New Roman" w:eastAsia="proxima-nova" w:hAnsi="Times New Roman" w:cs="proxima-nova"/>
          <w:color w:val="000000"/>
          <w:sz w:val="20"/>
          <w:szCs w:val="20"/>
          <w:lang w:val="en-US"/>
        </w:rPr>
        <w:t>worldwide located</w:t>
      </w:r>
      <w:r w:rsidR="00FE76C2">
        <w:rPr>
          <w:rFonts w:ascii="Times New Roman" w:eastAsia="proxima-nova" w:hAnsi="Times New Roman" w:cs="proxima-nova"/>
          <w:color w:val="000000"/>
          <w:sz w:val="20"/>
          <w:szCs w:val="20"/>
          <w:lang w:val="en-US"/>
        </w:rPr>
        <w:t xml:space="preserve"> giving</w:t>
      </w:r>
      <w:r w:rsidR="00E76453">
        <w:rPr>
          <w:rFonts w:ascii="Times New Roman" w:eastAsia="proxima-nova" w:hAnsi="Times New Roman" w:cs="proxima-nova"/>
          <w:color w:val="000000"/>
          <w:sz w:val="20"/>
          <w:szCs w:val="20"/>
          <w:lang w:val="en-US"/>
        </w:rPr>
        <w:t xml:space="preserve"> us a very</w:t>
      </w:r>
      <w:r>
        <w:rPr>
          <w:rFonts w:ascii="Times New Roman" w:eastAsia="proxima-nova" w:hAnsi="Times New Roman" w:cs="proxima-nova"/>
          <w:color w:val="000000"/>
          <w:sz w:val="20"/>
          <w:szCs w:val="20"/>
          <w:lang w:val="en-US"/>
        </w:rPr>
        <w:t xml:space="preserve"> update picture of the BGP information.</w:t>
      </w:r>
    </w:p>
    <w:p w:rsidR="00461D9C" w:rsidRDefault="008851B3" w:rsidP="00274B94">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Figure </w:t>
      </w:r>
      <w:r w:rsidR="001C6816">
        <w:rPr>
          <w:rFonts w:ascii="Times New Roman" w:eastAsia="proxima-nova" w:hAnsi="Times New Roman" w:cs="proxima-nova"/>
          <w:color w:val="000000"/>
          <w:sz w:val="20"/>
          <w:szCs w:val="20"/>
          <w:lang w:val="en-US"/>
        </w:rPr>
        <w:t>4</w:t>
      </w:r>
      <w:r>
        <w:rPr>
          <w:rFonts w:ascii="Times New Roman" w:eastAsia="proxima-nova" w:hAnsi="Times New Roman" w:cs="proxima-nova"/>
          <w:color w:val="000000"/>
          <w:sz w:val="20"/>
          <w:szCs w:val="20"/>
          <w:lang w:val="en-US"/>
        </w:rPr>
        <w:t xml:space="preserve"> shows the number of distinct domain for each Origin AS. As we can see most of the domains are hosted by a few </w:t>
      </w:r>
      <w:r w:rsidR="001C6816">
        <w:rPr>
          <w:rFonts w:ascii="Times New Roman" w:eastAsia="proxima-nova" w:hAnsi="Times New Roman" w:cs="proxima-nova"/>
          <w:color w:val="000000"/>
          <w:sz w:val="20"/>
          <w:szCs w:val="20"/>
          <w:lang w:val="en-US"/>
        </w:rPr>
        <w:t xml:space="preserve">origin </w:t>
      </w:r>
      <w:r>
        <w:rPr>
          <w:rFonts w:ascii="Times New Roman" w:eastAsia="proxima-nova" w:hAnsi="Times New Roman" w:cs="proxima-nova"/>
          <w:color w:val="000000"/>
          <w:sz w:val="20"/>
          <w:szCs w:val="20"/>
          <w:lang w:val="en-US"/>
        </w:rPr>
        <w:t>AS number, in particular the T</w:t>
      </w:r>
      <w:r w:rsidR="00A71F4B">
        <w:rPr>
          <w:rFonts w:ascii="Times New Roman" w:eastAsia="proxima-nova" w:hAnsi="Times New Roman" w:cs="proxima-nova"/>
          <w:color w:val="000000"/>
          <w:sz w:val="20"/>
          <w:szCs w:val="20"/>
          <w:lang w:val="en-US"/>
        </w:rPr>
        <w:t>OP 10 ASNs are listed in Table 3</w:t>
      </w:r>
      <w:r>
        <w:rPr>
          <w:rFonts w:ascii="Times New Roman" w:eastAsia="proxima-nova" w:hAnsi="Times New Roman" w:cs="proxima-nova"/>
          <w:color w:val="000000"/>
          <w:sz w:val="20"/>
          <w:szCs w:val="20"/>
          <w:lang w:val="en-US"/>
        </w:rPr>
        <w:t>. This table demonstrate</w:t>
      </w:r>
      <w:r w:rsidR="00432190">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that most of domains have an origin AS number owned by a CDN provider. Indeed</w:t>
      </w:r>
      <w:r w:rsidR="00432190">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in the TOP 10 we find Google, CloudFlare,</w:t>
      </w:r>
      <w:r w:rsidR="00432190">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 xml:space="preserve">Amazon, Fastly, Akamai, and EdgeCast respectively. However, differently from what our tool highlighted </w:t>
      </w:r>
      <w:r w:rsidR="00432190">
        <w:rPr>
          <w:rFonts w:ascii="Times New Roman" w:eastAsia="proxima-nova" w:hAnsi="Times New Roman" w:cs="proxima-nova"/>
          <w:color w:val="000000"/>
          <w:sz w:val="20"/>
          <w:szCs w:val="20"/>
          <w:lang w:val="en-US"/>
        </w:rPr>
        <w:t>according to this analysis CloudFlare hosts many domains.</w:t>
      </w:r>
      <w:r>
        <w:rPr>
          <w:rFonts w:ascii="Times New Roman" w:eastAsia="proxima-nova" w:hAnsi="Times New Roman" w:cs="proxima-nova"/>
          <w:color w:val="000000"/>
          <w:sz w:val="20"/>
          <w:szCs w:val="20"/>
          <w:lang w:val="en-US"/>
        </w:rPr>
        <w:t xml:space="preserve"> </w:t>
      </w:r>
      <w:r w:rsidR="00432190">
        <w:rPr>
          <w:rFonts w:ascii="Times New Roman" w:eastAsia="proxima-nova" w:hAnsi="Times New Roman" w:cs="proxima-nova"/>
          <w:color w:val="000000"/>
          <w:sz w:val="20"/>
          <w:szCs w:val="20"/>
          <w:lang w:val="en-US"/>
        </w:rPr>
        <w:t>This result suggests</w:t>
      </w:r>
      <w:r>
        <w:rPr>
          <w:rFonts w:ascii="Times New Roman" w:eastAsia="proxima-nova" w:hAnsi="Times New Roman" w:cs="proxima-nova"/>
          <w:color w:val="000000"/>
          <w:sz w:val="20"/>
          <w:szCs w:val="20"/>
          <w:lang w:val="en-US"/>
        </w:rPr>
        <w:t xml:space="preserve"> that CloudFlare host</w:t>
      </w:r>
      <w:r w:rsidR="00432190">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also CDNs of other providers.   </w:t>
      </w:r>
    </w:p>
    <w:p w:rsidR="00461D9C" w:rsidRDefault="00461D9C" w:rsidP="00274B94">
      <w:pPr>
        <w:pStyle w:val="Standard"/>
        <w:spacing w:line="210" w:lineRule="atLeast"/>
        <w:jc w:val="both"/>
        <w:rPr>
          <w:rFonts w:ascii="Times New Roman" w:eastAsia="proxima-nova" w:hAnsi="Times New Roman" w:cs="proxima-nova"/>
          <w:color w:val="000000"/>
          <w:sz w:val="20"/>
          <w:szCs w:val="20"/>
          <w:lang w:val="en-US"/>
        </w:rPr>
      </w:pP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F165CD" w:rsidP="00F165CD">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41401122" wp14:editId="51DE221D">
            <wp:extent cx="5248462" cy="2127250"/>
            <wp:effectExtent l="0" t="0" r="9525" b="635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6816" w:rsidRDefault="001C6816" w:rsidP="00A71F4B">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Figure 4: Time to First Byte for each CDN provider</w:t>
      </w:r>
      <w:r>
        <w:rPr>
          <w:rFonts w:ascii="Times New Roman" w:eastAsia="proxima-nova" w:hAnsi="Times New Roman" w:cs="proxima-nova"/>
          <w:color w:val="000000"/>
          <w:sz w:val="20"/>
          <w:szCs w:val="20"/>
          <w:lang w:val="en-US"/>
        </w:rPr>
        <w:tab/>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1C6816" w:rsidRDefault="001C6816">
      <w:pPr>
        <w:pStyle w:val="Standard"/>
        <w:spacing w:line="210" w:lineRule="atLeast"/>
        <w:rPr>
          <w:rFonts w:ascii="Times New Roman" w:eastAsia="proxima-nova" w:hAnsi="Times New Roman" w:cs="proxima-nova"/>
          <w:color w:val="000000"/>
          <w:sz w:val="20"/>
          <w:szCs w:val="20"/>
          <w:lang w:val="en-US"/>
        </w:rPr>
      </w:pPr>
    </w:p>
    <w:tbl>
      <w:tblPr>
        <w:tblW w:w="6289" w:type="dxa"/>
        <w:jc w:val="center"/>
        <w:tblLayout w:type="fixed"/>
        <w:tblCellMar>
          <w:left w:w="10" w:type="dxa"/>
          <w:right w:w="10" w:type="dxa"/>
        </w:tblCellMar>
        <w:tblLook w:val="0000" w:firstRow="0" w:lastRow="0" w:firstColumn="0" w:lastColumn="0" w:noHBand="0" w:noVBand="0"/>
      </w:tblPr>
      <w:tblGrid>
        <w:gridCol w:w="1248"/>
        <w:gridCol w:w="4025"/>
        <w:gridCol w:w="1016"/>
      </w:tblGrid>
      <w:tr w:rsidR="00461D9C" w:rsidTr="001C6816">
        <w:trPr>
          <w:jc w:val="center"/>
        </w:trPr>
        <w:tc>
          <w:tcPr>
            <w:tcW w:w="1248"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1C6816">
            <w:pPr>
              <w:pStyle w:val="TableContents"/>
              <w:shd w:val="clear" w:color="auto" w:fill="FFFF00"/>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 xml:space="preserve">Origin </w:t>
            </w:r>
            <w:r w:rsidR="008851B3">
              <w:rPr>
                <w:rFonts w:ascii="Times New Roman" w:eastAsia="proxima-nova" w:hAnsi="Times New Roman" w:cs="proxima-nova"/>
                <w:color w:val="000000"/>
                <w:sz w:val="20"/>
                <w:szCs w:val="20"/>
              </w:rPr>
              <w:t>ASN</w:t>
            </w:r>
          </w:p>
        </w:tc>
        <w:tc>
          <w:tcPr>
            <w:tcW w:w="4025"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#Owner</w:t>
            </w:r>
          </w:p>
        </w:tc>
        <w:tc>
          <w:tcPr>
            <w:tcW w:w="1016" w:type="dxa"/>
            <w:tcBorders>
              <w:top w:val="single" w:sz="2" w:space="0" w:color="000000"/>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rsidR="00461D9C" w:rsidRDefault="008851B3">
            <w:pPr>
              <w:pStyle w:val="TableContents"/>
              <w:shd w:val="clear" w:color="auto" w:fill="FFFF00"/>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#Domains</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15169</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Google</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72</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13335</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CloudFlare</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E1F61">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45</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16509</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Amazon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34</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54113</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Fastly</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20</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4808</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Pr="00145346" w:rsidRDefault="008851B3">
            <w:pPr>
              <w:pStyle w:val="TableContents"/>
              <w:spacing w:line="210" w:lineRule="atLeast"/>
              <w:rPr>
                <w:rFonts w:ascii="Times New Roman" w:eastAsia="proxima-nova" w:hAnsi="Times New Roman" w:cs="proxima-nova"/>
                <w:color w:val="000000"/>
                <w:sz w:val="20"/>
                <w:szCs w:val="20"/>
                <w:lang w:val="en-US"/>
              </w:rPr>
            </w:pPr>
            <w:r w:rsidRPr="00145346">
              <w:rPr>
                <w:rFonts w:ascii="Times New Roman" w:eastAsia="proxima-nova" w:hAnsi="Times New Roman" w:cs="proxima-nova"/>
                <w:color w:val="000000"/>
                <w:sz w:val="20"/>
                <w:szCs w:val="20"/>
                <w:lang w:val="en-US"/>
              </w:rPr>
              <w:t>China Unicom Beijing Province Network, CN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18</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23724</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 China Telecommunications Corporation, CN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15</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14618</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Amazon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14</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20940</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Akamai</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14</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E1F61">
            <w:pPr>
              <w:pStyle w:val="TableContents"/>
              <w:spacing w:line="210" w:lineRule="atLeast"/>
              <w:rPr>
                <w:rFonts w:ascii="Times New Roman" w:eastAsia="proxima-nova" w:hAnsi="Times New Roman" w:cs="proxima-nova"/>
                <w:color w:val="000000"/>
                <w:sz w:val="20"/>
                <w:szCs w:val="20"/>
              </w:rPr>
            </w:pPr>
            <w:r w:rsidRPr="008E1F61">
              <w:rPr>
                <w:rFonts w:ascii="Times New Roman" w:eastAsia="proxima-nova" w:hAnsi="Times New Roman" w:cs="proxima-nova"/>
                <w:color w:val="000000"/>
                <w:sz w:val="20"/>
                <w:szCs w:val="20"/>
              </w:rPr>
              <w:t>37963</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7952BD">
            <w:pPr>
              <w:pStyle w:val="TableContents"/>
              <w:spacing w:line="210" w:lineRule="atLeast"/>
              <w:rPr>
                <w:rFonts w:ascii="Times New Roman" w:eastAsia="proxima-nova" w:hAnsi="Times New Roman" w:cs="proxima-nova"/>
                <w:color w:val="000000"/>
                <w:sz w:val="20"/>
                <w:szCs w:val="20"/>
              </w:rPr>
            </w:pPr>
            <w:r w:rsidRPr="007952BD">
              <w:rPr>
                <w:rFonts w:ascii="Times New Roman" w:eastAsia="proxima-nova" w:hAnsi="Times New Roman" w:cs="proxima-nova"/>
                <w:color w:val="000000"/>
                <w:sz w:val="20"/>
                <w:szCs w:val="20"/>
              </w:rPr>
              <w:t>Alibaba</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E1F61">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13</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15133</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EdgeCast</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6</w:t>
            </w:r>
          </w:p>
        </w:tc>
      </w:tr>
    </w:tbl>
    <w:p w:rsidR="001C6816" w:rsidRDefault="00A71F4B" w:rsidP="00A71F4B">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Table 3</w:t>
      </w:r>
      <w:r w:rsidR="001C6816">
        <w:rPr>
          <w:rFonts w:ascii="Times New Roman" w:eastAsia="proxima-nova" w:hAnsi="Times New Roman" w:cs="proxima-nova"/>
          <w:color w:val="000000"/>
          <w:sz w:val="20"/>
          <w:szCs w:val="20"/>
          <w:lang w:val="en-US"/>
        </w:rPr>
        <w:t>: TOP 10 Origin AS Number</w:t>
      </w:r>
      <w:r w:rsidR="001C6816">
        <w:rPr>
          <w:rFonts w:ascii="Times New Roman" w:eastAsia="proxima-nova" w:hAnsi="Times New Roman" w:cs="proxima-nova"/>
          <w:color w:val="000000"/>
          <w:sz w:val="20"/>
          <w:szCs w:val="20"/>
          <w:lang w:val="en-US"/>
        </w:rPr>
        <w:tab/>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rPr>
          <w:rFonts w:ascii="Times New Roman" w:hAnsi="Times New Roman"/>
          <w:color w:val="000000"/>
          <w:sz w:val="20"/>
          <w:szCs w:val="20"/>
          <w:lang w:val="en-US"/>
        </w:rPr>
      </w:pPr>
    </w:p>
    <w:p w:rsidR="00720FDB" w:rsidRDefault="00720FDB">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91240C" w:rsidRPr="00F97218" w:rsidRDefault="0091240C" w:rsidP="008851B3">
      <w:pPr>
        <w:rPr>
          <w:rFonts w:ascii="Times New Roman" w:eastAsia="proxima-nova" w:hAnsi="Times New Roman" w:cs="proxima-nova"/>
          <w:color w:val="000000"/>
          <w:sz w:val="28"/>
          <w:szCs w:val="28"/>
          <w:lang w:val="en-US"/>
        </w:rPr>
      </w:pPr>
      <w:r w:rsidRPr="00F97218">
        <w:rPr>
          <w:rFonts w:ascii="Times New Roman" w:eastAsia="proxima-nova" w:hAnsi="Times New Roman" w:cs="proxima-nova"/>
          <w:color w:val="000000"/>
          <w:sz w:val="28"/>
          <w:szCs w:val="28"/>
          <w:lang w:val="en-US"/>
        </w:rPr>
        <w:t>Article Analysis</w:t>
      </w:r>
    </w:p>
    <w:p w:rsidR="0091240C" w:rsidRDefault="0091240C" w:rsidP="008851B3">
      <w:pPr>
        <w:rPr>
          <w:rFonts w:ascii="Times New Roman" w:eastAsia="proxima-nova" w:hAnsi="Times New Roman" w:cs="proxima-nova"/>
          <w:color w:val="000000"/>
          <w:sz w:val="20"/>
          <w:szCs w:val="20"/>
          <w:lang w:val="en-US"/>
        </w:rPr>
      </w:pPr>
    </w:p>
    <w:p w:rsidR="008851B3" w:rsidRPr="00F97218" w:rsidRDefault="008851B3" w:rsidP="008851B3">
      <w:pPr>
        <w:rPr>
          <w:rFonts w:ascii="Times New Roman" w:hAnsi="Times New Roman"/>
          <w:b/>
          <w:color w:val="000000"/>
          <w:lang w:val="en-US"/>
        </w:rPr>
      </w:pPr>
      <w:r w:rsidRPr="00F97218">
        <w:rPr>
          <w:rFonts w:ascii="Times New Roman" w:eastAsia="proxima-nova" w:hAnsi="Times New Roman" w:cs="proxima-nova"/>
          <w:b/>
          <w:color w:val="000000"/>
          <w:lang w:val="en-US"/>
        </w:rPr>
        <w:t>A Guide to DNS Record Type</w:t>
      </w:r>
    </w:p>
    <w:p w:rsidR="0091240C" w:rsidRDefault="00D64EA9" w:rsidP="0091240C">
      <w:pPr>
        <w:pStyle w:val="Standard"/>
        <w:spacing w:line="210" w:lineRule="atLeast"/>
        <w:rPr>
          <w:rFonts w:ascii="Times New Roman" w:eastAsia="proxima-nova" w:hAnsi="Times New Roman" w:cs="proxima-nova"/>
          <w:color w:val="000000"/>
          <w:sz w:val="20"/>
          <w:szCs w:val="20"/>
          <w:lang w:val="en-US"/>
        </w:rPr>
      </w:pPr>
      <w:hyperlink r:id="rId12" w:history="1">
        <w:r w:rsidRPr="00351331">
          <w:rPr>
            <w:rStyle w:val="Collegamentoipertestuale"/>
            <w:rFonts w:ascii="Times New Roman" w:eastAsia="proxima-nova" w:hAnsi="Times New Roman" w:cs="proxima-nova"/>
            <w:sz w:val="20"/>
            <w:szCs w:val="20"/>
            <w:lang w:val="en-US"/>
          </w:rPr>
          <w:t>https://blog.thousandeyes.com/guide-to-dns-record-types/</w:t>
        </w:r>
      </w:hyperlink>
    </w:p>
    <w:p w:rsidR="0091240C" w:rsidRDefault="0091240C" w:rsidP="0091240C">
      <w:pPr>
        <w:pStyle w:val="Textbody"/>
        <w:spacing w:after="0" w:line="210" w:lineRule="atLeast"/>
        <w:rPr>
          <w:rFonts w:ascii="Times New Roman" w:eastAsia="proxima-nova" w:hAnsi="Times New Roman" w:cs="proxima-nova"/>
          <w:color w:val="000000"/>
          <w:sz w:val="20"/>
          <w:szCs w:val="20"/>
          <w:lang w:val="en-US"/>
        </w:rPr>
      </w:pPr>
    </w:p>
    <w:p w:rsidR="0091240C" w:rsidRDefault="0091240C" w:rsidP="00A24E62">
      <w:pPr>
        <w:pStyle w:val="Textbody"/>
        <w:spacing w:after="0"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recent </w:t>
      </w:r>
      <w:r w:rsidR="0071412B">
        <w:rPr>
          <w:rFonts w:ascii="Times New Roman" w:eastAsia="proxima-nova" w:hAnsi="Times New Roman" w:cs="proxima-nova"/>
          <w:color w:val="000000"/>
          <w:sz w:val="20"/>
          <w:szCs w:val="20"/>
          <w:lang w:val="en-US"/>
        </w:rPr>
        <w:t>technical</w:t>
      </w:r>
      <w:r w:rsidR="0071412B">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 xml:space="preserve">article </w:t>
      </w:r>
      <w:r w:rsidR="0071412B">
        <w:rPr>
          <w:rFonts w:ascii="Times New Roman" w:eastAsia="proxima-nova" w:hAnsi="Times New Roman" w:cs="proxima-nova"/>
          <w:color w:val="000000"/>
          <w:sz w:val="20"/>
          <w:szCs w:val="20"/>
          <w:lang w:val="en-US"/>
        </w:rPr>
        <w:t xml:space="preserve">speaks </w:t>
      </w:r>
      <w:r>
        <w:rPr>
          <w:rFonts w:ascii="Times New Roman" w:eastAsia="proxima-nova" w:hAnsi="Times New Roman" w:cs="proxima-nova"/>
          <w:color w:val="000000"/>
          <w:sz w:val="20"/>
          <w:szCs w:val="20"/>
          <w:lang w:val="en-US"/>
        </w:rPr>
        <w:t xml:space="preserve">about the different DNS records available. </w:t>
      </w:r>
      <w:r w:rsidR="00A24E62">
        <w:rPr>
          <w:rFonts w:ascii="Times New Roman" w:eastAsia="proxima-nova" w:hAnsi="Times New Roman" w:cs="proxima-nova"/>
          <w:color w:val="000000"/>
          <w:sz w:val="20"/>
          <w:szCs w:val="20"/>
          <w:lang w:val="en-US"/>
        </w:rPr>
        <w:t>We</w:t>
      </w:r>
      <w:r w:rsidR="0071412B">
        <w:rPr>
          <w:rFonts w:ascii="Times New Roman" w:eastAsia="proxima-nova" w:hAnsi="Times New Roman" w:cs="proxima-nova"/>
          <w:color w:val="000000"/>
          <w:sz w:val="20"/>
          <w:szCs w:val="20"/>
          <w:lang w:val="en-US"/>
        </w:rPr>
        <w:t xml:space="preserve"> found this </w:t>
      </w:r>
      <w:r>
        <w:rPr>
          <w:rFonts w:ascii="Times New Roman" w:eastAsia="proxima-nova" w:hAnsi="Times New Roman" w:cs="proxima-nova"/>
          <w:color w:val="000000"/>
          <w:sz w:val="20"/>
          <w:szCs w:val="20"/>
          <w:lang w:val="en-US"/>
        </w:rPr>
        <w:t xml:space="preserve">article interesting for </w:t>
      </w:r>
      <w:r w:rsidR="00A24E62">
        <w:rPr>
          <w:rFonts w:ascii="Times New Roman" w:eastAsia="proxima-nova" w:hAnsi="Times New Roman" w:cs="proxima-nova"/>
          <w:color w:val="000000"/>
          <w:sz w:val="20"/>
          <w:szCs w:val="20"/>
          <w:lang w:val="en-US"/>
        </w:rPr>
        <w:t xml:space="preserve">different </w:t>
      </w:r>
      <w:r>
        <w:rPr>
          <w:rFonts w:ascii="Times New Roman" w:eastAsia="proxima-nova" w:hAnsi="Times New Roman" w:cs="proxima-nova"/>
          <w:color w:val="000000"/>
          <w:sz w:val="20"/>
          <w:szCs w:val="20"/>
          <w:lang w:val="en-US"/>
        </w:rPr>
        <w:t>reasons. First</w:t>
      </w:r>
      <w:r w:rsidR="00A24E62">
        <w:rPr>
          <w:rFonts w:ascii="Times New Roman" w:eastAsia="proxima-nova" w:hAnsi="Times New Roman" w:cs="proxima-nova"/>
          <w:color w:val="000000"/>
          <w:sz w:val="20"/>
          <w:szCs w:val="20"/>
          <w:lang w:val="en-US"/>
        </w:rPr>
        <w:t>ly</w:t>
      </w:r>
      <w:r w:rsidR="0071412B">
        <w:rPr>
          <w:rFonts w:ascii="Times New Roman" w:eastAsia="proxima-nova" w:hAnsi="Times New Roman" w:cs="proxima-nova"/>
          <w:color w:val="000000"/>
          <w:sz w:val="20"/>
          <w:szCs w:val="20"/>
          <w:lang w:val="en-US"/>
        </w:rPr>
        <w:t>,</w:t>
      </w:r>
      <w:r w:rsidR="00A24E62">
        <w:rPr>
          <w:rFonts w:ascii="Times New Roman" w:eastAsia="proxima-nova" w:hAnsi="Times New Roman" w:cs="proxima-nova"/>
          <w:color w:val="000000"/>
          <w:sz w:val="20"/>
          <w:szCs w:val="20"/>
          <w:lang w:val="en-US"/>
        </w:rPr>
        <w:t xml:space="preserve"> the article</w:t>
      </w:r>
      <w:r>
        <w:rPr>
          <w:rFonts w:ascii="Times New Roman" w:eastAsia="proxima-nova" w:hAnsi="Times New Roman" w:cs="proxima-nova"/>
          <w:color w:val="000000"/>
          <w:sz w:val="20"/>
          <w:szCs w:val="20"/>
          <w:lang w:val="en-US"/>
        </w:rPr>
        <w:t xml:space="preserve"> give</w:t>
      </w:r>
      <w:r w:rsidR="0071412B">
        <w:rPr>
          <w:rFonts w:ascii="Times New Roman" w:eastAsia="proxima-nova" w:hAnsi="Times New Roman" w:cs="proxima-nova"/>
          <w:color w:val="000000"/>
          <w:sz w:val="20"/>
          <w:szCs w:val="20"/>
          <w:lang w:val="en-US"/>
        </w:rPr>
        <w:t>s an overview of</w:t>
      </w:r>
      <w:r w:rsidR="00A24E62">
        <w:rPr>
          <w:rFonts w:ascii="Times New Roman" w:eastAsia="proxima-nova" w:hAnsi="Times New Roman" w:cs="proxima-nova"/>
          <w:color w:val="000000"/>
          <w:sz w:val="20"/>
          <w:szCs w:val="20"/>
          <w:lang w:val="en-US"/>
        </w:rPr>
        <w:t xml:space="preserve"> what is the purpose of the common</w:t>
      </w:r>
      <w:r w:rsidR="0071412B">
        <w:rPr>
          <w:rFonts w:ascii="Times New Roman" w:eastAsia="proxima-nova" w:hAnsi="Times New Roman" w:cs="proxima-nova"/>
          <w:color w:val="000000"/>
          <w:sz w:val="20"/>
          <w:szCs w:val="20"/>
          <w:lang w:val="en-US"/>
        </w:rPr>
        <w:t xml:space="preserve"> DNS records</w:t>
      </w:r>
      <w:r w:rsidR="00A24E6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A24E62">
        <w:rPr>
          <w:rFonts w:ascii="Times New Roman" w:eastAsia="proxima-nova" w:hAnsi="Times New Roman" w:cs="proxima-nova"/>
          <w:color w:val="000000"/>
          <w:sz w:val="20"/>
          <w:szCs w:val="20"/>
          <w:lang w:val="en-US"/>
        </w:rPr>
        <w:t>and what is the purpose of each one. In addition, the author wrote the text without dig too much in detail giving a simple and clear overview of the records, and how to get them, m</w:t>
      </w:r>
      <w:r>
        <w:rPr>
          <w:rFonts w:ascii="Times New Roman" w:eastAsia="proxima-nova" w:hAnsi="Times New Roman" w:cs="proxima-nova"/>
          <w:color w:val="000000"/>
          <w:sz w:val="20"/>
          <w:szCs w:val="20"/>
          <w:lang w:val="en-US"/>
        </w:rPr>
        <w:t>aking the article easy to</w:t>
      </w:r>
      <w:r w:rsidR="0071412B">
        <w:rPr>
          <w:rFonts w:ascii="Times New Roman" w:eastAsia="proxima-nova" w:hAnsi="Times New Roman" w:cs="proxima-nova"/>
          <w:color w:val="000000"/>
          <w:sz w:val="20"/>
          <w:szCs w:val="20"/>
          <w:lang w:val="en-US"/>
        </w:rPr>
        <w:t xml:space="preserve"> follow</w:t>
      </w:r>
      <w:r>
        <w:rPr>
          <w:rFonts w:ascii="Times New Roman" w:eastAsia="proxima-nova" w:hAnsi="Times New Roman" w:cs="proxima-nova"/>
          <w:color w:val="000000"/>
          <w:sz w:val="20"/>
          <w:szCs w:val="20"/>
          <w:lang w:val="en-US"/>
        </w:rPr>
        <w:t xml:space="preserve">. The </w:t>
      </w:r>
      <w:r w:rsidR="00A24E62">
        <w:rPr>
          <w:rFonts w:ascii="Times New Roman" w:eastAsia="proxima-nova" w:hAnsi="Times New Roman" w:cs="proxima-nova"/>
          <w:color w:val="000000"/>
          <w:sz w:val="20"/>
          <w:szCs w:val="20"/>
          <w:lang w:val="en-US"/>
        </w:rPr>
        <w:t xml:space="preserve">final reason </w:t>
      </w:r>
      <w:r>
        <w:rPr>
          <w:rFonts w:ascii="Times New Roman" w:eastAsia="proxima-nova" w:hAnsi="Times New Roman" w:cs="proxima-nova"/>
          <w:color w:val="000000"/>
          <w:sz w:val="20"/>
          <w:szCs w:val="20"/>
          <w:lang w:val="en-US"/>
        </w:rPr>
        <w:t xml:space="preserve">is that </w:t>
      </w:r>
      <w:r w:rsidR="00A24E62">
        <w:rPr>
          <w:rFonts w:ascii="Times New Roman" w:eastAsia="proxima-nova" w:hAnsi="Times New Roman" w:cs="proxima-nova"/>
          <w:color w:val="000000"/>
          <w:sz w:val="20"/>
          <w:szCs w:val="20"/>
          <w:lang w:val="en-US"/>
        </w:rPr>
        <w:t xml:space="preserve">the author gave </w:t>
      </w:r>
      <w:r>
        <w:rPr>
          <w:rFonts w:ascii="Times New Roman" w:eastAsia="proxima-nova" w:hAnsi="Times New Roman" w:cs="proxima-nova"/>
          <w:color w:val="000000"/>
          <w:sz w:val="20"/>
          <w:szCs w:val="20"/>
          <w:lang w:val="en-US"/>
        </w:rPr>
        <w:t>a clear ex</w:t>
      </w:r>
      <w:r w:rsidR="00A24E62">
        <w:rPr>
          <w:rFonts w:ascii="Times New Roman" w:eastAsia="proxima-nova" w:hAnsi="Times New Roman" w:cs="proxima-nova"/>
          <w:color w:val="000000"/>
          <w:sz w:val="20"/>
          <w:szCs w:val="20"/>
          <w:lang w:val="en-US"/>
        </w:rPr>
        <w:t xml:space="preserve">planation about the CNAME field and how it one of its application nowadays. </w:t>
      </w:r>
      <w:r>
        <w:rPr>
          <w:rFonts w:ascii="Times New Roman" w:eastAsia="proxima-nova" w:hAnsi="Times New Roman" w:cs="proxima-nova"/>
          <w:color w:val="000000"/>
          <w:sz w:val="20"/>
          <w:szCs w:val="20"/>
          <w:lang w:val="en-US"/>
        </w:rPr>
        <w:t xml:space="preserve"> In particular</w:t>
      </w:r>
      <w:r w:rsidR="00A24E62">
        <w:rPr>
          <w:rFonts w:ascii="Times New Roman" w:eastAsia="proxima-nova" w:hAnsi="Times New Roman" w:cs="proxima-nova"/>
          <w:color w:val="000000"/>
          <w:sz w:val="20"/>
          <w:szCs w:val="20"/>
          <w:lang w:val="en-US"/>
        </w:rPr>
        <w:t>, I refer about the</w:t>
      </w:r>
      <w:r>
        <w:rPr>
          <w:rFonts w:ascii="Times New Roman" w:eastAsia="proxima-nova" w:hAnsi="Times New Roman" w:cs="proxima-nova"/>
          <w:color w:val="000000"/>
          <w:sz w:val="20"/>
          <w:szCs w:val="20"/>
          <w:lang w:val="en-US"/>
        </w:rPr>
        <w:t xml:space="preserve"> usage of </w:t>
      </w:r>
      <w:r w:rsidR="00A24E62">
        <w:rPr>
          <w:rFonts w:ascii="Times New Roman" w:eastAsia="proxima-nova" w:hAnsi="Times New Roman" w:cs="proxima-nova"/>
          <w:color w:val="000000"/>
          <w:sz w:val="20"/>
          <w:szCs w:val="20"/>
          <w:lang w:val="en-US"/>
        </w:rPr>
        <w:t xml:space="preserve">the CNAME record to provide an alias to a </w:t>
      </w:r>
      <w:r>
        <w:rPr>
          <w:rFonts w:ascii="Times New Roman" w:eastAsia="proxima-nova" w:hAnsi="Times New Roman" w:cs="proxima-nova"/>
          <w:color w:val="000000"/>
          <w:sz w:val="20"/>
          <w:szCs w:val="20"/>
          <w:lang w:val="en-US"/>
        </w:rPr>
        <w:t xml:space="preserve">CDN infrastructure. </w:t>
      </w:r>
      <w:r w:rsidR="00A24E62">
        <w:rPr>
          <w:rFonts w:ascii="Times New Roman" w:eastAsia="proxima-nova" w:hAnsi="Times New Roman" w:cs="proxima-nova"/>
          <w:color w:val="000000"/>
          <w:sz w:val="20"/>
          <w:szCs w:val="20"/>
          <w:lang w:val="en-US"/>
        </w:rPr>
        <w:t xml:space="preserve">This last aspect on of the key of our CDN tool. </w:t>
      </w:r>
    </w:p>
    <w:p w:rsidR="00A24E62" w:rsidRDefault="00A24E62" w:rsidP="00A24E62">
      <w:pPr>
        <w:pStyle w:val="Standard"/>
        <w:spacing w:line="210" w:lineRule="atLeast"/>
        <w:jc w:val="both"/>
        <w:rPr>
          <w:rFonts w:ascii="Times New Roman" w:eastAsia="proxima-nova" w:hAnsi="Times New Roman" w:cs="proxima-nova"/>
          <w:color w:val="000000"/>
          <w:sz w:val="20"/>
          <w:szCs w:val="20"/>
          <w:lang w:val="en-US"/>
        </w:rPr>
      </w:pPr>
    </w:p>
    <w:p w:rsidR="00A24E62" w:rsidRDefault="00A24E62" w:rsidP="00A24E6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To conclude we think that this article is interesting </w:t>
      </w:r>
      <w:r w:rsidR="00072012">
        <w:rPr>
          <w:rFonts w:ascii="Times New Roman" w:eastAsia="proxima-nova" w:hAnsi="Times New Roman" w:cs="proxima-nova"/>
          <w:color w:val="000000"/>
          <w:sz w:val="20"/>
          <w:szCs w:val="20"/>
          <w:lang w:val="en-US"/>
        </w:rPr>
        <w:t xml:space="preserve">most for its content and the utility to support our choice while developing our tool and </w:t>
      </w:r>
      <w:r>
        <w:rPr>
          <w:rFonts w:ascii="Times New Roman" w:eastAsia="proxima-nova" w:hAnsi="Times New Roman" w:cs="proxima-nova"/>
          <w:color w:val="000000"/>
          <w:sz w:val="20"/>
          <w:szCs w:val="20"/>
          <w:lang w:val="en-US"/>
        </w:rPr>
        <w:t xml:space="preserve">because </w:t>
      </w:r>
      <w:r w:rsidR="00072012">
        <w:rPr>
          <w:rFonts w:ascii="Times New Roman" w:eastAsia="proxima-nova" w:hAnsi="Times New Roman" w:cs="proxima-nova"/>
          <w:color w:val="000000"/>
          <w:sz w:val="20"/>
          <w:szCs w:val="20"/>
          <w:lang w:val="en-US"/>
        </w:rPr>
        <w:t xml:space="preserve">it gave </w:t>
      </w:r>
      <w:r>
        <w:rPr>
          <w:rFonts w:ascii="Times New Roman" w:eastAsia="proxima-nova" w:hAnsi="Times New Roman" w:cs="proxima-nova"/>
          <w:color w:val="000000"/>
          <w:sz w:val="20"/>
          <w:szCs w:val="20"/>
          <w:lang w:val="en-US"/>
        </w:rPr>
        <w:t xml:space="preserve">general </w:t>
      </w:r>
      <w:r w:rsidR="00072012">
        <w:rPr>
          <w:rFonts w:ascii="Times New Roman" w:eastAsia="proxima-nova" w:hAnsi="Times New Roman" w:cs="proxima-nova"/>
          <w:color w:val="000000"/>
          <w:sz w:val="20"/>
          <w:szCs w:val="20"/>
          <w:lang w:val="en-US"/>
        </w:rPr>
        <w:t xml:space="preserve">and clear </w:t>
      </w:r>
      <w:r>
        <w:rPr>
          <w:rFonts w:ascii="Times New Roman" w:eastAsia="proxima-nova" w:hAnsi="Times New Roman" w:cs="proxima-nova"/>
          <w:color w:val="000000"/>
          <w:sz w:val="20"/>
          <w:szCs w:val="20"/>
          <w:lang w:val="en-US"/>
        </w:rPr>
        <w:t xml:space="preserve">overview of </w:t>
      </w:r>
      <w:r w:rsidR="00072012">
        <w:rPr>
          <w:rFonts w:ascii="Times New Roman" w:eastAsia="proxima-nova" w:hAnsi="Times New Roman" w:cs="proxima-nova"/>
          <w:color w:val="000000"/>
          <w:sz w:val="20"/>
          <w:szCs w:val="20"/>
          <w:lang w:val="en-US"/>
        </w:rPr>
        <w:t>some DNS records.</w:t>
      </w:r>
    </w:p>
    <w:p w:rsidR="00A24E62" w:rsidRDefault="00A24E62" w:rsidP="00720FDB">
      <w:pPr>
        <w:pStyle w:val="Standard"/>
        <w:spacing w:line="210" w:lineRule="atLeast"/>
        <w:rPr>
          <w:rFonts w:ascii="Times New Roman" w:eastAsia="proxima-nova" w:hAnsi="Times New Roman" w:cs="proxima-nova"/>
          <w:color w:val="000000"/>
          <w:sz w:val="20"/>
          <w:szCs w:val="20"/>
          <w:lang w:val="en-US"/>
        </w:rPr>
      </w:pPr>
    </w:p>
    <w:p w:rsidR="00720FDB" w:rsidRPr="00A24E62" w:rsidRDefault="00720FDB" w:rsidP="00A24E62">
      <w:pPr>
        <w:rPr>
          <w:rFonts w:ascii="Times New Roman" w:eastAsia="proxima-nova" w:hAnsi="Times New Roman" w:cs="proxima-nova"/>
          <w:b/>
          <w:color w:val="000000"/>
          <w:lang w:val="en-US"/>
        </w:rPr>
      </w:pPr>
      <w:r w:rsidRPr="00F97218">
        <w:rPr>
          <w:rFonts w:ascii="Times New Roman" w:eastAsia="proxima-nova" w:hAnsi="Times New Roman" w:cs="proxima-nova"/>
          <w:b/>
          <w:color w:val="000000"/>
          <w:lang w:val="en-US"/>
        </w:rPr>
        <w:t>Pokémon GO Experiences Network and Application Outages</w:t>
      </w:r>
    </w:p>
    <w:p w:rsidR="00720FDB" w:rsidRDefault="00A24E62" w:rsidP="00720FDB">
      <w:pPr>
        <w:pStyle w:val="Textbody"/>
        <w:spacing w:after="0" w:line="210" w:lineRule="atLeast"/>
        <w:rPr>
          <w:rFonts w:ascii="Times New Roman" w:eastAsia="proxima-nova" w:hAnsi="Times New Roman" w:cs="proxima-nova"/>
          <w:color w:val="000000"/>
          <w:sz w:val="20"/>
          <w:szCs w:val="20"/>
          <w:lang w:val="en-US"/>
        </w:rPr>
      </w:pPr>
      <w:hyperlink r:id="rId13" w:history="1">
        <w:r w:rsidRPr="00351331">
          <w:rPr>
            <w:rStyle w:val="Collegamentoipertestuale"/>
            <w:rFonts w:ascii="Times New Roman" w:eastAsia="proxima-nova" w:hAnsi="Times New Roman" w:cs="proxima-nova"/>
            <w:sz w:val="20"/>
            <w:szCs w:val="20"/>
            <w:lang w:val="en-US"/>
          </w:rPr>
          <w:t>https://blog.thousandeyes.com/pokemon-go-network-application-outages/</w:t>
        </w:r>
      </w:hyperlink>
    </w:p>
    <w:p w:rsidR="00A24E62" w:rsidRDefault="00A24E62" w:rsidP="00720FDB">
      <w:pPr>
        <w:pStyle w:val="Textbody"/>
        <w:spacing w:after="0" w:line="210" w:lineRule="atLeast"/>
        <w:rPr>
          <w:rFonts w:ascii="Times New Roman" w:eastAsia="proxima-nova" w:hAnsi="Times New Roman" w:cs="proxima-nova"/>
          <w:color w:val="000000"/>
          <w:sz w:val="20"/>
          <w:szCs w:val="20"/>
          <w:lang w:val="en-US"/>
        </w:rPr>
      </w:pPr>
    </w:p>
    <w:p w:rsidR="0004071F" w:rsidRDefault="00A24E62" w:rsidP="0004071F">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The authors of </w:t>
      </w:r>
      <w:r w:rsidR="0030214C">
        <w:rPr>
          <w:rFonts w:ascii="Times New Roman" w:eastAsia="proxima-nova" w:hAnsi="Times New Roman" w:cs="proxima-nova"/>
          <w:color w:val="000000"/>
          <w:sz w:val="20"/>
          <w:szCs w:val="20"/>
          <w:lang w:val="en-US"/>
        </w:rPr>
        <w:t>t</w:t>
      </w:r>
      <w:r w:rsidR="00720FDB">
        <w:rPr>
          <w:rFonts w:ascii="Times New Roman" w:eastAsia="proxima-nova" w:hAnsi="Times New Roman" w:cs="proxima-nova"/>
          <w:color w:val="000000"/>
          <w:sz w:val="20"/>
          <w:szCs w:val="20"/>
          <w:lang w:val="en-US"/>
        </w:rPr>
        <w:t xml:space="preserve">his article </w:t>
      </w:r>
      <w:r w:rsidR="0004071F">
        <w:rPr>
          <w:rFonts w:ascii="Times New Roman" w:eastAsia="proxima-nova" w:hAnsi="Times New Roman" w:cs="proxima-nova"/>
          <w:color w:val="000000"/>
          <w:sz w:val="20"/>
          <w:szCs w:val="20"/>
          <w:lang w:val="en-US"/>
        </w:rPr>
        <w:t xml:space="preserve">analyzed </w:t>
      </w:r>
      <w:r w:rsidR="00720FDB">
        <w:rPr>
          <w:rFonts w:ascii="Times New Roman" w:eastAsia="proxima-nova" w:hAnsi="Times New Roman" w:cs="proxima-nova"/>
          <w:color w:val="000000"/>
          <w:sz w:val="20"/>
          <w:szCs w:val="20"/>
          <w:lang w:val="en-US"/>
        </w:rPr>
        <w:t xml:space="preserve">two </w:t>
      </w:r>
      <w:r w:rsidR="0004071F">
        <w:rPr>
          <w:rFonts w:ascii="Times New Roman" w:eastAsia="proxima-nova" w:hAnsi="Times New Roman" w:cs="proxima-nova"/>
          <w:color w:val="000000"/>
          <w:sz w:val="20"/>
          <w:szCs w:val="20"/>
          <w:lang w:val="en-US"/>
        </w:rPr>
        <w:t xml:space="preserve">important </w:t>
      </w:r>
      <w:r w:rsidR="00720FDB">
        <w:rPr>
          <w:rFonts w:ascii="Times New Roman" w:eastAsia="proxima-nova" w:hAnsi="Times New Roman" w:cs="proxima-nova"/>
          <w:color w:val="000000"/>
          <w:sz w:val="20"/>
          <w:szCs w:val="20"/>
          <w:lang w:val="en-US"/>
        </w:rPr>
        <w:t xml:space="preserve">outages of the famous Pokémon GO application. </w:t>
      </w:r>
    </w:p>
    <w:p w:rsidR="0004071F" w:rsidRDefault="0004071F" w:rsidP="0004071F">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application released </w:t>
      </w:r>
      <w:r w:rsidR="008709E9">
        <w:rPr>
          <w:rFonts w:ascii="Times New Roman" w:eastAsia="proxima-nova" w:hAnsi="Times New Roman" w:cs="proxima-nova"/>
          <w:color w:val="000000"/>
          <w:sz w:val="20"/>
          <w:szCs w:val="20"/>
          <w:lang w:val="en-US"/>
        </w:rPr>
        <w:t xml:space="preserve">during 2016 quickly </w:t>
      </w:r>
      <w:r w:rsidR="008709E9">
        <w:rPr>
          <w:rFonts w:ascii="Times New Roman" w:eastAsia="proxima-nova" w:hAnsi="Times New Roman" w:cs="proxima-nova"/>
          <w:color w:val="000000"/>
          <w:sz w:val="20"/>
          <w:szCs w:val="20"/>
          <w:lang w:val="en-US"/>
        </w:rPr>
        <w:t xml:space="preserve">became </w:t>
      </w:r>
      <w:r w:rsidR="008709E9">
        <w:rPr>
          <w:rFonts w:ascii="Times New Roman" w:eastAsia="proxima-nova" w:hAnsi="Times New Roman" w:cs="proxima-nova"/>
          <w:color w:val="000000"/>
          <w:sz w:val="20"/>
          <w:szCs w:val="20"/>
          <w:lang w:val="en-US"/>
        </w:rPr>
        <w:t>very popular with millions of users worldwide</w:t>
      </w:r>
      <w:r w:rsidR="008709E9">
        <w:rPr>
          <w:rFonts w:ascii="Times New Roman" w:eastAsia="proxima-nova" w:hAnsi="Times New Roman" w:cs="proxima-nova"/>
          <w:color w:val="000000"/>
          <w:sz w:val="20"/>
          <w:szCs w:val="20"/>
          <w:lang w:val="en-US"/>
        </w:rPr>
        <w:t xml:space="preserve"> located</w:t>
      </w:r>
      <w:r w:rsidR="00EA2B07">
        <w:rPr>
          <w:rFonts w:ascii="Times New Roman" w:eastAsia="proxima-nova" w:hAnsi="Times New Roman" w:cs="proxima-nova"/>
          <w:color w:val="000000"/>
          <w:sz w:val="20"/>
          <w:szCs w:val="20"/>
          <w:lang w:val="en-US"/>
        </w:rPr>
        <w:t xml:space="preserve">. </w:t>
      </w:r>
      <w:r w:rsidR="008709E9">
        <w:rPr>
          <w:rFonts w:ascii="Times New Roman" w:eastAsia="proxima-nova" w:hAnsi="Times New Roman" w:cs="proxima-nova"/>
          <w:color w:val="000000"/>
          <w:sz w:val="20"/>
          <w:szCs w:val="20"/>
          <w:lang w:val="en-US"/>
        </w:rPr>
        <w:t xml:space="preserve">For this reason study </w:t>
      </w:r>
      <w:r w:rsidR="009E2DB8">
        <w:rPr>
          <w:rFonts w:ascii="Times New Roman" w:eastAsia="proxima-nova" w:hAnsi="Times New Roman" w:cs="proxima-nova"/>
          <w:color w:val="000000"/>
          <w:sz w:val="20"/>
          <w:szCs w:val="20"/>
          <w:lang w:val="en-US"/>
        </w:rPr>
        <w:t xml:space="preserve">these </w:t>
      </w:r>
      <w:r w:rsidR="008709E9">
        <w:rPr>
          <w:rFonts w:ascii="Times New Roman" w:eastAsia="proxima-nova" w:hAnsi="Times New Roman" w:cs="proxima-nova"/>
          <w:color w:val="000000"/>
          <w:sz w:val="20"/>
          <w:szCs w:val="20"/>
          <w:lang w:val="en-US"/>
        </w:rPr>
        <w:t>outages is very important</w:t>
      </w:r>
      <w:r w:rsidR="00152DD2">
        <w:rPr>
          <w:rFonts w:ascii="Times New Roman" w:eastAsia="proxima-nova" w:hAnsi="Times New Roman" w:cs="proxima-nova"/>
          <w:color w:val="000000"/>
          <w:sz w:val="20"/>
          <w:szCs w:val="20"/>
          <w:lang w:val="en-US"/>
        </w:rPr>
        <w:t>.</w:t>
      </w:r>
      <w:r w:rsidR="009E2DB8">
        <w:rPr>
          <w:rFonts w:ascii="Times New Roman" w:eastAsia="proxima-nova" w:hAnsi="Times New Roman" w:cs="proxima-nova"/>
          <w:color w:val="000000"/>
          <w:sz w:val="20"/>
          <w:szCs w:val="20"/>
          <w:lang w:val="en-US"/>
        </w:rPr>
        <w:t xml:space="preserve"> </w:t>
      </w:r>
      <w:r w:rsidR="00152DD2">
        <w:rPr>
          <w:rFonts w:ascii="Times New Roman" w:eastAsia="proxima-nova" w:hAnsi="Times New Roman" w:cs="proxima-nova"/>
          <w:color w:val="000000"/>
          <w:sz w:val="20"/>
          <w:szCs w:val="20"/>
          <w:lang w:val="en-US"/>
        </w:rPr>
        <w:t>F</w:t>
      </w:r>
      <w:r w:rsidR="009E2DB8">
        <w:rPr>
          <w:rFonts w:ascii="Times New Roman" w:eastAsia="proxima-nova" w:hAnsi="Times New Roman" w:cs="proxima-nova"/>
          <w:color w:val="000000"/>
          <w:sz w:val="20"/>
          <w:szCs w:val="20"/>
          <w:lang w:val="en-US"/>
        </w:rPr>
        <w:t>irst</w:t>
      </w:r>
      <w:r w:rsidR="008709E9">
        <w:rPr>
          <w:rFonts w:ascii="Times New Roman" w:eastAsia="proxima-nova" w:hAnsi="Times New Roman" w:cs="proxima-nova"/>
          <w:color w:val="000000"/>
          <w:sz w:val="20"/>
          <w:szCs w:val="20"/>
          <w:lang w:val="en-US"/>
        </w:rPr>
        <w:t xml:space="preserve"> </w:t>
      </w:r>
      <w:r w:rsidR="00152DD2">
        <w:rPr>
          <w:rFonts w:ascii="Times New Roman" w:eastAsia="proxima-nova" w:hAnsi="Times New Roman" w:cs="proxima-nova"/>
          <w:color w:val="000000"/>
          <w:sz w:val="20"/>
          <w:szCs w:val="20"/>
          <w:lang w:val="en-US"/>
        </w:rPr>
        <w:t xml:space="preserve">because it is important </w:t>
      </w:r>
      <w:r w:rsidR="00EA2B07">
        <w:rPr>
          <w:rFonts w:ascii="Times New Roman" w:eastAsia="proxima-nova" w:hAnsi="Times New Roman" w:cs="proxima-nova"/>
          <w:color w:val="000000"/>
          <w:sz w:val="20"/>
          <w:szCs w:val="20"/>
          <w:lang w:val="en-US"/>
        </w:rPr>
        <w:t xml:space="preserve">to understand </w:t>
      </w:r>
      <w:r w:rsidR="009E2DB8">
        <w:rPr>
          <w:rFonts w:ascii="Times New Roman" w:eastAsia="proxima-nova" w:hAnsi="Times New Roman" w:cs="proxima-nova"/>
          <w:color w:val="000000"/>
          <w:sz w:val="20"/>
          <w:szCs w:val="20"/>
          <w:lang w:val="en-US"/>
        </w:rPr>
        <w:t>why the</w:t>
      </w:r>
      <w:r w:rsidR="004A067E">
        <w:rPr>
          <w:rFonts w:ascii="Times New Roman" w:eastAsia="proxima-nova" w:hAnsi="Times New Roman" w:cs="proxima-nova"/>
          <w:color w:val="000000"/>
          <w:sz w:val="20"/>
          <w:szCs w:val="20"/>
          <w:lang w:val="en-US"/>
        </w:rPr>
        <w:t xml:space="preserve"> outages</w:t>
      </w:r>
      <w:r w:rsidR="00EA2B07">
        <w:rPr>
          <w:rFonts w:ascii="Times New Roman" w:eastAsia="proxima-nova" w:hAnsi="Times New Roman" w:cs="proxima-nova"/>
          <w:color w:val="000000"/>
          <w:sz w:val="20"/>
          <w:szCs w:val="20"/>
          <w:lang w:val="en-US"/>
        </w:rPr>
        <w:t xml:space="preserve"> </w:t>
      </w:r>
      <w:r w:rsidR="009E2DB8">
        <w:rPr>
          <w:rFonts w:ascii="Times New Roman" w:eastAsia="proxima-nova" w:hAnsi="Times New Roman" w:cs="proxima-nova"/>
          <w:color w:val="000000"/>
          <w:sz w:val="20"/>
          <w:szCs w:val="20"/>
          <w:lang w:val="en-US"/>
        </w:rPr>
        <w:t>happened</w:t>
      </w:r>
      <w:r w:rsidR="00EA2B07">
        <w:rPr>
          <w:rFonts w:ascii="Times New Roman" w:eastAsia="proxima-nova" w:hAnsi="Times New Roman" w:cs="proxima-nova"/>
          <w:color w:val="000000"/>
          <w:sz w:val="20"/>
          <w:szCs w:val="20"/>
          <w:lang w:val="en-US"/>
        </w:rPr>
        <w:t xml:space="preserve">, </w:t>
      </w:r>
      <w:r w:rsidR="009E2DB8">
        <w:rPr>
          <w:rFonts w:ascii="Times New Roman" w:eastAsia="proxima-nova" w:hAnsi="Times New Roman" w:cs="proxima-nova"/>
          <w:color w:val="000000"/>
          <w:sz w:val="20"/>
          <w:szCs w:val="20"/>
          <w:lang w:val="en-US"/>
        </w:rPr>
        <w:t xml:space="preserve">secondly because </w:t>
      </w:r>
      <w:r w:rsidR="008709E9">
        <w:rPr>
          <w:rFonts w:ascii="Times New Roman" w:eastAsia="proxima-nova" w:hAnsi="Times New Roman" w:cs="proxima-nova"/>
          <w:color w:val="000000"/>
          <w:sz w:val="20"/>
          <w:szCs w:val="20"/>
          <w:lang w:val="en-US"/>
        </w:rPr>
        <w:t xml:space="preserve">each one may </w:t>
      </w:r>
      <w:r w:rsidR="007044D8">
        <w:rPr>
          <w:rFonts w:ascii="Times New Roman" w:eastAsia="proxima-nova" w:hAnsi="Times New Roman" w:cs="proxima-nova"/>
          <w:color w:val="000000"/>
          <w:sz w:val="20"/>
          <w:szCs w:val="20"/>
          <w:lang w:val="en-US"/>
        </w:rPr>
        <w:t>affect</w:t>
      </w:r>
      <w:r w:rsidR="008709E9">
        <w:rPr>
          <w:rFonts w:ascii="Times New Roman" w:eastAsia="proxima-nova" w:hAnsi="Times New Roman" w:cs="proxima-nova"/>
          <w:color w:val="000000"/>
          <w:sz w:val="20"/>
          <w:szCs w:val="20"/>
          <w:lang w:val="en-US"/>
        </w:rPr>
        <w:t xml:space="preserve"> </w:t>
      </w:r>
      <w:r w:rsidR="009E2DB8">
        <w:rPr>
          <w:rFonts w:ascii="Times New Roman" w:eastAsia="proxima-nova" w:hAnsi="Times New Roman" w:cs="proxima-nova"/>
          <w:color w:val="000000"/>
          <w:sz w:val="20"/>
          <w:szCs w:val="20"/>
          <w:lang w:val="en-US"/>
        </w:rPr>
        <w:t>millions of customers</w:t>
      </w:r>
      <w:r w:rsidR="008709E9">
        <w:rPr>
          <w:rFonts w:ascii="Times New Roman" w:eastAsia="proxima-nova" w:hAnsi="Times New Roman" w:cs="proxima-nova"/>
          <w:color w:val="000000"/>
          <w:sz w:val="20"/>
          <w:szCs w:val="20"/>
          <w:lang w:val="en-US"/>
        </w:rPr>
        <w:t xml:space="preserve">. </w:t>
      </w:r>
      <w:r w:rsidR="00EA2B07">
        <w:rPr>
          <w:rFonts w:ascii="Times New Roman" w:eastAsia="proxima-nova" w:hAnsi="Times New Roman" w:cs="proxima-nova"/>
          <w:color w:val="000000"/>
          <w:sz w:val="20"/>
          <w:szCs w:val="20"/>
          <w:lang w:val="en-US"/>
        </w:rPr>
        <w:t xml:space="preserve">The authors employed </w:t>
      </w:r>
      <w:r w:rsidR="007044D8">
        <w:rPr>
          <w:rFonts w:ascii="Times New Roman" w:eastAsia="proxima-nova" w:hAnsi="Times New Roman" w:cs="proxima-nova"/>
          <w:color w:val="000000"/>
          <w:sz w:val="20"/>
          <w:szCs w:val="20"/>
          <w:lang w:val="en-US"/>
        </w:rPr>
        <w:t>different applications</w:t>
      </w:r>
      <w:r w:rsidR="00534ADB">
        <w:rPr>
          <w:rFonts w:ascii="Times New Roman" w:eastAsia="proxima-nova" w:hAnsi="Times New Roman" w:cs="proxima-nova"/>
          <w:color w:val="000000"/>
          <w:sz w:val="20"/>
          <w:szCs w:val="20"/>
          <w:lang w:val="en-US"/>
        </w:rPr>
        <w:t xml:space="preserve"> to achieve their goal</w:t>
      </w:r>
      <w:r w:rsidR="007044D8">
        <w:rPr>
          <w:rFonts w:ascii="Times New Roman" w:eastAsia="proxima-nova" w:hAnsi="Times New Roman" w:cs="proxima-nova"/>
          <w:color w:val="000000"/>
          <w:sz w:val="20"/>
          <w:szCs w:val="20"/>
          <w:lang w:val="en-US"/>
        </w:rPr>
        <w:t xml:space="preserve">, in particular Charles proxy and </w:t>
      </w:r>
      <w:r w:rsidR="007044D8" w:rsidRPr="007044D8">
        <w:rPr>
          <w:rFonts w:ascii="Times New Roman" w:eastAsia="proxima-nova" w:hAnsi="Times New Roman" w:cs="proxima-nova"/>
          <w:color w:val="000000"/>
          <w:sz w:val="20"/>
          <w:szCs w:val="20"/>
          <w:lang w:val="en-US"/>
        </w:rPr>
        <w:t>ThousandEyes</w:t>
      </w:r>
      <w:r w:rsidR="007044D8">
        <w:rPr>
          <w:rFonts w:ascii="Times New Roman" w:eastAsia="proxima-nova" w:hAnsi="Times New Roman" w:cs="proxima-nova"/>
          <w:color w:val="000000"/>
          <w:sz w:val="20"/>
          <w:szCs w:val="20"/>
          <w:lang w:val="en-US"/>
        </w:rPr>
        <w:t xml:space="preserve"> HTTP server Test to monitor the application infrastructure. By using these tools and monitoring Pokémon GO infrastructure from different points, they discovered that this application is centralized in a single place</w:t>
      </w:r>
      <w:r w:rsidR="00D33B76">
        <w:rPr>
          <w:rFonts w:ascii="Times New Roman" w:eastAsia="proxima-nova" w:hAnsi="Times New Roman" w:cs="proxima-nova"/>
          <w:color w:val="000000"/>
          <w:sz w:val="20"/>
          <w:szCs w:val="20"/>
          <w:lang w:val="en-US"/>
        </w:rPr>
        <w:t>,</w:t>
      </w:r>
      <w:r w:rsidR="007044D8">
        <w:rPr>
          <w:rFonts w:ascii="Times New Roman" w:eastAsia="proxima-nova" w:hAnsi="Times New Roman" w:cs="proxima-nova"/>
          <w:color w:val="000000"/>
          <w:sz w:val="20"/>
          <w:szCs w:val="20"/>
          <w:lang w:val="en-US"/>
        </w:rPr>
        <w:t xml:space="preserve"> located in the US. This first finding is very important, since it shows that in case of failure of this node</w:t>
      </w:r>
      <w:r w:rsidR="0040147B">
        <w:rPr>
          <w:rFonts w:ascii="Times New Roman" w:eastAsia="proxima-nova" w:hAnsi="Times New Roman" w:cs="proxima-nova"/>
          <w:color w:val="000000"/>
          <w:sz w:val="20"/>
          <w:szCs w:val="20"/>
          <w:lang w:val="en-US"/>
        </w:rPr>
        <w:t>,</w:t>
      </w:r>
      <w:r w:rsidR="007044D8">
        <w:rPr>
          <w:rFonts w:ascii="Times New Roman" w:eastAsia="proxima-nova" w:hAnsi="Times New Roman" w:cs="proxima-nova"/>
          <w:color w:val="000000"/>
          <w:sz w:val="20"/>
          <w:szCs w:val="20"/>
          <w:lang w:val="en-US"/>
        </w:rPr>
        <w:t xml:space="preserve"> Pokémon GO will not be able to provide any service. A second interesting aspect is how </w:t>
      </w:r>
      <w:r w:rsidR="0040147B">
        <w:rPr>
          <w:rFonts w:ascii="Times New Roman" w:eastAsia="proxima-nova" w:hAnsi="Times New Roman" w:cs="proxima-nova"/>
          <w:color w:val="000000"/>
          <w:sz w:val="20"/>
          <w:szCs w:val="20"/>
          <w:lang w:val="en-US"/>
        </w:rPr>
        <w:t xml:space="preserve">smart hackers exploited </w:t>
      </w:r>
      <w:r w:rsidR="007044D8">
        <w:rPr>
          <w:rFonts w:ascii="Times New Roman" w:eastAsia="proxima-nova" w:hAnsi="Times New Roman" w:cs="proxima-nova"/>
          <w:color w:val="000000"/>
          <w:sz w:val="20"/>
          <w:szCs w:val="20"/>
          <w:lang w:val="en-US"/>
        </w:rPr>
        <w:t xml:space="preserve">this single point of failure. Indeed, during the first outage </w:t>
      </w:r>
      <w:r w:rsidR="00E954C0">
        <w:rPr>
          <w:rFonts w:ascii="Times New Roman" w:eastAsia="proxima-nova" w:hAnsi="Times New Roman" w:cs="proxima-nova"/>
          <w:color w:val="000000"/>
          <w:sz w:val="20"/>
          <w:szCs w:val="20"/>
          <w:lang w:val="en-US"/>
        </w:rPr>
        <w:t xml:space="preserve">a group of </w:t>
      </w:r>
      <w:r w:rsidR="007044D8">
        <w:rPr>
          <w:rFonts w:ascii="Times New Roman" w:eastAsia="proxima-nova" w:hAnsi="Times New Roman" w:cs="proxima-nova"/>
          <w:color w:val="000000"/>
          <w:sz w:val="20"/>
          <w:szCs w:val="20"/>
          <w:lang w:val="en-US"/>
        </w:rPr>
        <w:t xml:space="preserve">hackers performed </w:t>
      </w:r>
      <w:r w:rsidR="00E954C0">
        <w:rPr>
          <w:rFonts w:ascii="Times New Roman" w:eastAsia="proxima-nova" w:hAnsi="Times New Roman" w:cs="proxima-nova"/>
          <w:color w:val="000000"/>
          <w:sz w:val="20"/>
          <w:szCs w:val="20"/>
          <w:lang w:val="en-US"/>
        </w:rPr>
        <w:t>a DDoS attack while Pokémon GO was released in 26 European country</w:t>
      </w:r>
      <w:r w:rsidR="00BB37E6">
        <w:rPr>
          <w:rFonts w:ascii="Times New Roman" w:eastAsia="proxima-nova" w:hAnsi="Times New Roman" w:cs="proxima-nova"/>
          <w:color w:val="000000"/>
          <w:sz w:val="20"/>
          <w:szCs w:val="20"/>
          <w:lang w:val="en-US"/>
        </w:rPr>
        <w:t>;</w:t>
      </w:r>
      <w:r w:rsidR="00E954C0">
        <w:rPr>
          <w:rFonts w:ascii="Times New Roman" w:eastAsia="proxima-nova" w:hAnsi="Times New Roman" w:cs="proxima-nova"/>
          <w:color w:val="000000"/>
          <w:sz w:val="20"/>
          <w:szCs w:val="20"/>
          <w:lang w:val="en-US"/>
        </w:rPr>
        <w:t xml:space="preserve"> compromising the </w:t>
      </w:r>
      <w:r w:rsidR="00E954C0">
        <w:rPr>
          <w:rFonts w:ascii="Times New Roman" w:eastAsia="proxima-nova" w:hAnsi="Times New Roman" w:cs="proxima-nova"/>
          <w:color w:val="000000"/>
          <w:sz w:val="20"/>
          <w:szCs w:val="20"/>
          <w:lang w:val="en-US"/>
        </w:rPr>
        <w:t>European customers</w:t>
      </w:r>
      <w:r w:rsidR="00E954C0">
        <w:rPr>
          <w:rFonts w:ascii="Times New Roman" w:eastAsia="proxima-nova" w:hAnsi="Times New Roman" w:cs="proxima-nova"/>
          <w:color w:val="000000"/>
          <w:sz w:val="20"/>
          <w:szCs w:val="20"/>
          <w:lang w:val="en-US"/>
        </w:rPr>
        <w:t xml:space="preserve">’ trust. This aspect is very important as it show how nowadays redundancy in location has to be mandatory goal in order to </w:t>
      </w:r>
      <w:r w:rsidR="005E3F1C">
        <w:rPr>
          <w:rFonts w:ascii="Times New Roman" w:eastAsia="proxima-nova" w:hAnsi="Times New Roman" w:cs="proxima-nova"/>
          <w:color w:val="000000"/>
          <w:sz w:val="20"/>
          <w:szCs w:val="20"/>
          <w:lang w:val="en-US"/>
        </w:rPr>
        <w:t>deploy a</w:t>
      </w:r>
      <w:r w:rsidR="00E954C0">
        <w:rPr>
          <w:rFonts w:ascii="Times New Roman" w:eastAsia="proxima-nova" w:hAnsi="Times New Roman" w:cs="proxima-nova"/>
          <w:color w:val="000000"/>
          <w:sz w:val="20"/>
          <w:szCs w:val="20"/>
          <w:lang w:val="en-US"/>
        </w:rPr>
        <w:t xml:space="preserve"> robust </w:t>
      </w:r>
      <w:r w:rsidR="005E3F1C">
        <w:rPr>
          <w:rFonts w:ascii="Times New Roman" w:eastAsia="proxima-nova" w:hAnsi="Times New Roman" w:cs="proxima-nova"/>
          <w:color w:val="000000"/>
          <w:sz w:val="20"/>
          <w:szCs w:val="20"/>
          <w:lang w:val="en-US"/>
        </w:rPr>
        <w:t xml:space="preserve">infrastructure. </w:t>
      </w:r>
      <w:r w:rsidR="005760A2">
        <w:rPr>
          <w:rFonts w:ascii="Times New Roman" w:eastAsia="proxima-nova" w:hAnsi="Times New Roman" w:cs="proxima-nova"/>
          <w:color w:val="000000"/>
          <w:sz w:val="20"/>
          <w:szCs w:val="20"/>
          <w:lang w:val="en-US"/>
        </w:rPr>
        <w:t>The authors further prove this statement by analyzing the second outages caused by a problem with an application update.</w:t>
      </w:r>
    </w:p>
    <w:p w:rsidR="005760A2" w:rsidRDefault="005760A2" w:rsidP="00720FDB">
      <w:pPr>
        <w:pStyle w:val="Standard"/>
        <w:rPr>
          <w:rFonts w:ascii="Times New Roman" w:eastAsia="proxima-nova" w:hAnsi="Times New Roman" w:cs="proxima-nova"/>
          <w:color w:val="000000"/>
          <w:sz w:val="20"/>
          <w:szCs w:val="20"/>
          <w:lang w:val="en-US"/>
        </w:rPr>
      </w:pPr>
    </w:p>
    <w:p w:rsidR="00C3455A" w:rsidRDefault="00C3455A" w:rsidP="00720FDB">
      <w:pPr>
        <w:pStyle w:val="Standard"/>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To wrap up this article is interesting because it highlights how to study the infrastructure behind Pokémon GO and the reason</w:t>
      </w:r>
      <w:r w:rsidR="00D5753B">
        <w:rPr>
          <w:rFonts w:ascii="Times New Roman" w:eastAsia="proxima-nova" w:hAnsi="Times New Roman" w:cs="proxima-nova"/>
          <w:color w:val="000000"/>
          <w:sz w:val="20"/>
          <w:szCs w:val="20"/>
          <w:lang w:val="en-US"/>
        </w:rPr>
        <w:t>s</w:t>
      </w:r>
      <w:bookmarkStart w:id="0" w:name="_GoBack"/>
      <w:bookmarkEnd w:id="0"/>
      <w:r>
        <w:rPr>
          <w:rFonts w:ascii="Times New Roman" w:eastAsia="proxima-nova" w:hAnsi="Times New Roman" w:cs="proxima-nova"/>
          <w:color w:val="000000"/>
          <w:sz w:val="20"/>
          <w:szCs w:val="20"/>
          <w:lang w:val="en-US"/>
        </w:rPr>
        <w:t xml:space="preserve"> behind these outages.</w:t>
      </w:r>
    </w:p>
    <w:p w:rsidR="005760A2" w:rsidRDefault="005760A2" w:rsidP="00720FDB">
      <w:pPr>
        <w:pStyle w:val="Standard"/>
        <w:rPr>
          <w:rFonts w:ascii="Times New Roman" w:eastAsia="proxima-nova" w:hAnsi="Times New Roman" w:cs="proxima-nova"/>
          <w:color w:val="000000"/>
          <w:sz w:val="20"/>
          <w:szCs w:val="20"/>
          <w:lang w:val="en-US"/>
        </w:rPr>
      </w:pPr>
    </w:p>
    <w:p w:rsidR="005760A2" w:rsidRDefault="005760A2" w:rsidP="00720FDB">
      <w:pPr>
        <w:pStyle w:val="Standard"/>
        <w:rPr>
          <w:rFonts w:ascii="Times New Roman" w:eastAsia="proxima-nova" w:hAnsi="Times New Roman" w:cs="proxima-nova"/>
          <w:color w:val="000000"/>
          <w:sz w:val="20"/>
          <w:szCs w:val="20"/>
          <w:lang w:val="en-US"/>
        </w:rPr>
      </w:pPr>
    </w:p>
    <w:p w:rsidR="005760A2" w:rsidRDefault="005760A2" w:rsidP="00720FDB">
      <w:pPr>
        <w:pStyle w:val="Standard"/>
        <w:rPr>
          <w:rFonts w:ascii="Times New Roman" w:eastAsia="proxima-nova" w:hAnsi="Times New Roman" w:cs="proxima-nova"/>
          <w:color w:val="000000"/>
          <w:sz w:val="20"/>
          <w:szCs w:val="20"/>
          <w:lang w:val="en-US"/>
        </w:rPr>
      </w:pPr>
    </w:p>
    <w:p w:rsidR="005760A2" w:rsidRDefault="005760A2" w:rsidP="00720FDB">
      <w:pPr>
        <w:pStyle w:val="Standard"/>
        <w:rPr>
          <w:rFonts w:ascii="Times New Roman" w:eastAsia="proxima-nova" w:hAnsi="Times New Roman" w:cs="proxima-nova"/>
          <w:color w:val="000000"/>
          <w:sz w:val="20"/>
          <w:szCs w:val="20"/>
          <w:lang w:val="en-US"/>
        </w:rPr>
      </w:pPr>
    </w:p>
    <w:p w:rsidR="00461D9C" w:rsidRDefault="00461D9C">
      <w:pPr>
        <w:pStyle w:val="Standard"/>
        <w:rPr>
          <w:rFonts w:ascii="Times New Roman" w:hAnsi="Times New Roman"/>
          <w:color w:val="000000"/>
          <w:sz w:val="20"/>
          <w:szCs w:val="20"/>
          <w:lang w:val="en-US"/>
        </w:rPr>
      </w:pPr>
    </w:p>
    <w:p w:rsidR="00461D9C" w:rsidRDefault="008851B3">
      <w:pPr>
        <w:pStyle w:val="Standard"/>
        <w:pageBreakBefore/>
        <w:rPr>
          <w:rFonts w:ascii="Times New Roman" w:hAnsi="Times New Roman"/>
          <w:color w:val="000000"/>
          <w:sz w:val="20"/>
          <w:szCs w:val="20"/>
          <w:lang w:val="en-US"/>
        </w:rPr>
      </w:pPr>
      <w:r>
        <w:rPr>
          <w:rFonts w:ascii="Times New Roman" w:hAnsi="Times New Roman"/>
          <w:color w:val="000000"/>
          <w:sz w:val="20"/>
          <w:szCs w:val="20"/>
          <w:lang w:val="en-US"/>
        </w:rPr>
        <w:lastRenderedPageBreak/>
        <w:t>Reference</w:t>
      </w:r>
    </w:p>
    <w:p w:rsidR="00461D9C" w:rsidRDefault="00461D9C">
      <w:pPr>
        <w:pStyle w:val="Standard"/>
        <w:rPr>
          <w:rFonts w:ascii="Times New Roman" w:hAnsi="Times New Roman"/>
          <w:color w:val="000000"/>
          <w:sz w:val="20"/>
          <w:szCs w:val="20"/>
          <w:lang w:val="en-US"/>
        </w:rPr>
      </w:pPr>
    </w:p>
    <w:p w:rsidR="00461D9C" w:rsidRDefault="008851B3">
      <w:pPr>
        <w:pStyle w:val="Standard"/>
        <w:rPr>
          <w:lang w:val="en-US"/>
        </w:rPr>
      </w:pPr>
      <w:r>
        <w:rPr>
          <w:rFonts w:ascii="Times New Roman" w:hAnsi="Times New Roman"/>
          <w:color w:val="000000"/>
          <w:sz w:val="20"/>
          <w:szCs w:val="20"/>
          <w:lang w:val="en-US"/>
        </w:rPr>
        <w:t xml:space="preserve">[1] </w:t>
      </w:r>
      <w:hyperlink r:id="rId14" w:history="1">
        <w:r>
          <w:rPr>
            <w:rFonts w:ascii="Times New Roman" w:hAnsi="Times New Roman"/>
            <w:color w:val="000000"/>
            <w:sz w:val="20"/>
            <w:szCs w:val="20"/>
            <w:lang w:val="en-US"/>
          </w:rPr>
          <w:t>http://ieeexplore.ieee.org/document/7039137/metrics</w:t>
        </w:r>
      </w:hyperlink>
    </w:p>
    <w:p w:rsidR="00461D9C" w:rsidRDefault="008851B3">
      <w:pPr>
        <w:pStyle w:val="Standard"/>
        <w:rPr>
          <w:lang w:val="en-US"/>
        </w:rPr>
      </w:pPr>
      <w:r>
        <w:rPr>
          <w:rFonts w:ascii="Times New Roman" w:hAnsi="Times New Roman"/>
          <w:color w:val="000000"/>
          <w:sz w:val="20"/>
          <w:szCs w:val="20"/>
          <w:lang w:val="en-US"/>
        </w:rPr>
        <w:t xml:space="preserve">[2] </w:t>
      </w:r>
      <w:hyperlink r:id="rId15" w:history="1">
        <w:r>
          <w:rPr>
            <w:rFonts w:ascii="Times New Roman" w:hAnsi="Times New Roman"/>
            <w:color w:val="000000"/>
            <w:sz w:val="20"/>
            <w:szCs w:val="20"/>
            <w:lang w:val="en-US"/>
          </w:rPr>
          <w:t>http://www.cloudvps.com/customer-service/knowledge-base/how-does-a-cdn-work/</w:t>
        </w:r>
      </w:hyperlink>
    </w:p>
    <w:p w:rsidR="00461D9C" w:rsidRDefault="008851B3">
      <w:pPr>
        <w:pStyle w:val="Standard"/>
        <w:rPr>
          <w:lang w:val="en-US"/>
        </w:rPr>
      </w:pPr>
      <w:r>
        <w:rPr>
          <w:rFonts w:ascii="Times New Roman" w:hAnsi="Times New Roman"/>
          <w:color w:val="000000"/>
          <w:sz w:val="20"/>
          <w:szCs w:val="20"/>
          <w:lang w:val="en-US"/>
        </w:rPr>
        <w:t xml:space="preserve">[3] </w:t>
      </w:r>
      <w:hyperlink r:id="rId16" w:history="1">
        <w:r>
          <w:rPr>
            <w:rFonts w:ascii="Times New Roman" w:hAnsi="Times New Roman"/>
            <w:color w:val="000000"/>
            <w:sz w:val="20"/>
            <w:szCs w:val="20"/>
            <w:lang w:val="en-US"/>
          </w:rPr>
          <w:t>https://blog.thousandeyes.com/guide-to-dns-record-types/</w:t>
        </w:r>
      </w:hyperlink>
    </w:p>
    <w:p w:rsidR="00461D9C" w:rsidRDefault="008851B3">
      <w:pPr>
        <w:pStyle w:val="Standard"/>
        <w:rPr>
          <w:lang w:val="en-US"/>
        </w:rPr>
      </w:pPr>
      <w:r>
        <w:rPr>
          <w:rFonts w:ascii="Times New Roman" w:hAnsi="Times New Roman"/>
          <w:color w:val="000000"/>
          <w:sz w:val="20"/>
          <w:szCs w:val="20"/>
          <w:lang w:val="en-US"/>
        </w:rPr>
        <w:t xml:space="preserve">[4] </w:t>
      </w:r>
      <w:hyperlink r:id="rId17" w:history="1">
        <w:r>
          <w:rPr>
            <w:rFonts w:ascii="Times New Roman" w:hAnsi="Times New Roman"/>
            <w:color w:val="000000"/>
            <w:sz w:val="20"/>
            <w:szCs w:val="20"/>
            <w:lang w:val="en-US"/>
          </w:rPr>
          <w:t>https://github.com/WPO-Foundation/webpagetest/blob/master/agent/wpthook/cdn.h</w:t>
        </w:r>
      </w:hyperlink>
    </w:p>
    <w:p w:rsidR="00461D9C" w:rsidRDefault="008851B3">
      <w:pPr>
        <w:pStyle w:val="Standard"/>
        <w:rPr>
          <w:lang w:val="en-US"/>
        </w:rPr>
      </w:pPr>
      <w:r>
        <w:rPr>
          <w:rFonts w:ascii="Times New Roman" w:hAnsi="Times New Roman"/>
          <w:color w:val="000000"/>
          <w:sz w:val="20"/>
          <w:szCs w:val="20"/>
          <w:lang w:val="en-US"/>
        </w:rPr>
        <w:t xml:space="preserve">[5] </w:t>
      </w:r>
      <w:hyperlink r:id="rId18" w:history="1">
        <w:r>
          <w:rPr>
            <w:lang w:val="en-US"/>
          </w:rPr>
          <w:t>http://bgpstream.caida.org/</w:t>
        </w:r>
      </w:hyperlink>
    </w:p>
    <w:p w:rsidR="00461D9C" w:rsidRDefault="00461D9C">
      <w:pPr>
        <w:pStyle w:val="Standard"/>
        <w:rPr>
          <w:rFonts w:ascii="Times New Roman" w:hAnsi="Times New Roman"/>
          <w:color w:val="000000"/>
          <w:sz w:val="20"/>
          <w:szCs w:val="20"/>
          <w:lang w:val="en-US"/>
        </w:rPr>
      </w:pPr>
    </w:p>
    <w:p w:rsidR="00461D9C" w:rsidRDefault="00461D9C">
      <w:pPr>
        <w:pStyle w:val="Standard"/>
        <w:rPr>
          <w:rFonts w:ascii="Times New Roman" w:hAnsi="Times New Roman"/>
          <w:color w:val="000000"/>
          <w:sz w:val="20"/>
          <w:szCs w:val="20"/>
          <w:lang w:val="en-US"/>
        </w:rPr>
      </w:pPr>
    </w:p>
    <w:sectPr w:rsidR="00461D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495" w:rsidRDefault="008851B3">
      <w:r>
        <w:separator/>
      </w:r>
    </w:p>
  </w:endnote>
  <w:endnote w:type="continuationSeparator" w:id="0">
    <w:p w:rsidR="00001495" w:rsidRDefault="0088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proxima-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495" w:rsidRDefault="008851B3">
      <w:r>
        <w:rPr>
          <w:color w:val="000000"/>
        </w:rPr>
        <w:separator/>
      </w:r>
    </w:p>
  </w:footnote>
  <w:footnote w:type="continuationSeparator" w:id="0">
    <w:p w:rsidR="00001495" w:rsidRDefault="008851B3">
      <w:r>
        <w:continuationSeparator/>
      </w:r>
    </w:p>
  </w:footnote>
  <w:footnote w:id="1">
    <w:p w:rsidR="00D261CB" w:rsidRPr="00D261CB" w:rsidRDefault="008851B3">
      <w:pPr>
        <w:pStyle w:val="Footnote"/>
        <w:rPr>
          <w:rFonts w:ascii="Times New Roman" w:hAnsi="Times New Roman"/>
          <w:color w:val="000080"/>
          <w:sz w:val="20"/>
          <w:szCs w:val="20"/>
          <w:u w:val="single"/>
        </w:rPr>
      </w:pPr>
      <w:r>
        <w:rPr>
          <w:rStyle w:val="Rimandonotaapidipagina"/>
        </w:rPr>
        <w:footnoteRef/>
      </w:r>
      <w:hyperlink r:id="rId1" w:history="1">
        <w:r w:rsidRPr="00D261CB">
          <w:rPr>
            <w:rFonts w:ascii="Times New Roman" w:hAnsi="Times New Roman"/>
            <w:color w:val="000080"/>
            <w:sz w:val="20"/>
            <w:szCs w:val="20"/>
            <w:u w:val="single"/>
          </w:rPr>
          <w:t>http://pycurl.io/</w:t>
        </w:r>
      </w:hyperlink>
      <w:r w:rsidR="00D261CB" w:rsidRPr="00D261CB">
        <w:rPr>
          <w:rFonts w:ascii="Times New Roman" w:hAnsi="Times New Roman"/>
          <w:color w:val="000080"/>
          <w:sz w:val="20"/>
          <w:szCs w:val="20"/>
          <w:u w:val="single"/>
        </w:rPr>
        <w:t xml:space="preserve"> </w:t>
      </w:r>
    </w:p>
  </w:footnote>
  <w:footnote w:id="2">
    <w:p w:rsidR="00461D9C" w:rsidRDefault="008851B3">
      <w:pPr>
        <w:pStyle w:val="Footnote"/>
      </w:pPr>
      <w:r>
        <w:rPr>
          <w:rStyle w:val="Rimandonotaapidipagina"/>
        </w:rPr>
        <w:footnoteRef/>
      </w:r>
      <w:hyperlink r:id="rId2" w:history="1">
        <w:r>
          <w:rPr>
            <w:rFonts w:ascii="Times New Roman" w:hAnsi="Times New Roman"/>
            <w:color w:val="000080"/>
            <w:sz w:val="20"/>
            <w:szCs w:val="20"/>
            <w:u w:val="single"/>
          </w:rPr>
          <w:t>https://</w:t>
        </w:r>
      </w:hyperlink>
      <w:r>
        <w:rPr>
          <w:rFonts w:ascii="Times New Roman" w:hAnsi="Times New Roman"/>
          <w:color w:val="000080"/>
          <w:sz w:val="20"/>
          <w:szCs w:val="20"/>
          <w:u w:val="single"/>
        </w:rPr>
        <w:t>photodelphinus.com/Imagenes/carga/cURL/Manual/libcurl/curl_easy_getinfo.html</w:t>
      </w:r>
    </w:p>
  </w:footnote>
  <w:footnote w:id="3">
    <w:p w:rsidR="008C3E58" w:rsidRPr="00D261CB" w:rsidRDefault="008C3E58" w:rsidP="008C3E58">
      <w:pPr>
        <w:pStyle w:val="Footnote"/>
        <w:rPr>
          <w:rFonts w:ascii="Times New Roman" w:hAnsi="Times New Roman"/>
          <w:color w:val="000080"/>
          <w:sz w:val="20"/>
          <w:szCs w:val="20"/>
          <w:u w:val="single"/>
        </w:rPr>
      </w:pPr>
      <w:r>
        <w:rPr>
          <w:rStyle w:val="Rimandonotaapidipagina"/>
        </w:rPr>
        <w:footnoteRef/>
      </w:r>
      <w:r w:rsidRPr="008C3E58">
        <w:rPr>
          <w:rFonts w:ascii="Times New Roman" w:hAnsi="Times New Roman"/>
          <w:color w:val="000080"/>
          <w:sz w:val="20"/>
          <w:szCs w:val="20"/>
          <w:u w:val="single"/>
        </w:rPr>
        <w:t>http://bgpstream.caida.org/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D6096"/>
    <w:multiLevelType w:val="multilevel"/>
    <w:tmpl w:val="5B7ACD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E336FFB"/>
    <w:multiLevelType w:val="multilevel"/>
    <w:tmpl w:val="8E7232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9C"/>
    <w:rsid w:val="00001495"/>
    <w:rsid w:val="000054BF"/>
    <w:rsid w:val="000109AC"/>
    <w:rsid w:val="00035789"/>
    <w:rsid w:val="0004071F"/>
    <w:rsid w:val="00053B36"/>
    <w:rsid w:val="00072012"/>
    <w:rsid w:val="00090BDD"/>
    <w:rsid w:val="000A6A10"/>
    <w:rsid w:val="000B06D9"/>
    <w:rsid w:val="000E505E"/>
    <w:rsid w:val="000F4AE1"/>
    <w:rsid w:val="001359CF"/>
    <w:rsid w:val="00145346"/>
    <w:rsid w:val="00152DD2"/>
    <w:rsid w:val="001C6816"/>
    <w:rsid w:val="001F4CBC"/>
    <w:rsid w:val="00201825"/>
    <w:rsid w:val="00234B37"/>
    <w:rsid w:val="00256521"/>
    <w:rsid w:val="0026347E"/>
    <w:rsid w:val="002656FD"/>
    <w:rsid w:val="00274B94"/>
    <w:rsid w:val="002A4177"/>
    <w:rsid w:val="0030214C"/>
    <w:rsid w:val="00313D7C"/>
    <w:rsid w:val="0037091B"/>
    <w:rsid w:val="003A6721"/>
    <w:rsid w:val="003F6B4F"/>
    <w:rsid w:val="0040147B"/>
    <w:rsid w:val="004223AC"/>
    <w:rsid w:val="00432190"/>
    <w:rsid w:val="00461D9C"/>
    <w:rsid w:val="00486330"/>
    <w:rsid w:val="004A067E"/>
    <w:rsid w:val="004B2F66"/>
    <w:rsid w:val="00534ADB"/>
    <w:rsid w:val="00564556"/>
    <w:rsid w:val="005760A2"/>
    <w:rsid w:val="005B7605"/>
    <w:rsid w:val="005E3F1C"/>
    <w:rsid w:val="00663565"/>
    <w:rsid w:val="00665228"/>
    <w:rsid w:val="006B3CAF"/>
    <w:rsid w:val="006C6CEB"/>
    <w:rsid w:val="006E552F"/>
    <w:rsid w:val="006F274D"/>
    <w:rsid w:val="00700AD4"/>
    <w:rsid w:val="007044D8"/>
    <w:rsid w:val="007130E6"/>
    <w:rsid w:val="0071412B"/>
    <w:rsid w:val="00714947"/>
    <w:rsid w:val="00720FDB"/>
    <w:rsid w:val="00754B69"/>
    <w:rsid w:val="00762EBD"/>
    <w:rsid w:val="007952BD"/>
    <w:rsid w:val="007A6959"/>
    <w:rsid w:val="007B35C5"/>
    <w:rsid w:val="007B3902"/>
    <w:rsid w:val="007C4627"/>
    <w:rsid w:val="007D0EC6"/>
    <w:rsid w:val="007D5EAF"/>
    <w:rsid w:val="00804DEF"/>
    <w:rsid w:val="00813C74"/>
    <w:rsid w:val="00861122"/>
    <w:rsid w:val="008709E9"/>
    <w:rsid w:val="008851B3"/>
    <w:rsid w:val="008C3E58"/>
    <w:rsid w:val="008D022D"/>
    <w:rsid w:val="008E1F61"/>
    <w:rsid w:val="008E4CD2"/>
    <w:rsid w:val="008E5AB9"/>
    <w:rsid w:val="0091240C"/>
    <w:rsid w:val="009B3186"/>
    <w:rsid w:val="009D0D04"/>
    <w:rsid w:val="009E2DB8"/>
    <w:rsid w:val="00A24E62"/>
    <w:rsid w:val="00A71F4B"/>
    <w:rsid w:val="00A8550D"/>
    <w:rsid w:val="00AA141B"/>
    <w:rsid w:val="00B24206"/>
    <w:rsid w:val="00B33DA2"/>
    <w:rsid w:val="00B72738"/>
    <w:rsid w:val="00B95766"/>
    <w:rsid w:val="00BA38D9"/>
    <w:rsid w:val="00BB37E6"/>
    <w:rsid w:val="00BC1FF2"/>
    <w:rsid w:val="00BE0289"/>
    <w:rsid w:val="00BF4372"/>
    <w:rsid w:val="00BF7235"/>
    <w:rsid w:val="00C04FCE"/>
    <w:rsid w:val="00C17971"/>
    <w:rsid w:val="00C3455A"/>
    <w:rsid w:val="00CB5023"/>
    <w:rsid w:val="00CE2B8C"/>
    <w:rsid w:val="00D03C79"/>
    <w:rsid w:val="00D261CB"/>
    <w:rsid w:val="00D33B76"/>
    <w:rsid w:val="00D41499"/>
    <w:rsid w:val="00D44C24"/>
    <w:rsid w:val="00D5753B"/>
    <w:rsid w:val="00D612AE"/>
    <w:rsid w:val="00D64EA9"/>
    <w:rsid w:val="00DC4677"/>
    <w:rsid w:val="00DC665C"/>
    <w:rsid w:val="00DE0031"/>
    <w:rsid w:val="00E13D45"/>
    <w:rsid w:val="00E67C91"/>
    <w:rsid w:val="00E76453"/>
    <w:rsid w:val="00E77B5F"/>
    <w:rsid w:val="00E954C0"/>
    <w:rsid w:val="00EA2B07"/>
    <w:rsid w:val="00EC7AA3"/>
    <w:rsid w:val="00EE5470"/>
    <w:rsid w:val="00F10211"/>
    <w:rsid w:val="00F165CD"/>
    <w:rsid w:val="00F31A1A"/>
    <w:rsid w:val="00F62BCE"/>
    <w:rsid w:val="00F82524"/>
    <w:rsid w:val="00F97218"/>
    <w:rsid w:val="00FA0D6C"/>
    <w:rsid w:val="00FD43F6"/>
    <w:rsid w:val="00FE76C2"/>
    <w:rsid w:val="00FF77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B5A08-87ED-4F0E-A3FD-882A8F23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Heading"/>
    <w:pPr>
      <w:outlineLvl w:val="1"/>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PreformattedText">
    <w:name w:val="Preformatted Text"/>
    <w:basedOn w:val="Standard"/>
  </w:style>
  <w:style w:type="paragraph" w:customStyle="1" w:styleId="Footnote">
    <w:name w:val="Footnote"/>
    <w:basedOn w:val="Standard"/>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styleId="Rimandonotaapidipagina">
    <w:name w:val="footnote reference"/>
    <w:basedOn w:val="Carpredefinitoparagrafo"/>
    <w:uiPriority w:val="99"/>
    <w:semiHidden/>
    <w:unhideWhenUsed/>
    <w:rPr>
      <w:vertAlign w:val="superscript"/>
    </w:rPr>
  </w:style>
  <w:style w:type="character" w:styleId="Collegamentoipertestuale">
    <w:name w:val="Hyperlink"/>
    <w:basedOn w:val="Carpredefinitoparagrafo"/>
    <w:uiPriority w:val="99"/>
    <w:unhideWhenUsed/>
    <w:rsid w:val="00A24E62"/>
    <w:rPr>
      <w:color w:val="0563C1" w:themeColor="hyperlink"/>
      <w:u w:val="single"/>
    </w:rPr>
  </w:style>
  <w:style w:type="paragraph" w:styleId="NormaleWeb">
    <w:name w:val="Normal (Web)"/>
    <w:basedOn w:val="Normale"/>
    <w:uiPriority w:val="99"/>
    <w:semiHidden/>
    <w:unhideWhenUsed/>
    <w:rsid w:val="00FA0D6C"/>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503880">
      <w:bodyDiv w:val="1"/>
      <w:marLeft w:val="0"/>
      <w:marRight w:val="0"/>
      <w:marTop w:val="0"/>
      <w:marBottom w:val="0"/>
      <w:divBdr>
        <w:top w:val="none" w:sz="0" w:space="0" w:color="auto"/>
        <w:left w:val="none" w:sz="0" w:space="0" w:color="auto"/>
        <w:bottom w:val="none" w:sz="0" w:space="0" w:color="auto"/>
        <w:right w:val="none" w:sz="0" w:space="0" w:color="auto"/>
      </w:divBdr>
    </w:div>
    <w:div w:id="874002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blog.thousandeyes.com/pokemon-go-network-application-outages/" TargetMode="External"/><Relationship Id="rId18" Type="http://schemas.openxmlformats.org/officeDocument/2006/relationships/hyperlink" Target="http://bgpstream.caid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thousandeyes.com/guide-to-dns-record-types/" TargetMode="External"/><Relationship Id="rId17" Type="http://schemas.openxmlformats.org/officeDocument/2006/relationships/hyperlink" Target="https://github.com/WPO-Foundation/webpagetest/blob/master/agent/wpthook/cdn.h" TargetMode="External"/><Relationship Id="rId2" Type="http://schemas.openxmlformats.org/officeDocument/2006/relationships/numbering" Target="numbering.xml"/><Relationship Id="rId16" Type="http://schemas.openxmlformats.org/officeDocument/2006/relationships/hyperlink" Target="https://blog.thousandeyes.com/guide-to-dns-record-typ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cloudvps.com/customer-service/knowledge-base/how-does-a-cdn-work/"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ieeexplore.ieee.org/document/7039137/metric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pycurl.io/" TargetMode="External"/><Relationship Id="rId1" Type="http://schemas.openxmlformats.org/officeDocument/2006/relationships/hyperlink" Target="http://pycurl.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y\Documents\Modelli%20di%20Office%20personalizzati\graphs.xlt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y\Documents\Modelli%20di%20Office%20personalizzati\graphs.xlt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y\Documents\Modelli%20di%20Office%20personalizzati\graphs.xlt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63717376043496"/>
          <c:y val="3.9786451901770159E-2"/>
          <c:w val="0.83413057183865646"/>
          <c:h val="0.49574985669348376"/>
        </c:manualLayout>
      </c:layout>
      <c:barChart>
        <c:barDir val="col"/>
        <c:grouping val="clustered"/>
        <c:varyColors val="0"/>
        <c:ser>
          <c:idx val="0"/>
          <c:order val="0"/>
          <c:tx>
            <c:strRef>
              <c:f>Foglio2!$B$48</c:f>
              <c:strCache>
                <c:ptCount val="1"/>
                <c:pt idx="0">
                  <c:v>MeanTTFB</c:v>
                </c:pt>
              </c:strCache>
            </c:strRef>
          </c:tx>
          <c:spPr>
            <a:solidFill>
              <a:schemeClr val="accent1"/>
            </a:solidFill>
            <a:ln>
              <a:noFill/>
            </a:ln>
            <a:effectLst/>
          </c:spPr>
          <c:invertIfNegative val="0"/>
          <c:cat>
            <c:strRef>
              <c:f>Foglio2!$A$49:$A$64</c:f>
              <c:strCache>
                <c:ptCount val="16"/>
                <c:pt idx="0">
                  <c:v>CDNetworks</c:v>
                </c:pt>
                <c:pt idx="1">
                  <c:v>Level</c:v>
                </c:pt>
                <c:pt idx="2">
                  <c:v>Google</c:v>
                </c:pt>
                <c:pt idx="3">
                  <c:v>Facebook</c:v>
                </c:pt>
                <c:pt idx="4">
                  <c:v>WordPress</c:v>
                </c:pt>
                <c:pt idx="5">
                  <c:v>Akamai</c:v>
                </c:pt>
                <c:pt idx="6">
                  <c:v>Amazon</c:v>
                </c:pt>
                <c:pt idx="7">
                  <c:v>Twitter</c:v>
                </c:pt>
                <c:pt idx="8">
                  <c:v>Edgecast</c:v>
                </c:pt>
                <c:pt idx="9">
                  <c:v>Yahoo</c:v>
                </c:pt>
                <c:pt idx="10">
                  <c:v>NetDNA</c:v>
                </c:pt>
                <c:pt idx="11">
                  <c:v>Instart</c:v>
                </c:pt>
                <c:pt idx="12">
                  <c:v>Highwinds</c:v>
                </c:pt>
                <c:pt idx="13">
                  <c:v>ChinaNetCenter</c:v>
                </c:pt>
                <c:pt idx="14">
                  <c:v>ChinaCache</c:v>
                </c:pt>
                <c:pt idx="15">
                  <c:v>Fastly</c:v>
                </c:pt>
              </c:strCache>
            </c:strRef>
          </c:cat>
          <c:val>
            <c:numRef>
              <c:f>Foglio2!$B$49:$B$64</c:f>
              <c:numCache>
                <c:formatCode>General</c:formatCode>
                <c:ptCount val="16"/>
                <c:pt idx="0">
                  <c:v>0.08</c:v>
                </c:pt>
                <c:pt idx="1">
                  <c:v>0.33</c:v>
                </c:pt>
                <c:pt idx="2">
                  <c:v>0.35</c:v>
                </c:pt>
                <c:pt idx="3">
                  <c:v>0.43</c:v>
                </c:pt>
                <c:pt idx="4">
                  <c:v>0.44</c:v>
                </c:pt>
                <c:pt idx="5">
                  <c:v>0.56000000000000005</c:v>
                </c:pt>
                <c:pt idx="6">
                  <c:v>0.59</c:v>
                </c:pt>
                <c:pt idx="7">
                  <c:v>0.6</c:v>
                </c:pt>
                <c:pt idx="8">
                  <c:v>0.65</c:v>
                </c:pt>
                <c:pt idx="9">
                  <c:v>0.8</c:v>
                </c:pt>
                <c:pt idx="10">
                  <c:v>0.8</c:v>
                </c:pt>
                <c:pt idx="11">
                  <c:v>0.95</c:v>
                </c:pt>
                <c:pt idx="12">
                  <c:v>1.05</c:v>
                </c:pt>
                <c:pt idx="13">
                  <c:v>1.1100000000000001</c:v>
                </c:pt>
                <c:pt idx="14">
                  <c:v>1.37</c:v>
                </c:pt>
                <c:pt idx="15">
                  <c:v>1.39</c:v>
                </c:pt>
              </c:numCache>
            </c:numRef>
          </c:val>
        </c:ser>
        <c:dLbls>
          <c:showLegendKey val="0"/>
          <c:showVal val="0"/>
          <c:showCatName val="0"/>
          <c:showSerName val="0"/>
          <c:showPercent val="0"/>
          <c:showBubbleSize val="0"/>
        </c:dLbls>
        <c:gapWidth val="219"/>
        <c:overlap val="-27"/>
        <c:axId val="386975456"/>
        <c:axId val="386937936"/>
      </c:barChart>
      <c:catAx>
        <c:axId val="38697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CDNs</a:t>
                </a:r>
              </a:p>
            </c:rich>
          </c:tx>
          <c:layout>
            <c:manualLayout>
              <c:xMode val="edge"/>
              <c:yMode val="edge"/>
              <c:x val="0.46674357357800461"/>
              <c:y val="0.860883452589071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37936"/>
        <c:crosses val="autoZero"/>
        <c:auto val="1"/>
        <c:lblAlgn val="ctr"/>
        <c:lblOffset val="100"/>
        <c:noMultiLvlLbl val="0"/>
      </c:catAx>
      <c:valAx>
        <c:axId val="38693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7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403831850008"/>
          <c:y val="3.5118412308435869E-2"/>
          <c:w val="0.66953443947958569"/>
          <c:h val="0.55576756549932538"/>
        </c:manualLayout>
      </c:layout>
      <c:barChart>
        <c:barDir val="col"/>
        <c:grouping val="stacked"/>
        <c:varyColors val="0"/>
        <c:ser>
          <c:idx val="0"/>
          <c:order val="0"/>
          <c:tx>
            <c:strRef>
              <c:f>Foglio2!$C$1</c:f>
              <c:strCache>
                <c:ptCount val="1"/>
                <c:pt idx="0">
                  <c:v>MeanDNS</c:v>
                </c:pt>
              </c:strCache>
            </c:strRef>
          </c:tx>
          <c:spPr>
            <a:solidFill>
              <a:schemeClr val="accent1"/>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Foglio2!$C$2:$C$17</c:f>
              <c:numCache>
                <c:formatCode>General</c:formatCode>
                <c:ptCount val="16"/>
                <c:pt idx="0">
                  <c:v>0.28000000000000003</c:v>
                </c:pt>
                <c:pt idx="1">
                  <c:v>0.04</c:v>
                </c:pt>
                <c:pt idx="2">
                  <c:v>0.81</c:v>
                </c:pt>
                <c:pt idx="3">
                  <c:v>0.03</c:v>
                </c:pt>
                <c:pt idx="4">
                  <c:v>0.05</c:v>
                </c:pt>
                <c:pt idx="5">
                  <c:v>0</c:v>
                </c:pt>
                <c:pt idx="6">
                  <c:v>0.21</c:v>
                </c:pt>
                <c:pt idx="7">
                  <c:v>0.26</c:v>
                </c:pt>
                <c:pt idx="8">
                  <c:v>0.12</c:v>
                </c:pt>
                <c:pt idx="9">
                  <c:v>0</c:v>
                </c:pt>
                <c:pt idx="10">
                  <c:v>0.04</c:v>
                </c:pt>
                <c:pt idx="11">
                  <c:v>7.0000000000000007E-2</c:v>
                </c:pt>
                <c:pt idx="12">
                  <c:v>0.06</c:v>
                </c:pt>
                <c:pt idx="13">
                  <c:v>0.11</c:v>
                </c:pt>
                <c:pt idx="14">
                  <c:v>0</c:v>
                </c:pt>
                <c:pt idx="15">
                  <c:v>0</c:v>
                </c:pt>
              </c:numCache>
            </c:numRef>
          </c:val>
        </c:ser>
        <c:ser>
          <c:idx val="1"/>
          <c:order val="1"/>
          <c:tx>
            <c:strRef>
              <c:f>Foglio2!$D$1</c:f>
              <c:strCache>
                <c:ptCount val="1"/>
                <c:pt idx="0">
                  <c:v>MeanTCP</c:v>
                </c:pt>
              </c:strCache>
            </c:strRef>
          </c:tx>
          <c:spPr>
            <a:solidFill>
              <a:schemeClr val="accent2"/>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Foglio2!$D$2:$D$17</c:f>
              <c:numCache>
                <c:formatCode>General</c:formatCode>
                <c:ptCount val="16"/>
                <c:pt idx="0">
                  <c:v>0.05</c:v>
                </c:pt>
                <c:pt idx="1">
                  <c:v>0.02</c:v>
                </c:pt>
                <c:pt idx="2">
                  <c:v>0.18</c:v>
                </c:pt>
                <c:pt idx="3">
                  <c:v>0.21</c:v>
                </c:pt>
                <c:pt idx="4">
                  <c:v>0.04</c:v>
                </c:pt>
                <c:pt idx="5">
                  <c:v>0.03</c:v>
                </c:pt>
                <c:pt idx="6">
                  <c:v>0.16</c:v>
                </c:pt>
                <c:pt idx="7">
                  <c:v>0.17</c:v>
                </c:pt>
                <c:pt idx="8">
                  <c:v>0.1</c:v>
                </c:pt>
                <c:pt idx="9">
                  <c:v>0.04</c:v>
                </c:pt>
                <c:pt idx="10">
                  <c:v>0.02</c:v>
                </c:pt>
                <c:pt idx="11">
                  <c:v>0.06</c:v>
                </c:pt>
                <c:pt idx="12">
                  <c:v>0.03</c:v>
                </c:pt>
                <c:pt idx="13">
                  <c:v>0.05</c:v>
                </c:pt>
                <c:pt idx="14">
                  <c:v>0.04</c:v>
                </c:pt>
                <c:pt idx="15">
                  <c:v>0.16</c:v>
                </c:pt>
              </c:numCache>
            </c:numRef>
          </c:val>
        </c:ser>
        <c:ser>
          <c:idx val="2"/>
          <c:order val="2"/>
          <c:tx>
            <c:strRef>
              <c:f>Foglio2!$E$1</c:f>
              <c:strCache>
                <c:ptCount val="1"/>
                <c:pt idx="0">
                  <c:v>MeanSSL</c:v>
                </c:pt>
              </c:strCache>
            </c:strRef>
          </c:tx>
          <c:spPr>
            <a:solidFill>
              <a:schemeClr val="accent3"/>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Foglio2!$E$2:$E$17</c:f>
              <c:numCache>
                <c:formatCode>General</c:formatCode>
                <c:ptCount val="16"/>
                <c:pt idx="0">
                  <c:v>0.2</c:v>
                </c:pt>
                <c:pt idx="1">
                  <c:v>0.17</c:v>
                </c:pt>
                <c:pt idx="2">
                  <c:v>0</c:v>
                </c:pt>
                <c:pt idx="3">
                  <c:v>0.6</c:v>
                </c:pt>
                <c:pt idx="4">
                  <c:v>0.25</c:v>
                </c:pt>
                <c:pt idx="5">
                  <c:v>0.24</c:v>
                </c:pt>
                <c:pt idx="6">
                  <c:v>0.06</c:v>
                </c:pt>
                <c:pt idx="7">
                  <c:v>0.15</c:v>
                </c:pt>
                <c:pt idx="8">
                  <c:v>0.47</c:v>
                </c:pt>
                <c:pt idx="9">
                  <c:v>0</c:v>
                </c:pt>
                <c:pt idx="10">
                  <c:v>0.25</c:v>
                </c:pt>
                <c:pt idx="11">
                  <c:v>0.27</c:v>
                </c:pt>
                <c:pt idx="12">
                  <c:v>0.2</c:v>
                </c:pt>
                <c:pt idx="13">
                  <c:v>0.14000000000000001</c:v>
                </c:pt>
                <c:pt idx="14">
                  <c:v>0.27</c:v>
                </c:pt>
                <c:pt idx="15">
                  <c:v>0</c:v>
                </c:pt>
              </c:numCache>
            </c:numRef>
          </c:val>
        </c:ser>
        <c:ser>
          <c:idx val="3"/>
          <c:order val="3"/>
          <c:tx>
            <c:strRef>
              <c:f>Foglio2!$F$1</c:f>
              <c:strCache>
                <c:ptCount val="1"/>
                <c:pt idx="0">
                  <c:v>MeanWait</c:v>
                </c:pt>
              </c:strCache>
            </c:strRef>
          </c:tx>
          <c:spPr>
            <a:solidFill>
              <a:schemeClr val="accent4"/>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Foglio2!$F$2:$F$17</c:f>
              <c:numCache>
                <c:formatCode>General</c:formatCode>
                <c:ptCount val="16"/>
                <c:pt idx="0">
                  <c:v>0.45</c:v>
                </c:pt>
                <c:pt idx="1">
                  <c:v>0.18</c:v>
                </c:pt>
                <c:pt idx="2">
                  <c:v>1.37</c:v>
                </c:pt>
                <c:pt idx="3">
                  <c:v>0.45</c:v>
                </c:pt>
                <c:pt idx="4">
                  <c:v>1.1399999999999999</c:v>
                </c:pt>
                <c:pt idx="5">
                  <c:v>0.37</c:v>
                </c:pt>
                <c:pt idx="6">
                  <c:v>1.05</c:v>
                </c:pt>
                <c:pt idx="7">
                  <c:v>0.66</c:v>
                </c:pt>
                <c:pt idx="8">
                  <c:v>0.33</c:v>
                </c:pt>
                <c:pt idx="9">
                  <c:v>0.08</c:v>
                </c:pt>
                <c:pt idx="10">
                  <c:v>0.71</c:v>
                </c:pt>
                <c:pt idx="11">
                  <c:v>0.32</c:v>
                </c:pt>
                <c:pt idx="12">
                  <c:v>0.22</c:v>
                </c:pt>
                <c:pt idx="13">
                  <c:v>0.41</c:v>
                </c:pt>
                <c:pt idx="14">
                  <c:v>0.17</c:v>
                </c:pt>
                <c:pt idx="15">
                  <c:v>0.33</c:v>
                </c:pt>
              </c:numCache>
            </c:numRef>
          </c:val>
        </c:ser>
        <c:ser>
          <c:idx val="4"/>
          <c:order val="4"/>
          <c:tx>
            <c:strRef>
              <c:f>Foglio2!$G$1</c:f>
              <c:strCache>
                <c:ptCount val="1"/>
                <c:pt idx="0">
                  <c:v>MeanRX</c:v>
                </c:pt>
              </c:strCache>
            </c:strRef>
          </c:tx>
          <c:spPr>
            <a:solidFill>
              <a:schemeClr val="accent5"/>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Foglio2!$G$2:$G$17</c:f>
              <c:numCache>
                <c:formatCode>General</c:formatCode>
                <c:ptCount val="16"/>
                <c:pt idx="0">
                  <c:v>1.68</c:v>
                </c:pt>
                <c:pt idx="1">
                  <c:v>0.41</c:v>
                </c:pt>
                <c:pt idx="2">
                  <c:v>1.25</c:v>
                </c:pt>
                <c:pt idx="3">
                  <c:v>1.42</c:v>
                </c:pt>
                <c:pt idx="4">
                  <c:v>0.69</c:v>
                </c:pt>
                <c:pt idx="5">
                  <c:v>0.57999999999999996</c:v>
                </c:pt>
                <c:pt idx="6">
                  <c:v>12.33</c:v>
                </c:pt>
                <c:pt idx="7">
                  <c:v>1.87</c:v>
                </c:pt>
                <c:pt idx="8">
                  <c:v>0.1</c:v>
                </c:pt>
                <c:pt idx="9">
                  <c:v>1</c:v>
                </c:pt>
                <c:pt idx="10">
                  <c:v>1.18</c:v>
                </c:pt>
                <c:pt idx="11">
                  <c:v>0.73</c:v>
                </c:pt>
                <c:pt idx="12">
                  <c:v>0.35</c:v>
                </c:pt>
                <c:pt idx="13">
                  <c:v>1.32</c:v>
                </c:pt>
                <c:pt idx="14">
                  <c:v>0.48</c:v>
                </c:pt>
                <c:pt idx="15">
                  <c:v>0.81</c:v>
                </c:pt>
              </c:numCache>
            </c:numRef>
          </c:val>
        </c:ser>
        <c:dLbls>
          <c:showLegendKey val="0"/>
          <c:showVal val="0"/>
          <c:showCatName val="0"/>
          <c:showSerName val="0"/>
          <c:showPercent val="0"/>
          <c:showBubbleSize val="0"/>
        </c:dLbls>
        <c:gapWidth val="150"/>
        <c:overlap val="100"/>
        <c:axId val="165079728"/>
        <c:axId val="165071328"/>
      </c:barChart>
      <c:catAx>
        <c:axId val="16507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CDNs</a:t>
                </a:r>
              </a:p>
            </c:rich>
          </c:tx>
          <c:layout>
            <c:manualLayout>
              <c:xMode val="edge"/>
              <c:yMode val="edge"/>
              <c:x val="0.4601083694732182"/>
              <c:y val="0.888877701029059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294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5071328"/>
        <c:crosses val="autoZero"/>
        <c:auto val="1"/>
        <c:lblAlgn val="ctr"/>
        <c:lblOffset val="100"/>
        <c:noMultiLvlLbl val="0"/>
      </c:catAx>
      <c:valAx>
        <c:axId val="16507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507972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03531309744826"/>
          <c:y val="3.8142497812773402E-2"/>
          <c:w val="0.60715948282058063"/>
          <c:h val="0.44272801837270337"/>
        </c:manualLayout>
      </c:layout>
      <c:barChart>
        <c:barDir val="col"/>
        <c:grouping val="percentStacked"/>
        <c:varyColors val="0"/>
        <c:ser>
          <c:idx val="0"/>
          <c:order val="0"/>
          <c:tx>
            <c:strRef>
              <c:f>Foglio2!$C$1</c:f>
              <c:strCache>
                <c:ptCount val="1"/>
                <c:pt idx="0">
                  <c:v>MeanDNS</c:v>
                </c:pt>
              </c:strCache>
            </c:strRef>
          </c:tx>
          <c:spPr>
            <a:solidFill>
              <a:schemeClr val="accent1"/>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Foglio2!$C$2:$C$17</c:f>
              <c:numCache>
                <c:formatCode>General</c:formatCode>
                <c:ptCount val="16"/>
                <c:pt idx="0">
                  <c:v>0.28000000000000003</c:v>
                </c:pt>
                <c:pt idx="1">
                  <c:v>0.04</c:v>
                </c:pt>
                <c:pt idx="2">
                  <c:v>0.81</c:v>
                </c:pt>
                <c:pt idx="3">
                  <c:v>0.03</c:v>
                </c:pt>
                <c:pt idx="4">
                  <c:v>0.05</c:v>
                </c:pt>
                <c:pt idx="5">
                  <c:v>0</c:v>
                </c:pt>
                <c:pt idx="6">
                  <c:v>0.21</c:v>
                </c:pt>
                <c:pt idx="7">
                  <c:v>0.26</c:v>
                </c:pt>
                <c:pt idx="8">
                  <c:v>0.12</c:v>
                </c:pt>
                <c:pt idx="9">
                  <c:v>0</c:v>
                </c:pt>
                <c:pt idx="10">
                  <c:v>0.04</c:v>
                </c:pt>
                <c:pt idx="11">
                  <c:v>7.0000000000000007E-2</c:v>
                </c:pt>
                <c:pt idx="12">
                  <c:v>0.06</c:v>
                </c:pt>
                <c:pt idx="13">
                  <c:v>0.11</c:v>
                </c:pt>
                <c:pt idx="14">
                  <c:v>0</c:v>
                </c:pt>
                <c:pt idx="15">
                  <c:v>0</c:v>
                </c:pt>
              </c:numCache>
            </c:numRef>
          </c:val>
        </c:ser>
        <c:ser>
          <c:idx val="1"/>
          <c:order val="1"/>
          <c:tx>
            <c:strRef>
              <c:f>Foglio2!$D$1</c:f>
              <c:strCache>
                <c:ptCount val="1"/>
                <c:pt idx="0">
                  <c:v>MeanTCP</c:v>
                </c:pt>
              </c:strCache>
            </c:strRef>
          </c:tx>
          <c:spPr>
            <a:solidFill>
              <a:schemeClr val="accent2"/>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Foglio2!$D$2:$D$17</c:f>
              <c:numCache>
                <c:formatCode>General</c:formatCode>
                <c:ptCount val="16"/>
                <c:pt idx="0">
                  <c:v>0.05</c:v>
                </c:pt>
                <c:pt idx="1">
                  <c:v>0.02</c:v>
                </c:pt>
                <c:pt idx="2">
                  <c:v>0.18</c:v>
                </c:pt>
                <c:pt idx="3">
                  <c:v>0.21</c:v>
                </c:pt>
                <c:pt idx="4">
                  <c:v>0.04</c:v>
                </c:pt>
                <c:pt idx="5">
                  <c:v>0.03</c:v>
                </c:pt>
                <c:pt idx="6">
                  <c:v>0.16</c:v>
                </c:pt>
                <c:pt idx="7">
                  <c:v>0.17</c:v>
                </c:pt>
                <c:pt idx="8">
                  <c:v>0.1</c:v>
                </c:pt>
                <c:pt idx="9">
                  <c:v>0.04</c:v>
                </c:pt>
                <c:pt idx="10">
                  <c:v>0.02</c:v>
                </c:pt>
                <c:pt idx="11">
                  <c:v>0.06</c:v>
                </c:pt>
                <c:pt idx="12">
                  <c:v>0.03</c:v>
                </c:pt>
                <c:pt idx="13">
                  <c:v>0.05</c:v>
                </c:pt>
                <c:pt idx="14">
                  <c:v>0.04</c:v>
                </c:pt>
                <c:pt idx="15">
                  <c:v>0.16</c:v>
                </c:pt>
              </c:numCache>
            </c:numRef>
          </c:val>
        </c:ser>
        <c:ser>
          <c:idx val="2"/>
          <c:order val="2"/>
          <c:tx>
            <c:strRef>
              <c:f>Foglio2!$E$1</c:f>
              <c:strCache>
                <c:ptCount val="1"/>
                <c:pt idx="0">
                  <c:v>MeanSSL</c:v>
                </c:pt>
              </c:strCache>
            </c:strRef>
          </c:tx>
          <c:spPr>
            <a:solidFill>
              <a:schemeClr val="accent3"/>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Foglio2!$E$2:$E$17</c:f>
              <c:numCache>
                <c:formatCode>General</c:formatCode>
                <c:ptCount val="16"/>
                <c:pt idx="0">
                  <c:v>0.2</c:v>
                </c:pt>
                <c:pt idx="1">
                  <c:v>0.17</c:v>
                </c:pt>
                <c:pt idx="2">
                  <c:v>0</c:v>
                </c:pt>
                <c:pt idx="3">
                  <c:v>0.6</c:v>
                </c:pt>
                <c:pt idx="4">
                  <c:v>0.25</c:v>
                </c:pt>
                <c:pt idx="5">
                  <c:v>0.24</c:v>
                </c:pt>
                <c:pt idx="6">
                  <c:v>0.06</c:v>
                </c:pt>
                <c:pt idx="7">
                  <c:v>0.15</c:v>
                </c:pt>
                <c:pt idx="8">
                  <c:v>0.47</c:v>
                </c:pt>
                <c:pt idx="9">
                  <c:v>0</c:v>
                </c:pt>
                <c:pt idx="10">
                  <c:v>0.25</c:v>
                </c:pt>
                <c:pt idx="11">
                  <c:v>0.27</c:v>
                </c:pt>
                <c:pt idx="12">
                  <c:v>0.2</c:v>
                </c:pt>
                <c:pt idx="13">
                  <c:v>0.14000000000000001</c:v>
                </c:pt>
                <c:pt idx="14">
                  <c:v>0.27</c:v>
                </c:pt>
                <c:pt idx="15">
                  <c:v>0</c:v>
                </c:pt>
              </c:numCache>
            </c:numRef>
          </c:val>
        </c:ser>
        <c:ser>
          <c:idx val="3"/>
          <c:order val="3"/>
          <c:tx>
            <c:strRef>
              <c:f>Foglio2!$F$1</c:f>
              <c:strCache>
                <c:ptCount val="1"/>
                <c:pt idx="0">
                  <c:v>MeanWait</c:v>
                </c:pt>
              </c:strCache>
            </c:strRef>
          </c:tx>
          <c:spPr>
            <a:solidFill>
              <a:schemeClr val="accent4"/>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Foglio2!$F$2:$F$17</c:f>
              <c:numCache>
                <c:formatCode>General</c:formatCode>
                <c:ptCount val="16"/>
                <c:pt idx="0">
                  <c:v>0.45</c:v>
                </c:pt>
                <c:pt idx="1">
                  <c:v>0.18</c:v>
                </c:pt>
                <c:pt idx="2">
                  <c:v>1.37</c:v>
                </c:pt>
                <c:pt idx="3">
                  <c:v>0.45</c:v>
                </c:pt>
                <c:pt idx="4">
                  <c:v>1.1399999999999999</c:v>
                </c:pt>
                <c:pt idx="5">
                  <c:v>0.37</c:v>
                </c:pt>
                <c:pt idx="6">
                  <c:v>1.05</c:v>
                </c:pt>
                <c:pt idx="7">
                  <c:v>0.66</c:v>
                </c:pt>
                <c:pt idx="8">
                  <c:v>0.33</c:v>
                </c:pt>
                <c:pt idx="9">
                  <c:v>0.08</c:v>
                </c:pt>
                <c:pt idx="10">
                  <c:v>0.71</c:v>
                </c:pt>
                <c:pt idx="11">
                  <c:v>0.32</c:v>
                </c:pt>
                <c:pt idx="12">
                  <c:v>0.22</c:v>
                </c:pt>
                <c:pt idx="13">
                  <c:v>0.41</c:v>
                </c:pt>
                <c:pt idx="14">
                  <c:v>0.17</c:v>
                </c:pt>
                <c:pt idx="15">
                  <c:v>0.33</c:v>
                </c:pt>
              </c:numCache>
            </c:numRef>
          </c:val>
        </c:ser>
        <c:ser>
          <c:idx val="4"/>
          <c:order val="4"/>
          <c:tx>
            <c:strRef>
              <c:f>Foglio2!$G$1</c:f>
              <c:strCache>
                <c:ptCount val="1"/>
                <c:pt idx="0">
                  <c:v>MeanRX</c:v>
                </c:pt>
              </c:strCache>
            </c:strRef>
          </c:tx>
          <c:spPr>
            <a:solidFill>
              <a:schemeClr val="accent5"/>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Foglio2!$G$2:$G$17</c:f>
              <c:numCache>
                <c:formatCode>General</c:formatCode>
                <c:ptCount val="16"/>
                <c:pt idx="0">
                  <c:v>1.68</c:v>
                </c:pt>
                <c:pt idx="1">
                  <c:v>0.41</c:v>
                </c:pt>
                <c:pt idx="2">
                  <c:v>1.25</c:v>
                </c:pt>
                <c:pt idx="3">
                  <c:v>1.42</c:v>
                </c:pt>
                <c:pt idx="4">
                  <c:v>0.69</c:v>
                </c:pt>
                <c:pt idx="5">
                  <c:v>0.57999999999999996</c:v>
                </c:pt>
                <c:pt idx="6">
                  <c:v>12.33</c:v>
                </c:pt>
                <c:pt idx="7">
                  <c:v>1.87</c:v>
                </c:pt>
                <c:pt idx="8">
                  <c:v>0.1</c:v>
                </c:pt>
                <c:pt idx="9">
                  <c:v>1</c:v>
                </c:pt>
                <c:pt idx="10">
                  <c:v>1.18</c:v>
                </c:pt>
                <c:pt idx="11">
                  <c:v>0.73</c:v>
                </c:pt>
                <c:pt idx="12">
                  <c:v>0.35</c:v>
                </c:pt>
                <c:pt idx="13">
                  <c:v>1.32</c:v>
                </c:pt>
                <c:pt idx="14">
                  <c:v>0.48</c:v>
                </c:pt>
                <c:pt idx="15">
                  <c:v>0.81</c:v>
                </c:pt>
              </c:numCache>
            </c:numRef>
          </c:val>
        </c:ser>
        <c:dLbls>
          <c:showLegendKey val="0"/>
          <c:showVal val="0"/>
          <c:showCatName val="0"/>
          <c:showSerName val="0"/>
          <c:showPercent val="0"/>
          <c:showBubbleSize val="0"/>
        </c:dLbls>
        <c:gapWidth val="150"/>
        <c:overlap val="100"/>
        <c:axId val="386961456"/>
        <c:axId val="386938496"/>
      </c:barChart>
      <c:catAx>
        <c:axId val="38696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CDNs</a:t>
                </a:r>
                <a:endParaRPr lang="it-IT">
                  <a:effectLst/>
                </a:endParaRPr>
              </a:p>
            </c:rich>
          </c:tx>
          <c:layout>
            <c:manualLayout>
              <c:xMode val="edge"/>
              <c:yMode val="edge"/>
              <c:x val="0.45957382345883918"/>
              <c:y val="0.854270559930008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33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38496"/>
        <c:crosses val="autoZero"/>
        <c:auto val="1"/>
        <c:lblAlgn val="ctr"/>
        <c:lblOffset val="100"/>
        <c:noMultiLvlLbl val="0"/>
      </c:catAx>
      <c:valAx>
        <c:axId val="38693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Contribute</a:t>
                </a:r>
                <a:r>
                  <a:rPr lang="it-IT" baseline="0"/>
                  <a:t> in % of each time</a:t>
                </a:r>
                <a:endParaRPr lang="it-IT"/>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6145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4030107636238"/>
          <c:y val="3.2791162298742509E-2"/>
          <c:w val="0.84227383622533636"/>
          <c:h val="0.63714467034904221"/>
        </c:manualLayout>
      </c:layout>
      <c:barChart>
        <c:barDir val="col"/>
        <c:grouping val="clustered"/>
        <c:varyColors val="0"/>
        <c:ser>
          <c:idx val="1"/>
          <c:order val="0"/>
          <c:spPr>
            <a:solidFill>
              <a:schemeClr val="accent1"/>
            </a:solidFill>
            <a:ln>
              <a:noFill/>
            </a:ln>
            <a:effectLst/>
          </c:spPr>
          <c:invertIfNegative val="0"/>
          <c:cat>
            <c:numRef>
              <c:f>BGP!$A$2:$A$209</c:f>
              <c:numCache>
                <c:formatCode>General</c:formatCode>
                <c:ptCount val="208"/>
                <c:pt idx="0">
                  <c:v>15169</c:v>
                </c:pt>
                <c:pt idx="1">
                  <c:v>13335</c:v>
                </c:pt>
                <c:pt idx="2">
                  <c:v>16509</c:v>
                </c:pt>
                <c:pt idx="3">
                  <c:v>54113</c:v>
                </c:pt>
                <c:pt idx="4">
                  <c:v>4808</c:v>
                </c:pt>
                <c:pt idx="5">
                  <c:v>23724</c:v>
                </c:pt>
                <c:pt idx="6">
                  <c:v>14618</c:v>
                </c:pt>
                <c:pt idx="7">
                  <c:v>20940</c:v>
                </c:pt>
                <c:pt idx="8">
                  <c:v>37963</c:v>
                </c:pt>
                <c:pt idx="9">
                  <c:v>38895</c:v>
                </c:pt>
                <c:pt idx="10">
                  <c:v>15133</c:v>
                </c:pt>
                <c:pt idx="11">
                  <c:v>8075</c:v>
                </c:pt>
                <c:pt idx="12">
                  <c:v>30361</c:v>
                </c:pt>
                <c:pt idx="13">
                  <c:v>11643</c:v>
                </c:pt>
                <c:pt idx="14">
                  <c:v>4847</c:v>
                </c:pt>
                <c:pt idx="15">
                  <c:v>16276</c:v>
                </c:pt>
                <c:pt idx="16">
                  <c:v>16798</c:v>
                </c:pt>
                <c:pt idx="17">
                  <c:v>32934</c:v>
                </c:pt>
                <c:pt idx="18">
                  <c:v>36351</c:v>
                </c:pt>
                <c:pt idx="19">
                  <c:v>3356</c:v>
                </c:pt>
                <c:pt idx="20">
                  <c:v>46652</c:v>
                </c:pt>
                <c:pt idx="21">
                  <c:v>27257</c:v>
                </c:pt>
                <c:pt idx="22">
                  <c:v>2635</c:v>
                </c:pt>
                <c:pt idx="23">
                  <c:v>16625</c:v>
                </c:pt>
                <c:pt idx="24">
                  <c:v>35415</c:v>
                </c:pt>
                <c:pt idx="25">
                  <c:v>26101</c:v>
                </c:pt>
                <c:pt idx="26">
                  <c:v>40824</c:v>
                </c:pt>
                <c:pt idx="27">
                  <c:v>714</c:v>
                </c:pt>
                <c:pt idx="28">
                  <c:v>13414</c:v>
                </c:pt>
                <c:pt idx="29">
                  <c:v>3561</c:v>
                </c:pt>
                <c:pt idx="30">
                  <c:v>4134</c:v>
                </c:pt>
                <c:pt idx="31">
                  <c:v>39572</c:v>
                </c:pt>
                <c:pt idx="32">
                  <c:v>1668</c:v>
                </c:pt>
                <c:pt idx="33">
                  <c:v>47541</c:v>
                </c:pt>
                <c:pt idx="34">
                  <c:v>17707</c:v>
                </c:pt>
                <c:pt idx="35">
                  <c:v>58497</c:v>
                </c:pt>
                <c:pt idx="36">
                  <c:v>26496</c:v>
                </c:pt>
                <c:pt idx="37">
                  <c:v>45102</c:v>
                </c:pt>
                <c:pt idx="38">
                  <c:v>47764</c:v>
                </c:pt>
                <c:pt idx="39">
                  <c:v>4812</c:v>
                </c:pt>
                <c:pt idx="40">
                  <c:v>12008</c:v>
                </c:pt>
                <c:pt idx="41">
                  <c:v>13238</c:v>
                </c:pt>
                <c:pt idx="42">
                  <c:v>558</c:v>
                </c:pt>
                <c:pt idx="43">
                  <c:v>2818</c:v>
                </c:pt>
                <c:pt idx="44">
                  <c:v>24940</c:v>
                </c:pt>
                <c:pt idx="45">
                  <c:v>7643</c:v>
                </c:pt>
                <c:pt idx="46">
                  <c:v>13768</c:v>
                </c:pt>
                <c:pt idx="47">
                  <c:v>33047</c:v>
                </c:pt>
                <c:pt idx="48">
                  <c:v>4837</c:v>
                </c:pt>
                <c:pt idx="49">
                  <c:v>134764</c:v>
                </c:pt>
                <c:pt idx="50">
                  <c:v>17451</c:v>
                </c:pt>
                <c:pt idx="51">
                  <c:v>60781</c:v>
                </c:pt>
                <c:pt idx="52">
                  <c:v>8560</c:v>
                </c:pt>
                <c:pt idx="53">
                  <c:v>6623</c:v>
                </c:pt>
                <c:pt idx="54">
                  <c:v>14413</c:v>
                </c:pt>
                <c:pt idx="55">
                  <c:v>4694</c:v>
                </c:pt>
                <c:pt idx="56">
                  <c:v>54994</c:v>
                </c:pt>
                <c:pt idx="57">
                  <c:v>19551</c:v>
                </c:pt>
                <c:pt idx="58">
                  <c:v>53387</c:v>
                </c:pt>
                <c:pt idx="59">
                  <c:v>6461</c:v>
                </c:pt>
                <c:pt idx="60">
                  <c:v>43821</c:v>
                </c:pt>
                <c:pt idx="61">
                  <c:v>18888</c:v>
                </c:pt>
                <c:pt idx="62">
                  <c:v>35237</c:v>
                </c:pt>
                <c:pt idx="63">
                  <c:v>26941</c:v>
                </c:pt>
                <c:pt idx="64">
                  <c:v>38283</c:v>
                </c:pt>
                <c:pt idx="65">
                  <c:v>393361</c:v>
                </c:pt>
                <c:pt idx="66">
                  <c:v>137</c:v>
                </c:pt>
                <c:pt idx="67">
                  <c:v>4264</c:v>
                </c:pt>
                <c:pt idx="68">
                  <c:v>58431</c:v>
                </c:pt>
                <c:pt idx="69">
                  <c:v>44932</c:v>
                </c:pt>
                <c:pt idx="70">
                  <c:v>14340</c:v>
                </c:pt>
                <c:pt idx="71">
                  <c:v>10837</c:v>
                </c:pt>
                <c:pt idx="72">
                  <c:v>62787</c:v>
                </c:pt>
                <c:pt idx="73">
                  <c:v>51773</c:v>
                </c:pt>
                <c:pt idx="74">
                  <c:v>12217</c:v>
                </c:pt>
                <c:pt idx="75">
                  <c:v>46244</c:v>
                </c:pt>
                <c:pt idx="76">
                  <c:v>2914</c:v>
                </c:pt>
                <c:pt idx="77">
                  <c:v>9370</c:v>
                </c:pt>
                <c:pt idx="78">
                  <c:v>45596</c:v>
                </c:pt>
                <c:pt idx="79">
                  <c:v>18365</c:v>
                </c:pt>
                <c:pt idx="80">
                  <c:v>38043</c:v>
                </c:pt>
                <c:pt idx="81">
                  <c:v>43650</c:v>
                </c:pt>
                <c:pt idx="82">
                  <c:v>17012</c:v>
                </c:pt>
                <c:pt idx="83">
                  <c:v>12827</c:v>
                </c:pt>
                <c:pt idx="84">
                  <c:v>41552</c:v>
                </c:pt>
                <c:pt idx="85">
                  <c:v>10967</c:v>
                </c:pt>
                <c:pt idx="86">
                  <c:v>25184</c:v>
                </c:pt>
                <c:pt idx="87">
                  <c:v>58543</c:v>
                </c:pt>
                <c:pt idx="88">
                  <c:v>7162</c:v>
                </c:pt>
                <c:pt idx="89">
                  <c:v>27647</c:v>
                </c:pt>
                <c:pt idx="90">
                  <c:v>32787</c:v>
                </c:pt>
                <c:pt idx="91">
                  <c:v>52148</c:v>
                </c:pt>
                <c:pt idx="92">
                  <c:v>36856</c:v>
                </c:pt>
                <c:pt idx="93">
                  <c:v>133478</c:v>
                </c:pt>
                <c:pt idx="94">
                  <c:v>9308</c:v>
                </c:pt>
                <c:pt idx="95">
                  <c:v>5602</c:v>
                </c:pt>
                <c:pt idx="96">
                  <c:v>23576</c:v>
                </c:pt>
                <c:pt idx="97">
                  <c:v>8137</c:v>
                </c:pt>
                <c:pt idx="98">
                  <c:v>24572</c:v>
                </c:pt>
                <c:pt idx="99">
                  <c:v>134763</c:v>
                </c:pt>
                <c:pt idx="100">
                  <c:v>33011</c:v>
                </c:pt>
                <c:pt idx="101">
                  <c:v>36459</c:v>
                </c:pt>
                <c:pt idx="102">
                  <c:v>197143</c:v>
                </c:pt>
                <c:pt idx="103">
                  <c:v>45062</c:v>
                </c:pt>
                <c:pt idx="104">
                  <c:v>9121</c:v>
                </c:pt>
                <c:pt idx="105">
                  <c:v>14829</c:v>
                </c:pt>
                <c:pt idx="106">
                  <c:v>16552</c:v>
                </c:pt>
                <c:pt idx="107">
                  <c:v>4196</c:v>
                </c:pt>
                <c:pt idx="108">
                  <c:v>22556</c:v>
                </c:pt>
                <c:pt idx="109">
                  <c:v>49063</c:v>
                </c:pt>
                <c:pt idx="110">
                  <c:v>49763</c:v>
                </c:pt>
                <c:pt idx="111">
                  <c:v>12240</c:v>
                </c:pt>
                <c:pt idx="112">
                  <c:v>22780</c:v>
                </c:pt>
                <c:pt idx="113">
                  <c:v>12990</c:v>
                </c:pt>
                <c:pt idx="114">
                  <c:v>10782</c:v>
                </c:pt>
                <c:pt idx="115">
                  <c:v>3313</c:v>
                </c:pt>
                <c:pt idx="116">
                  <c:v>18182</c:v>
                </c:pt>
                <c:pt idx="117">
                  <c:v>43996</c:v>
                </c:pt>
                <c:pt idx="118">
                  <c:v>5774</c:v>
                </c:pt>
                <c:pt idx="119">
                  <c:v>53635</c:v>
                </c:pt>
                <c:pt idx="120">
                  <c:v>200097</c:v>
                </c:pt>
                <c:pt idx="121">
                  <c:v>3462</c:v>
                </c:pt>
                <c:pt idx="122">
                  <c:v>29302</c:v>
                </c:pt>
                <c:pt idx="123">
                  <c:v>4755</c:v>
                </c:pt>
                <c:pt idx="124">
                  <c:v>50974</c:v>
                </c:pt>
                <c:pt idx="125">
                  <c:v>19679</c:v>
                </c:pt>
                <c:pt idx="126">
                  <c:v>4713</c:v>
                </c:pt>
                <c:pt idx="127">
                  <c:v>792</c:v>
                </c:pt>
                <c:pt idx="128">
                  <c:v>24284</c:v>
                </c:pt>
                <c:pt idx="129">
                  <c:v>7105</c:v>
                </c:pt>
                <c:pt idx="130">
                  <c:v>12876</c:v>
                </c:pt>
                <c:pt idx="131">
                  <c:v>50245</c:v>
                </c:pt>
                <c:pt idx="132">
                  <c:v>3614</c:v>
                </c:pt>
                <c:pt idx="133">
                  <c:v>31549</c:v>
                </c:pt>
                <c:pt idx="134">
                  <c:v>23650</c:v>
                </c:pt>
                <c:pt idx="135">
                  <c:v>24211</c:v>
                </c:pt>
                <c:pt idx="136">
                  <c:v>10794</c:v>
                </c:pt>
                <c:pt idx="137">
                  <c:v>22414</c:v>
                </c:pt>
                <c:pt idx="138">
                  <c:v>8891</c:v>
                </c:pt>
                <c:pt idx="139">
                  <c:v>132164</c:v>
                </c:pt>
                <c:pt idx="140">
                  <c:v>63541</c:v>
                </c:pt>
                <c:pt idx="141">
                  <c:v>59045</c:v>
                </c:pt>
                <c:pt idx="142">
                  <c:v>7497</c:v>
                </c:pt>
                <c:pt idx="143">
                  <c:v>23816</c:v>
                </c:pt>
                <c:pt idx="144">
                  <c:v>29789</c:v>
                </c:pt>
                <c:pt idx="145">
                  <c:v>34587</c:v>
                </c:pt>
                <c:pt idx="146">
                  <c:v>201012</c:v>
                </c:pt>
                <c:pt idx="147">
                  <c:v>19769</c:v>
                </c:pt>
                <c:pt idx="148">
                  <c:v>43037</c:v>
                </c:pt>
                <c:pt idx="149">
                  <c:v>33517</c:v>
                </c:pt>
                <c:pt idx="150">
                  <c:v>7922</c:v>
                </c:pt>
                <c:pt idx="151">
                  <c:v>8068</c:v>
                </c:pt>
                <c:pt idx="152">
                  <c:v>41690</c:v>
                </c:pt>
                <c:pt idx="153">
                  <c:v>9583</c:v>
                </c:pt>
                <c:pt idx="154">
                  <c:v>30060</c:v>
                </c:pt>
                <c:pt idx="155">
                  <c:v>702</c:v>
                </c:pt>
                <c:pt idx="156">
                  <c:v>12978</c:v>
                </c:pt>
                <c:pt idx="157">
                  <c:v>6619</c:v>
                </c:pt>
                <c:pt idx="158">
                  <c:v>47105</c:v>
                </c:pt>
                <c:pt idx="159">
                  <c:v>9924</c:v>
                </c:pt>
                <c:pt idx="160">
                  <c:v>59050</c:v>
                </c:pt>
                <c:pt idx="161">
                  <c:v>57976</c:v>
                </c:pt>
                <c:pt idx="162">
                  <c:v>42656</c:v>
                </c:pt>
                <c:pt idx="163">
                  <c:v>10922</c:v>
                </c:pt>
                <c:pt idx="164">
                  <c:v>46179</c:v>
                </c:pt>
                <c:pt idx="165">
                  <c:v>19994</c:v>
                </c:pt>
                <c:pt idx="166">
                  <c:v>19024</c:v>
                </c:pt>
                <c:pt idx="167">
                  <c:v>62041</c:v>
                </c:pt>
                <c:pt idx="168">
                  <c:v>2510</c:v>
                </c:pt>
                <c:pt idx="169">
                  <c:v>9752</c:v>
                </c:pt>
                <c:pt idx="170">
                  <c:v>30633</c:v>
                </c:pt>
                <c:pt idx="171">
                  <c:v>19324</c:v>
                </c:pt>
                <c:pt idx="172">
                  <c:v>38631</c:v>
                </c:pt>
                <c:pt idx="173">
                  <c:v>48737</c:v>
                </c:pt>
                <c:pt idx="174">
                  <c:v>21735</c:v>
                </c:pt>
                <c:pt idx="175">
                  <c:v>4611</c:v>
                </c:pt>
                <c:pt idx="176">
                  <c:v>9052</c:v>
                </c:pt>
                <c:pt idx="177">
                  <c:v>10361</c:v>
                </c:pt>
                <c:pt idx="178">
                  <c:v>12196</c:v>
                </c:pt>
                <c:pt idx="179">
                  <c:v>7743</c:v>
                </c:pt>
                <c:pt idx="180">
                  <c:v>12322</c:v>
                </c:pt>
                <c:pt idx="181">
                  <c:v>6102</c:v>
                </c:pt>
                <c:pt idx="182">
                  <c:v>50144</c:v>
                </c:pt>
                <c:pt idx="183">
                  <c:v>42926</c:v>
                </c:pt>
                <c:pt idx="184">
                  <c:v>133530</c:v>
                </c:pt>
                <c:pt idx="185">
                  <c:v>24638</c:v>
                </c:pt>
                <c:pt idx="186">
                  <c:v>61157</c:v>
                </c:pt>
                <c:pt idx="187">
                  <c:v>10934</c:v>
                </c:pt>
                <c:pt idx="188">
                  <c:v>37958</c:v>
                </c:pt>
                <c:pt idx="189">
                  <c:v>36646</c:v>
                </c:pt>
                <c:pt idx="190">
                  <c:v>28604</c:v>
                </c:pt>
                <c:pt idx="191">
                  <c:v>36647</c:v>
                </c:pt>
                <c:pt idx="192">
                  <c:v>17374</c:v>
                </c:pt>
                <c:pt idx="193">
                  <c:v>23820</c:v>
                </c:pt>
                <c:pt idx="194">
                  <c:v>40428</c:v>
                </c:pt>
                <c:pt idx="195">
                  <c:v>23352</c:v>
                </c:pt>
                <c:pt idx="196">
                  <c:v>7941</c:v>
                </c:pt>
                <c:pt idx="197">
                  <c:v>9764</c:v>
                </c:pt>
                <c:pt idx="198">
                  <c:v>55960</c:v>
                </c:pt>
                <c:pt idx="199">
                  <c:v>55825</c:v>
                </c:pt>
                <c:pt idx="200">
                  <c:v>3786</c:v>
                </c:pt>
                <c:pt idx="201">
                  <c:v>9808</c:v>
                </c:pt>
                <c:pt idx="202">
                  <c:v>21880</c:v>
                </c:pt>
                <c:pt idx="203">
                  <c:v>9802</c:v>
                </c:pt>
                <c:pt idx="204">
                  <c:v>42775</c:v>
                </c:pt>
                <c:pt idx="205">
                  <c:v>9919</c:v>
                </c:pt>
                <c:pt idx="206">
                  <c:v>53334</c:v>
                </c:pt>
                <c:pt idx="207">
                  <c:v>17184</c:v>
                </c:pt>
              </c:numCache>
            </c:numRef>
          </c:cat>
          <c:val>
            <c:numRef>
              <c:f>BGP!$B$2:$B$209</c:f>
              <c:numCache>
                <c:formatCode>General</c:formatCode>
                <c:ptCount val="208"/>
                <c:pt idx="0">
                  <c:v>72</c:v>
                </c:pt>
                <c:pt idx="1">
                  <c:v>45</c:v>
                </c:pt>
                <c:pt idx="2">
                  <c:v>34</c:v>
                </c:pt>
                <c:pt idx="3">
                  <c:v>20</c:v>
                </c:pt>
                <c:pt idx="4">
                  <c:v>18</c:v>
                </c:pt>
                <c:pt idx="5">
                  <c:v>15</c:v>
                </c:pt>
                <c:pt idx="6">
                  <c:v>14</c:v>
                </c:pt>
                <c:pt idx="7">
                  <c:v>14</c:v>
                </c:pt>
                <c:pt idx="8">
                  <c:v>13</c:v>
                </c:pt>
                <c:pt idx="9">
                  <c:v>6</c:v>
                </c:pt>
                <c:pt idx="10">
                  <c:v>6</c:v>
                </c:pt>
                <c:pt idx="11">
                  <c:v>6</c:v>
                </c:pt>
                <c:pt idx="12">
                  <c:v>5</c:v>
                </c:pt>
                <c:pt idx="13">
                  <c:v>5</c:v>
                </c:pt>
                <c:pt idx="14">
                  <c:v>5</c:v>
                </c:pt>
                <c:pt idx="15">
                  <c:v>4</c:v>
                </c:pt>
                <c:pt idx="16">
                  <c:v>4</c:v>
                </c:pt>
                <c:pt idx="17">
                  <c:v>3</c:v>
                </c:pt>
                <c:pt idx="18">
                  <c:v>3</c:v>
                </c:pt>
                <c:pt idx="19">
                  <c:v>3</c:v>
                </c:pt>
                <c:pt idx="20">
                  <c:v>3</c:v>
                </c:pt>
                <c:pt idx="21">
                  <c:v>3</c:v>
                </c:pt>
                <c:pt idx="22">
                  <c:v>3</c:v>
                </c:pt>
                <c:pt idx="23">
                  <c:v>3</c:v>
                </c:pt>
                <c:pt idx="24">
                  <c:v>3</c:v>
                </c:pt>
                <c:pt idx="25">
                  <c:v>3</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numCache>
            </c:numRef>
          </c:val>
        </c:ser>
        <c:dLbls>
          <c:showLegendKey val="0"/>
          <c:showVal val="0"/>
          <c:showCatName val="0"/>
          <c:showSerName val="0"/>
          <c:showPercent val="0"/>
          <c:showBubbleSize val="0"/>
        </c:dLbls>
        <c:gapWidth val="219"/>
        <c:overlap val="-27"/>
        <c:axId val="416385040"/>
        <c:axId val="416381680"/>
      </c:barChart>
      <c:catAx>
        <c:axId val="41638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Origin</a:t>
                </a:r>
                <a:r>
                  <a:rPr lang="it-IT" baseline="0"/>
                  <a:t> ASN</a:t>
                </a:r>
                <a:endParaRPr lang="it-IT"/>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6381680"/>
        <c:crosses val="autoZero"/>
        <c:auto val="1"/>
        <c:lblAlgn val="ctr"/>
        <c:lblOffset val="100"/>
        <c:noMultiLvlLbl val="0"/>
      </c:catAx>
      <c:valAx>
        <c:axId val="41638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 Of</a:t>
                </a:r>
                <a:r>
                  <a:rPr lang="it-IT" baseline="0"/>
                  <a:t> Domains</a:t>
                </a:r>
                <a:endParaRPr lang="it-IT"/>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638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29169-997A-4146-BC99-2762A6A0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8</Pages>
  <Words>2334</Words>
  <Characters>13305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dgiordan</dc:creator>
  <cp:lastModifiedBy>Dany</cp:lastModifiedBy>
  <cp:revision>116</cp:revision>
  <cp:lastPrinted>2016-11-28T17:57:00Z</cp:lastPrinted>
  <dcterms:created xsi:type="dcterms:W3CDTF">2016-11-27T21:49:00Z</dcterms:created>
  <dcterms:modified xsi:type="dcterms:W3CDTF">2016-11-28T18:43:00Z</dcterms:modified>
</cp:coreProperties>
</file>