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modbus slave配置</w:t>
      </w:r>
    </w:p>
    <w:p>
      <w:r>
        <w:drawing>
          <wp:inline distT="0" distB="0" distL="114300" distR="114300">
            <wp:extent cx="5273675" cy="273685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36850"/>
            <wp:effectExtent l="0" t="0" r="146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36850"/>
            <wp:effectExtent l="0" t="0" r="146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36850"/>
            <wp:effectExtent l="0" t="0" r="146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36850"/>
            <wp:effectExtent l="0" t="0" r="146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产品及物模型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</w:t>
      </w:r>
    </w:p>
    <w:p>
      <w:r>
        <w:drawing>
          <wp:inline distT="0" distB="0" distL="114300" distR="114300">
            <wp:extent cx="5271770" cy="429133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注意：modbus通道，一个通道只能挂一个产品，所以如果之前已有产品使用modbus通道，需要新建一个modbus通道。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物模型</w:t>
      </w:r>
    </w:p>
    <w:p>
      <w:r>
        <w:drawing>
          <wp:inline distT="0" distB="0" distL="114300" distR="114300">
            <wp:extent cx="5269865" cy="3729355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042920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dgiot_dtu配置</w:t>
      </w:r>
    </w:p>
    <w:p>
      <w:r>
        <w:drawing>
          <wp:inline distT="0" distB="0" distL="114300" distR="114300">
            <wp:extent cx="4989830" cy="3427095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配置串口，注意要同modbus slave串口配置相同，串口号需要成对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选择tcp客户端通道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配置服务器地址，默认prod.iot2n.com。如果需要连接自己部署的平台，请自行更改，服务器端口号需要同产品modbus通道端口号一致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配置完成后点击扫描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扫描完成后点击开始连接平台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622675"/>
            <wp:effectExtent l="0" t="0" r="139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2892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00994"/>
    <w:multiLevelType w:val="singleLevel"/>
    <w:tmpl w:val="47600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103E4"/>
    <w:rsid w:val="37FF6268"/>
    <w:rsid w:val="481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2021-12-30T12:10:25Z</dcterms:created>
  <dc:creator>34489</dc:creator>
  <cp:lastModifiedBy>David huo</cp:lastModifiedBy>
  <dcterms:modified xsi:type="dcterms:W3CDTF">2021-12-31T03:18:46Z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D86507C562104BDBAE3E4F7D78DBADF6</vt:lpwstr>
  </property>
</Properties>
</file>