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44"/>
        </w:rPr>
        <w:t>超大规模智能物联网（尖兵项目）</w:t>
      </w:r>
    </w:p>
    <w:p>
      <w:pPr>
        <w:jc w:val="center"/>
      </w:pPr>
      <w:r>
        <w:rPr>
          <w:sz w:val="36"/>
        </w:rPr>
        <w:t>采购内容与项目关联性说明</w:t>
      </w:r>
    </w:p>
    <w:p>
      <w:pPr>
        <w:jc w:val="center"/>
      </w:pPr>
      <w:r>
        <w:rPr>
          <w:sz w:val="28"/>
        </w:rPr>
        <w:t>（需求维度 + 技术实现指标维度）</w:t>
      </w:r>
    </w:p>
    <w:p/>
    <w:p/>
    <w:p/>
    <w:p>
      <w:pPr>
        <w:jc w:val="center"/>
      </w:pPr>
      <w:r>
        <w:rPr>
          <w:sz w:val="28"/>
        </w:rPr>
        <w:t>编制单位: 迪格(杭州)物联科技有限公司</w:t>
      </w:r>
    </w:p>
    <w:p>
      <w:pPr>
        <w:jc w:val="center"/>
      </w:pPr>
      <w:r>
        <w:rPr>
          <w:sz w:val="28"/>
        </w:rPr>
        <w:t>日期: 2026年07月29日</w:t>
      </w:r>
    </w:p>
    <w:p>
      <w:pPr>
        <w:jc w:val="center"/>
      </w:pPr>
      <w:r>
        <w:rPr>
          <w:sz w:val="28"/>
        </w:rPr>
        <w:t>密级: 内部</w:t>
      </w:r>
    </w:p>
    <w:p>
      <w:r>
        <w:br w:type="page"/>
      </w:r>
    </w:p>
    <w:p>
      <w:pPr>
        <w:pStyle w:val="Heading1"/>
      </w:pPr>
      <w:r>
        <w:t>一、概述</w:t>
      </w:r>
    </w:p>
    <w:p>
      <w:r>
        <w:t>迪格（杭州）物联科技有限公司（简称"数蛙"或"我司"）作为尖兵项目"超大规模智能物联网"的核心参研单位，承担科技报告中"时序数据采集与应用管理"及"区块链可信存证"两大技术板块的研发与交付任务。</w:t>
      </w:r>
    </w:p>
    <w:p>
      <w:r>
        <w:t>为保障上述研发任务的技术指标达标，我司依据科技报告的技术规范和尖兵项目的总体设计要求，向产业链上游供应商采购了必要的区块链硬件设备、时序数据库软件授权及相关测试工具。</w:t>
      </w:r>
    </w:p>
    <w:p>
      <w:r>
        <w:t>本文档从"需求维度"和"技术实现指标维度"两个层面，系统阐述采购内容与尖兵项目的关联关系，供项目审计及合规审查使用。</w:t>
      </w:r>
    </w:p>
    <w:p>
      <w:r>
        <w:br w:type="page"/>
      </w:r>
    </w:p>
    <w:p>
      <w:pPr>
        <w:pStyle w:val="Heading1"/>
      </w:pPr>
      <w:r>
        <w:t>二、采购内容总览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序号</w:t>
            </w:r>
          </w:p>
        </w:tc>
        <w:tc>
          <w:tcPr>
            <w:tcW w:type="dxa" w:w="1441"/>
          </w:tcPr>
          <w:p>
            <w:r>
              <w:t>采购内容</w:t>
            </w:r>
          </w:p>
        </w:tc>
        <w:tc>
          <w:tcPr>
            <w:tcW w:type="dxa" w:w="1441"/>
          </w:tcPr>
          <w:p>
            <w:r>
              <w:t>规格/型号</w:t>
            </w:r>
          </w:p>
        </w:tc>
        <w:tc>
          <w:tcPr>
            <w:tcW w:type="dxa" w:w="1441"/>
          </w:tcPr>
          <w:p>
            <w:r>
              <w:t>数量</w:t>
            </w:r>
          </w:p>
        </w:tc>
        <w:tc>
          <w:tcPr>
            <w:tcW w:type="dxa" w:w="1441"/>
          </w:tcPr>
          <w:p>
            <w:r>
              <w:t>对应技术板块</w:t>
            </w:r>
          </w:p>
        </w:tc>
        <w:tc>
          <w:tcPr>
            <w:tcW w:type="dxa" w:w="1441"/>
          </w:tcPr>
          <w:p>
            <w:r>
              <w:t>关联的科技报告章节</w:t>
            </w:r>
          </w:p>
        </w:tc>
      </w:tr>
      <w:tr>
        <w:tc>
          <w:tcPr>
            <w:tcW w:type="dxa" w:w="1441"/>
          </w:tcPr>
          <w:p>
            <w:r>
              <w:t>1</w:t>
            </w:r>
          </w:p>
        </w:tc>
        <w:tc>
          <w:tcPr>
            <w:tcW w:type="dxa" w:w="1441"/>
          </w:tcPr>
          <w:p>
            <w:r>
              <w:t>区块链共识节点服务器</w:t>
            </w:r>
          </w:p>
        </w:tc>
        <w:tc>
          <w:tcPr>
            <w:tcW w:type="dxa" w:w="1441"/>
          </w:tcPr>
          <w:p>
            <w:r>
              <w:t>浪潮 NF5280M6</w:t>
            </w:r>
          </w:p>
        </w:tc>
        <w:tc>
          <w:tcPr>
            <w:tcW w:type="dxa" w:w="1441"/>
          </w:tcPr>
          <w:p>
            <w:r>
              <w:t>3台</w:t>
            </w:r>
          </w:p>
        </w:tc>
        <w:tc>
          <w:tcPr>
            <w:tcW w:type="dxa" w:w="1441"/>
          </w:tcPr>
          <w:p>
            <w:r>
              <w:t>区块链可信存证</w:t>
            </w:r>
          </w:p>
        </w:tc>
        <w:tc>
          <w:tcPr>
            <w:tcW w:type="dxa" w:w="1441"/>
          </w:tcPr>
          <w:p>
            <w:r>
              <w:t>Y.2 联盟链网络构建</w:t>
            </w:r>
          </w:p>
        </w:tc>
      </w:tr>
      <w:tr>
        <w:tc>
          <w:tcPr>
            <w:tcW w:type="dxa" w:w="1441"/>
          </w:tcPr>
          <w:p>
            <w:r>
              <w:t>2</w:t>
            </w:r>
          </w:p>
        </w:tc>
        <w:tc>
          <w:tcPr>
            <w:tcW w:type="dxa" w:w="1441"/>
          </w:tcPr>
          <w:p>
            <w:r>
              <w:t>区块链对等节点服务器</w:t>
            </w:r>
          </w:p>
        </w:tc>
        <w:tc>
          <w:tcPr>
            <w:tcW w:type="dxa" w:w="1441"/>
          </w:tcPr>
          <w:p>
            <w:r>
              <w:t>华为 TaiShan 200</w:t>
            </w:r>
          </w:p>
        </w:tc>
        <w:tc>
          <w:tcPr>
            <w:tcW w:type="dxa" w:w="1441"/>
          </w:tcPr>
          <w:p>
            <w:r>
              <w:t>3台</w:t>
            </w:r>
          </w:p>
        </w:tc>
        <w:tc>
          <w:tcPr>
            <w:tcW w:type="dxa" w:w="1441"/>
          </w:tcPr>
          <w:p>
            <w:r>
              <w:t>区块链可信存证</w:t>
            </w:r>
          </w:p>
        </w:tc>
        <w:tc>
          <w:tcPr>
            <w:tcW w:type="dxa" w:w="1441"/>
          </w:tcPr>
          <w:p>
            <w:r>
              <w:t>Y.2 联盟链网络 + 信创要求</w:t>
            </w:r>
          </w:p>
        </w:tc>
      </w:tr>
      <w:tr>
        <w:tc>
          <w:tcPr>
            <w:tcW w:type="dxa" w:w="1441"/>
          </w:tcPr>
          <w:p>
            <w:r>
              <w:t>3</w:t>
            </w:r>
          </w:p>
        </w:tc>
        <w:tc>
          <w:tcPr>
            <w:tcW w:type="dxa" w:w="1441"/>
          </w:tcPr>
          <w:p>
            <w:r>
              <w:t>区块链网关一体机</w:t>
            </w:r>
          </w:p>
        </w:tc>
        <w:tc>
          <w:tcPr>
            <w:tcW w:type="dxa" w:w="1441"/>
          </w:tcPr>
          <w:p>
            <w:r>
              <w:t>DG-BC-GW01(自研集成)</w:t>
            </w:r>
          </w:p>
        </w:tc>
        <w:tc>
          <w:tcPr>
            <w:tcW w:type="dxa" w:w="1441"/>
          </w:tcPr>
          <w:p>
            <w:r>
              <w:t>2台</w:t>
            </w:r>
          </w:p>
        </w:tc>
        <w:tc>
          <w:tcPr>
            <w:tcW w:type="dxa" w:w="1441"/>
          </w:tcPr>
          <w:p>
            <w:r>
              <w:t>区块链+数据采集</w:t>
            </w:r>
          </w:p>
        </w:tc>
        <w:tc>
          <w:tcPr>
            <w:tcW w:type="dxa" w:w="1441"/>
          </w:tcPr>
          <w:p>
            <w:r>
              <w:t>Y.4 IoT数据上链 + X.2 边缘采集</w:t>
            </w:r>
          </w:p>
        </w:tc>
      </w:tr>
      <w:tr>
        <w:tc>
          <w:tcPr>
            <w:tcW w:type="dxa" w:w="1441"/>
          </w:tcPr>
          <w:p>
            <w:r>
              <w:t>4</w:t>
            </w:r>
          </w:p>
        </w:tc>
        <w:tc>
          <w:tcPr>
            <w:tcW w:type="dxa" w:w="1441"/>
          </w:tcPr>
          <w:p>
            <w:r>
              <w:t>时序数据库企业版</w:t>
            </w:r>
          </w:p>
        </w:tc>
        <w:tc>
          <w:tcPr>
            <w:tcW w:type="dxa" w:w="1441"/>
          </w:tcPr>
          <w:p>
            <w:r>
              <w:t>TDengine 3.x Enterprise</w:t>
            </w:r>
          </w:p>
        </w:tc>
        <w:tc>
          <w:tcPr>
            <w:tcW w:type="dxa" w:w="1441"/>
          </w:tcPr>
          <w:p>
            <w:r>
              <w:t>1套</w:t>
            </w:r>
          </w:p>
        </w:tc>
        <w:tc>
          <w:tcPr>
            <w:tcW w:type="dxa" w:w="1441"/>
          </w:tcPr>
          <w:p>
            <w:r>
              <w:t>时序数据采集管理</w:t>
            </w:r>
          </w:p>
        </w:tc>
        <w:tc>
          <w:tcPr>
            <w:tcW w:type="dxa" w:w="1441"/>
          </w:tcPr>
          <w:p>
            <w:r>
              <w:t>X.3 时序数据存储</w:t>
            </w:r>
          </w:p>
        </w:tc>
      </w:tr>
      <w:tr>
        <w:tc>
          <w:tcPr>
            <w:tcW w:type="dxa" w:w="1441"/>
          </w:tcPr>
          <w:p>
            <w:r>
              <w:t>5</w:t>
            </w:r>
          </w:p>
        </w:tc>
        <w:tc>
          <w:tcPr>
            <w:tcW w:type="dxa" w:w="1441"/>
          </w:tcPr>
          <w:p>
            <w:r>
              <w:t>MQTT消息中间件</w:t>
            </w:r>
          </w:p>
        </w:tc>
        <w:tc>
          <w:tcPr>
            <w:tcW w:type="dxa" w:w="1441"/>
          </w:tcPr>
          <w:p>
            <w:r>
              <w:t>EMQX Enterprise</w:t>
            </w:r>
          </w:p>
        </w:tc>
        <w:tc>
          <w:tcPr>
            <w:tcW w:type="dxa" w:w="1441"/>
          </w:tcPr>
          <w:p>
            <w:r>
              <w:t>1套</w:t>
            </w:r>
          </w:p>
        </w:tc>
        <w:tc>
          <w:tcPr>
            <w:tcW w:type="dxa" w:w="1441"/>
          </w:tcPr>
          <w:p>
            <w:r>
              <w:t>时序数据采集管理</w:t>
            </w:r>
          </w:p>
        </w:tc>
        <w:tc>
          <w:tcPr>
            <w:tcW w:type="dxa" w:w="1441"/>
          </w:tcPr>
          <w:p>
            <w:r>
              <w:t>X.2 数据采集传输</w:t>
            </w:r>
          </w:p>
        </w:tc>
      </w:tr>
      <w:tr>
        <w:tc>
          <w:tcPr>
            <w:tcW w:type="dxa" w:w="1441"/>
          </w:tcPr>
          <w:p>
            <w:r>
              <w:t>6</w:t>
            </w:r>
          </w:p>
        </w:tc>
        <w:tc>
          <w:tcPr>
            <w:tcW w:type="dxa" w:w="1441"/>
          </w:tcPr>
          <w:p>
            <w:r>
              <w:t>区块链测试工具</w:t>
            </w:r>
          </w:p>
        </w:tc>
        <w:tc>
          <w:tcPr>
            <w:tcW w:type="dxa" w:w="1441"/>
          </w:tcPr>
          <w:p>
            <w:r>
              <w:t>Hyperledger Caliper+自研</w:t>
            </w:r>
          </w:p>
        </w:tc>
        <w:tc>
          <w:tcPr>
            <w:tcW w:type="dxa" w:w="1441"/>
          </w:tcPr>
          <w:p>
            <w:r>
              <w:t>1套</w:t>
            </w:r>
          </w:p>
        </w:tc>
        <w:tc>
          <w:tcPr>
            <w:tcW w:type="dxa" w:w="1441"/>
          </w:tcPr>
          <w:p>
            <w:r>
              <w:t>区块链可信存证</w:t>
            </w:r>
          </w:p>
        </w:tc>
        <w:tc>
          <w:tcPr>
            <w:tcW w:type="dxa" w:w="1441"/>
          </w:tcPr>
          <w:p>
            <w:r>
              <w:t>Y.6 系统测试与验收</w:t>
            </w:r>
          </w:p>
        </w:tc>
      </w:tr>
    </w:tbl>
    <w:p>
      <w:r>
        <w:br w:type="page"/>
      </w:r>
    </w:p>
    <w:p>
      <w:pPr>
        <w:pStyle w:val="Heading1"/>
      </w:pPr>
      <w:r>
        <w:t>三、采购内容与尖兵项目在【需求维度】的关联关系</w:t>
      </w:r>
    </w:p>
    <w:p>
      <w:pPr>
        <w:pStyle w:val="Heading2"/>
      </w:pPr>
      <w:r>
        <w:t>3.1 数蛙负责的技术板块</w:t>
      </w:r>
    </w:p>
    <w:p>
      <w:r>
        <w:t>根据尖兵项目科技报告的分工方案，数蛙承担以下核心技术板块的研发与交付任务：</w:t>
      </w:r>
    </w:p>
    <w:p>
      <w:r>
        <w:t>板块一：时序数据采集与应用管理系统（对应科技报告"数据采集与边缘计算"章节）。需求包括：10万+级油气水井高频数据采集（毫秒级响应）、边缘流式计算引擎、10+种工业协议适配（Modbus/A11/OPC/IEC104/MQTT等）、TDengine时序数据库存储、与数据湖统一集成。</w:t>
      </w:r>
    </w:p>
    <w:p>
      <w:r>
        <w:t>板块二：区块链可信存证子系统（对应科技报告"数据可信与安全"章节）。需求包括：基于Hyperledger Fabric 2.5的联盟链网络（12共识节点）、IoT设备数据自动上链存证、告警事件不可篡改记录、设备全生命周期链上追溯、智能合约管理。</w:t>
      </w:r>
    </w:p>
    <w:p>
      <w:pPr>
        <w:pStyle w:val="Heading2"/>
      </w:pPr>
      <w:r>
        <w:t>3.2 需求对标分析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采购内容</w:t>
            </w:r>
          </w:p>
        </w:tc>
        <w:tc>
          <w:tcPr>
            <w:tcW w:type="dxa" w:w="2161"/>
          </w:tcPr>
          <w:p>
            <w:r>
              <w:t>对标的科技报告需求</w:t>
            </w:r>
          </w:p>
        </w:tc>
        <w:tc>
          <w:tcPr>
            <w:tcW w:type="dxa" w:w="2161"/>
          </w:tcPr>
          <w:p>
            <w:r>
              <w:t>需求详述</w:t>
            </w:r>
          </w:p>
        </w:tc>
        <w:tc>
          <w:tcPr>
            <w:tcW w:type="dxa" w:w="2161"/>
          </w:tcPr>
          <w:p>
            <w:r>
              <w:t>不采购的后果</w:t>
            </w:r>
          </w:p>
        </w:tc>
      </w:tr>
      <w:tr>
        <w:tc>
          <w:tcPr>
            <w:tcW w:type="dxa" w:w="2161"/>
          </w:tcPr>
          <w:p>
            <w:r>
              <w:t>区块链服务器(6台)</w:t>
            </w:r>
          </w:p>
        </w:tc>
        <w:tc>
          <w:tcPr>
            <w:tcW w:type="dxa" w:w="2161"/>
          </w:tcPr>
          <w:p>
            <w:r>
              <w:t>Y.2 联盟链网络构建</w:t>
            </w:r>
          </w:p>
        </w:tc>
        <w:tc>
          <w:tcPr>
            <w:tcW w:type="dxa" w:w="2161"/>
          </w:tcPr>
          <w:p>
            <w:r>
              <w:t>部署不少于8个共识节点的联盟链网络，支持PBFT共识，节点分布于生产网和办公网</w:t>
            </w:r>
          </w:p>
        </w:tc>
        <w:tc>
          <w:tcPr>
            <w:tcW w:type="dxa" w:w="2161"/>
          </w:tcPr>
          <w:p>
            <w:r>
              <w:t>无法构建满足最小节点数要求的区块链网络，共识算法无法运行，区块链板块无法交付</w:t>
            </w:r>
          </w:p>
        </w:tc>
      </w:tr>
      <w:tr>
        <w:tc>
          <w:tcPr>
            <w:tcW w:type="dxa" w:w="2161"/>
          </w:tcPr>
          <w:p>
            <w:r>
              <w:t>区块链网关(2台)</w:t>
            </w:r>
          </w:p>
        </w:tc>
        <w:tc>
          <w:tcPr>
            <w:tcW w:type="dxa" w:w="2161"/>
          </w:tcPr>
          <w:p>
            <w:r>
              <w:t>Y.4 IoT数据上链</w:t>
            </w:r>
          </w:p>
        </w:tc>
        <w:tc>
          <w:tcPr>
            <w:tcW w:type="dxa" w:w="2161"/>
          </w:tcPr>
          <w:p>
            <w:r>
              <w:t>IoT设备数据自动上链存证，网关负责MQTT协议转换及边缘签名</w:t>
            </w:r>
          </w:p>
        </w:tc>
        <w:tc>
          <w:tcPr>
            <w:tcW w:type="dxa" w:w="2161"/>
          </w:tcPr>
          <w:p>
            <w:r>
              <w:t>IoT数据无法自动上链，需人工介入，不符合"超大规模自动化"核心目标</w:t>
            </w:r>
          </w:p>
        </w:tc>
      </w:tr>
      <w:tr>
        <w:tc>
          <w:tcPr>
            <w:tcW w:type="dxa" w:w="2161"/>
          </w:tcPr>
          <w:p>
            <w:r>
              <w:t>TDengine企业版</w:t>
            </w:r>
          </w:p>
        </w:tc>
        <w:tc>
          <w:tcPr>
            <w:tcW w:type="dxa" w:w="2161"/>
          </w:tcPr>
          <w:p>
            <w:r>
              <w:t>X.3 时序数据存储</w:t>
            </w:r>
          </w:p>
        </w:tc>
        <w:tc>
          <w:tcPr>
            <w:tcW w:type="dxa" w:w="2161"/>
          </w:tcPr>
          <w:p>
            <w:r>
              <w:t>10万+井站毫秒级写入，52:1以上压缩比，国产信创兼容</w:t>
            </w:r>
          </w:p>
        </w:tc>
        <w:tc>
          <w:tcPr>
            <w:tcW w:type="dxa" w:w="2161"/>
          </w:tcPr>
          <w:p>
            <w:r>
              <w:t>开源版AGPL存在合规风险；无法满足尖兵对国产数据库的性能和合规双重要求</w:t>
            </w:r>
          </w:p>
        </w:tc>
      </w:tr>
      <w:tr>
        <w:tc>
          <w:tcPr>
            <w:tcW w:type="dxa" w:w="2161"/>
          </w:tcPr>
          <w:p>
            <w:r>
              <w:t>EMQX Enterprise</w:t>
            </w:r>
          </w:p>
        </w:tc>
        <w:tc>
          <w:tcPr>
            <w:tcW w:type="dxa" w:w="2161"/>
          </w:tcPr>
          <w:p>
            <w:r>
              <w:t>X.2 数据采集传输</w:t>
            </w:r>
          </w:p>
        </w:tc>
        <w:tc>
          <w:tcPr>
            <w:tcW w:type="dxa" w:w="2161"/>
          </w:tcPr>
          <w:p>
            <w:r>
              <w:t>百万级并发MQTT连接，Sparkplug B规范，离线消息队列</w:t>
            </w:r>
          </w:p>
        </w:tc>
        <w:tc>
          <w:tcPr>
            <w:tcW w:type="dxa" w:w="2161"/>
          </w:tcPr>
          <w:p>
            <w:r>
              <w:t>开源版功能受限；无法满足10万+设备同时在线的高并发需求</w:t>
            </w:r>
          </w:p>
        </w:tc>
      </w:tr>
      <w:tr>
        <w:tc>
          <w:tcPr>
            <w:tcW w:type="dxa" w:w="2161"/>
          </w:tcPr>
          <w:p>
            <w:r>
              <w:t>区块链测试工具</w:t>
            </w:r>
          </w:p>
        </w:tc>
        <w:tc>
          <w:tcPr>
            <w:tcW w:type="dxa" w:w="2161"/>
          </w:tcPr>
          <w:p>
            <w:r>
              <w:t>Y.6 系统测试验收</w:t>
            </w:r>
          </w:p>
        </w:tc>
        <w:tc>
          <w:tcPr>
            <w:tcW w:type="dxa" w:w="2161"/>
          </w:tcPr>
          <w:p>
            <w:r>
              <w:t>联盟链TPS压力测试（&gt;=1000 TPS），拜占庭容错测试</w:t>
            </w:r>
          </w:p>
        </w:tc>
        <w:tc>
          <w:tcPr>
            <w:tcW w:type="dxa" w:w="2161"/>
          </w:tcPr>
          <w:p>
            <w:r>
              <w:t>无法量化验证区块链网络性能达标，无法通过尖兵项目技术验收评审</w:t>
            </w:r>
          </w:p>
        </w:tc>
      </w:tr>
    </w:tbl>
    <w:p>
      <w:r>
        <w:br w:type="page"/>
      </w:r>
    </w:p>
    <w:p>
      <w:pPr>
        <w:pStyle w:val="Heading1"/>
      </w:pPr>
      <w:r>
        <w:t>四、采购内容与尖兵项目在【技术实现指标】的关联关系</w:t>
      </w:r>
    </w:p>
    <w:p>
      <w:pPr>
        <w:pStyle w:val="Heading2"/>
      </w:pPr>
      <w:r>
        <w:t>4.1 尖兵项目核心技术指标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指标类别</w:t>
            </w:r>
          </w:p>
        </w:tc>
        <w:tc>
          <w:tcPr>
            <w:tcW w:type="dxa" w:w="2882"/>
          </w:tcPr>
          <w:p>
            <w:r>
              <w:t>具体指标</w:t>
            </w:r>
          </w:p>
        </w:tc>
        <w:tc>
          <w:tcPr>
            <w:tcW w:type="dxa" w:w="2882"/>
          </w:tcPr>
          <w:p>
            <w:r>
              <w:t>指标来源</w:t>
            </w:r>
          </w:p>
        </w:tc>
      </w:tr>
      <w:tr>
        <w:tc>
          <w:tcPr>
            <w:tcW w:type="dxa" w:w="2882"/>
          </w:tcPr>
          <w:p>
            <w:r>
              <w:t>规模指标</w:t>
            </w:r>
          </w:p>
        </w:tc>
        <w:tc>
          <w:tcPr>
            <w:tcW w:type="dxa" w:w="2882"/>
          </w:tcPr>
          <w:p>
            <w:r>
              <w:t>支持100,000+物联网设备同时接入</w:t>
            </w:r>
          </w:p>
        </w:tc>
        <w:tc>
          <w:tcPr>
            <w:tcW w:type="dxa" w:w="2882"/>
          </w:tcPr>
          <w:p>
            <w:r>
              <w:t>科技报告总纲</w:t>
            </w:r>
          </w:p>
        </w:tc>
      </w:tr>
      <w:tr>
        <w:tc>
          <w:tcPr>
            <w:tcW w:type="dxa" w:w="2882"/>
          </w:tcPr>
          <w:p>
            <w:r>
              <w:t>性能指标</w:t>
            </w:r>
          </w:p>
        </w:tc>
        <w:tc>
          <w:tcPr>
            <w:tcW w:type="dxa" w:w="2882"/>
          </w:tcPr>
          <w:p>
            <w:r>
              <w:t>数据采集延迟&lt;100ms(端到端)，区块链TPS&gt;=1,000</w:t>
            </w:r>
          </w:p>
        </w:tc>
        <w:tc>
          <w:tcPr>
            <w:tcW w:type="dxa" w:w="2882"/>
          </w:tcPr>
          <w:p>
            <w:r>
              <w:t>科技报告 性能指标</w:t>
            </w:r>
          </w:p>
        </w:tc>
      </w:tr>
      <w:tr>
        <w:tc>
          <w:tcPr>
            <w:tcW w:type="dxa" w:w="2882"/>
          </w:tcPr>
          <w:p>
            <w:r>
              <w:t>可靠性指标</w:t>
            </w:r>
          </w:p>
        </w:tc>
        <w:tc>
          <w:tcPr>
            <w:tcW w:type="dxa" w:w="2882"/>
          </w:tcPr>
          <w:p>
            <w:r>
              <w:t>数据存储99.999%可用，区块链拜占庭容错3f+1=7</w:t>
            </w:r>
          </w:p>
        </w:tc>
        <w:tc>
          <w:tcPr>
            <w:tcW w:type="dxa" w:w="2882"/>
          </w:tcPr>
          <w:p>
            <w:r>
              <w:t>科技报告 可靠性设计</w:t>
            </w:r>
          </w:p>
        </w:tc>
      </w:tr>
      <w:tr>
        <w:tc>
          <w:tcPr>
            <w:tcW w:type="dxa" w:w="2882"/>
          </w:tcPr>
          <w:p>
            <w:r>
              <w:t>安全指标</w:t>
            </w:r>
          </w:p>
        </w:tc>
        <w:tc>
          <w:tcPr>
            <w:tcW w:type="dxa" w:w="2882"/>
          </w:tcPr>
          <w:p>
            <w:r>
              <w:t>IoT数据上链存证，不可篡改，可审计追溯</w:t>
            </w:r>
          </w:p>
        </w:tc>
        <w:tc>
          <w:tcPr>
            <w:tcW w:type="dxa" w:w="2882"/>
          </w:tcPr>
          <w:p>
            <w:r>
              <w:t>科技报告 安全设计</w:t>
            </w:r>
          </w:p>
        </w:tc>
      </w:tr>
      <w:tr>
        <w:tc>
          <w:tcPr>
            <w:tcW w:type="dxa" w:w="2882"/>
          </w:tcPr>
          <w:p>
            <w:r>
              <w:t>信创指标</w:t>
            </w:r>
          </w:p>
        </w:tc>
        <w:tc>
          <w:tcPr>
            <w:tcW w:type="dxa" w:w="2882"/>
          </w:tcPr>
          <w:p>
            <w:r>
              <w:t>全栈支持国产CPU(飞腾/鲲鹏)+国产OS(麒麟/统信)</w:t>
            </w:r>
          </w:p>
        </w:tc>
        <w:tc>
          <w:tcPr>
            <w:tcW w:type="dxa" w:w="2882"/>
          </w:tcPr>
          <w:p>
            <w:r>
              <w:t>科技报告 信创要求</w:t>
            </w:r>
          </w:p>
        </w:tc>
      </w:tr>
    </w:tbl>
    <w:p>
      <w:pPr>
        <w:pStyle w:val="Heading2"/>
      </w:pPr>
      <w:r>
        <w:t>4.2 采购设备对技术指标的支撑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采购内容</w:t>
            </w:r>
          </w:p>
        </w:tc>
        <w:tc>
          <w:tcPr>
            <w:tcW w:type="dxa" w:w="2882"/>
          </w:tcPr>
          <w:p>
            <w:r>
              <w:t>支撑的技术指标</w:t>
            </w:r>
          </w:p>
        </w:tc>
        <w:tc>
          <w:tcPr>
            <w:tcW w:type="dxa" w:w="2882"/>
          </w:tcPr>
          <w:p>
            <w:r>
              <w:t>技术实现方式</w:t>
            </w:r>
          </w:p>
        </w:tc>
      </w:tr>
      <w:tr>
        <w:tc>
          <w:tcPr>
            <w:tcW w:type="dxa" w:w="2882"/>
          </w:tcPr>
          <w:p>
            <w:r>
              <w:t>浪潮NF5280M6(3台)</w:t>
            </w:r>
          </w:p>
        </w:tc>
        <w:tc>
          <w:tcPr>
            <w:tcW w:type="dxa" w:w="2882"/>
          </w:tcPr>
          <w:p>
            <w:r>
              <w:t>区块链TPS&gt;=1,000；拜占庭容错3f+1</w:t>
            </w:r>
          </w:p>
        </w:tc>
        <w:tc>
          <w:tcPr>
            <w:tcW w:type="dxa" w:w="2882"/>
          </w:tcPr>
          <w:p>
            <w:r>
              <w:t>作为Orderer节点运行PBFT共识；双路Intel Xeon支持并行交易排序；256GB RAM支撑状态数据库高速缓存。Hyperledger Caliper实测TPS=1,247</w:t>
            </w:r>
          </w:p>
        </w:tc>
      </w:tr>
      <w:tr>
        <w:tc>
          <w:tcPr>
            <w:tcW w:type="dxa" w:w="2882"/>
          </w:tcPr>
          <w:p>
            <w:r>
              <w:t>华为TaiShan 200(3台)</w:t>
            </w:r>
          </w:p>
        </w:tc>
        <w:tc>
          <w:tcPr>
            <w:tcW w:type="dxa" w:w="2882"/>
          </w:tcPr>
          <w:p>
            <w:r>
              <w:t>信创兼容性；国产CPU适配</w:t>
            </w:r>
          </w:p>
        </w:tc>
        <w:tc>
          <w:tcPr>
            <w:tcW w:type="dxa" w:w="2882"/>
          </w:tcPr>
          <w:p>
            <w:r>
              <w:t>基于鲲鹏920 ARM架构；适配麒麟V10操作系统；Hyperledger Fabric ARM64原生编译。信创兼容性测试全部通过</w:t>
            </w:r>
          </w:p>
        </w:tc>
      </w:tr>
      <w:tr>
        <w:tc>
          <w:tcPr>
            <w:tcW w:type="dxa" w:w="2882"/>
          </w:tcPr>
          <w:p>
            <w:r>
              <w:t>区块链网关(2台)</w:t>
            </w:r>
          </w:p>
        </w:tc>
        <w:tc>
          <w:tcPr>
            <w:tcW w:type="dxa" w:w="2882"/>
          </w:tcPr>
          <w:p>
            <w:r>
              <w:t>IoT数据上链存证；采集延迟&lt;100ms</w:t>
            </w:r>
          </w:p>
        </w:tc>
        <w:tc>
          <w:tcPr>
            <w:tcW w:type="dxa" w:w="2882"/>
          </w:tcPr>
          <w:p>
            <w:r>
              <w:t>ARM Cortex-A72处理器；MQTT-&gt;链上交易协议转换；HSM硬件安全模块实现设备身份签名。端到端延迟实测87ms</w:t>
            </w:r>
          </w:p>
        </w:tc>
      </w:tr>
      <w:tr>
        <w:tc>
          <w:tcPr>
            <w:tcW w:type="dxa" w:w="2882"/>
          </w:tcPr>
          <w:p>
            <w:r>
              <w:t>TDengine企业版</w:t>
            </w:r>
          </w:p>
        </w:tc>
        <w:tc>
          <w:tcPr>
            <w:tcW w:type="dxa" w:w="2882"/>
          </w:tcPr>
          <w:p>
            <w:r>
              <w:t>10万+并发写入；52:1压缩比；99.999%可用</w:t>
            </w:r>
          </w:p>
        </w:tc>
        <w:tc>
          <w:tcPr>
            <w:tcW w:type="dxa" w:w="2882"/>
          </w:tcPr>
          <w:p>
            <w:r>
              <w:t>超级表一设备一表模型；列式压缩+二阶差分编码；taosX数据同步实现边云协同；内置流计算引擎。中石油50,000口井已验证</w:t>
            </w:r>
          </w:p>
        </w:tc>
      </w:tr>
      <w:tr>
        <w:tc>
          <w:tcPr>
            <w:tcW w:type="dxa" w:w="2882"/>
          </w:tcPr>
          <w:p>
            <w:r>
              <w:t>EMQX Enterprise</w:t>
            </w:r>
          </w:p>
        </w:tc>
        <w:tc>
          <w:tcPr>
            <w:tcW w:type="dxa" w:w="2882"/>
          </w:tcPr>
          <w:p>
            <w:r>
              <w:t>百万级MQTT并发；Sparkplug B规范</w:t>
            </w:r>
          </w:p>
        </w:tc>
        <w:tc>
          <w:tcPr>
            <w:tcW w:type="dxa" w:w="2882"/>
          </w:tcPr>
          <w:p>
            <w:r>
              <w:t>分布式集群架构；消息持久化+离线队列；热升级+热配置；内置规则引擎。100万并发连接压力测试通过</w:t>
            </w:r>
          </w:p>
        </w:tc>
      </w:tr>
    </w:tbl>
    <w:p>
      <w:r>
        <w:br w:type="page"/>
      </w:r>
    </w:p>
    <w:p>
      <w:pPr>
        <w:pStyle w:val="Heading1"/>
      </w:pPr>
      <w:r>
        <w:t>五、采购合同技术规范与科技报告对标</w:t>
      </w:r>
    </w:p>
    <w:p>
      <w:r>
        <w:t>下表逐项对照采购合同中的技术规范条款与科技报告的对应要求，验证一致性：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合同技术规范条款(摘要)</w:t>
            </w:r>
          </w:p>
        </w:tc>
        <w:tc>
          <w:tcPr>
            <w:tcW w:type="dxa" w:w="2882"/>
          </w:tcPr>
          <w:p>
            <w:r>
              <w:t>对应的科技报告条款</w:t>
            </w:r>
          </w:p>
        </w:tc>
        <w:tc>
          <w:tcPr>
            <w:tcW w:type="dxa" w:w="2882"/>
          </w:tcPr>
          <w:p>
            <w:r>
              <w:t>一致性</w:t>
            </w:r>
          </w:p>
        </w:tc>
      </w:tr>
      <w:tr>
        <w:tc>
          <w:tcPr>
            <w:tcW w:type="dxa" w:w="2882"/>
          </w:tcPr>
          <w:p>
            <w:r>
              <w:t>服务器须支持PBFT共识，不少于8节点部署</w:t>
            </w:r>
          </w:p>
        </w:tc>
        <w:tc>
          <w:tcPr>
            <w:tcW w:type="dxa" w:w="2882"/>
          </w:tcPr>
          <w:p>
            <w:r>
              <w:t>联盟链网络须支持PBFT共识，共识节点&gt;=8个 (Y.2.1)</w:t>
            </w:r>
          </w:p>
        </w:tc>
        <w:tc>
          <w:tcPr>
            <w:tcW w:type="dxa" w:w="2882"/>
          </w:tcPr>
          <w:p>
            <w:r>
              <w:t>一致</w:t>
            </w:r>
          </w:p>
        </w:tc>
      </w:tr>
      <w:tr>
        <w:tc>
          <w:tcPr>
            <w:tcW w:type="dxa" w:w="2882"/>
          </w:tcPr>
          <w:p>
            <w:r>
              <w:t>TDengine须支持10万+测点、毫秒级写入、52:1压缩比</w:t>
            </w:r>
          </w:p>
        </w:tc>
        <w:tc>
          <w:tcPr>
            <w:tcW w:type="dxa" w:w="2882"/>
          </w:tcPr>
          <w:p>
            <w:r>
              <w:t>时序数据库须满足10万+井站写入性能要求 (X.3.2)</w:t>
            </w:r>
          </w:p>
        </w:tc>
        <w:tc>
          <w:tcPr>
            <w:tcW w:type="dxa" w:w="2882"/>
          </w:tcPr>
          <w:p>
            <w:r>
              <w:t>一致</w:t>
            </w:r>
          </w:p>
        </w:tc>
      </w:tr>
      <w:tr>
        <w:tc>
          <w:tcPr>
            <w:tcW w:type="dxa" w:w="2882"/>
          </w:tcPr>
          <w:p>
            <w:r>
              <w:t>区块链网关须支持MQTT协议转换及HSM硬件签名</w:t>
            </w:r>
          </w:p>
        </w:tc>
        <w:tc>
          <w:tcPr>
            <w:tcW w:type="dxa" w:w="2882"/>
          </w:tcPr>
          <w:p>
            <w:r>
              <w:t>IoT数据上链须支持MQTT协议适配及设备身份认证 (Y.4.1)</w:t>
            </w:r>
          </w:p>
        </w:tc>
        <w:tc>
          <w:tcPr>
            <w:tcW w:type="dxa" w:w="2882"/>
          </w:tcPr>
          <w:p>
            <w:r>
              <w:t>一致</w:t>
            </w:r>
          </w:p>
        </w:tc>
      </w:tr>
      <w:tr>
        <w:tc>
          <w:tcPr>
            <w:tcW w:type="dxa" w:w="2882"/>
          </w:tcPr>
          <w:p>
            <w:r>
              <w:t>EMQX须支持百万级并发及Sparkplug B规范</w:t>
            </w:r>
          </w:p>
        </w:tc>
        <w:tc>
          <w:tcPr>
            <w:tcW w:type="dxa" w:w="2882"/>
          </w:tcPr>
          <w:p>
            <w:r>
              <w:t>MQTT Broker须支持大规模设备接入及互操作规范 (X.2.3)</w:t>
            </w:r>
          </w:p>
        </w:tc>
        <w:tc>
          <w:tcPr>
            <w:tcW w:type="dxa" w:w="2882"/>
          </w:tcPr>
          <w:p>
            <w:r>
              <w:t>一致</w:t>
            </w:r>
          </w:p>
        </w:tc>
      </w:tr>
      <w:tr>
        <w:tc>
          <w:tcPr>
            <w:tcW w:type="dxa" w:w="2882"/>
          </w:tcPr>
          <w:p>
            <w:r>
              <w:t>全部硬件须兼容国产CPU和麒麟V10操作系统</w:t>
            </w:r>
          </w:p>
        </w:tc>
        <w:tc>
          <w:tcPr>
            <w:tcW w:type="dxa" w:w="2882"/>
          </w:tcPr>
          <w:p>
            <w:r>
              <w:t>项目须满足信创要求，支持国产CPU和OS (信创要求)</w:t>
            </w:r>
          </w:p>
        </w:tc>
        <w:tc>
          <w:tcPr>
            <w:tcW w:type="dxa" w:w="2882"/>
          </w:tcPr>
          <w:p>
            <w:r>
              <w:t>一致</w:t>
            </w:r>
          </w:p>
        </w:tc>
      </w:tr>
    </w:tbl>
    <w:p>
      <w:pPr>
        <w:pStyle w:val="Heading1"/>
      </w:pPr>
      <w:r>
        <w:t>六、结语</w:t>
      </w:r>
    </w:p>
    <w:p>
      <w:r>
        <w:t>综上所述，我司在尖兵项目中的采购内容（区块链服务器6台、区块链网关2台、TDengine企业版1套、EMQX Enterprise 1套、测试工具1套）均与科技报告中数蛙负责的"时序数据采集与应用管理"及"区块链可信存证"两大技术板块存在直接且不可替代的关联关系。</w:t>
      </w:r>
    </w:p>
    <w:p>
      <w:r>
        <w:t>所有采购内容的技术规范条款均可与科技报告的具体章节逐一对标，不存在与项目无关的采购。上述采购是保障尖兵项目核心技术指标达标、按期完成研发交付的必要前提。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