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sz w:val="40"/>
        </w:rPr>
        <w:t>超大规模智能物联网可信接入与数据治理关键技术研究</w:t>
      </w:r>
    </w:p>
    <w:p>
      <w:pPr>
        <w:jc w:val="center"/>
      </w:pPr>
      <w:r>
        <w:rPr>
          <w:sz w:val="28"/>
        </w:rPr>
        <w:t>(合同编号: 2024C01066)</w:t>
      </w:r>
    </w:p>
    <w:p>
      <w:pPr>
        <w:jc w:val="center"/>
      </w:pPr>
      <w:r>
        <w:rPr>
          <w:sz w:val="32"/>
        </w:rPr>
        <w:t>数蛙采购内容与项目关联性说明</w:t>
      </w:r>
    </w:p>
    <w:p/>
    <w:p/>
    <w:p/>
    <w:p>
      <w:pPr>
        <w:jc w:val="center"/>
      </w:pPr>
      <w:r>
        <w:rPr>
          <w:sz w:val="28"/>
        </w:rPr>
        <w:t>编制单位: 杭州数蛙科技有限公司</w:t>
      </w:r>
    </w:p>
    <w:p>
      <w:pPr>
        <w:jc w:val="center"/>
      </w:pPr>
      <w:r>
        <w:rPr>
          <w:sz w:val="28"/>
        </w:rPr>
        <w:t>编制日期: 2026年07月31日</w:t>
      </w:r>
    </w:p>
    <w:p>
      <w:r>
        <w:br w:type="page"/>
      </w:r>
    </w:p>
    <w:p>
      <w:pPr>
        <w:pStyle w:val="Heading1"/>
      </w:pPr>
      <w:r>
        <w:t>一、概述</w:t>
      </w:r>
    </w:p>
    <w:p>
      <w:r>
        <w:t>杭州数蛙科技有限公司（简称"数蛙"）作为尖兵项目"超大规模智能物联网可信接入与数据治理关键技术研究"（合同编号2024C01066）的参研单位，承担课题五"成果场景示范应用"的研发与交付任务。</w:t>
      </w:r>
    </w:p>
    <w:p>
      <w:r>
        <w:t>为保障课题五的技术指标达标，数蛙依据项目合同的技术规范和总体设计要求，采购了必要的区块链硬件设备（总计约30万元）、时序数据库及相关软件授权。数蛙在本项目中的采购总额为120万元。</w:t>
      </w:r>
    </w:p>
    <w:p>
      <w:r>
        <w:t>本文档从"需求维度"和"技术实现指标维度"两个层面，阐述采购内容与尖兵项目的关联关系。</w:t>
      </w:r>
    </w:p>
    <w:p>
      <w:r>
        <w:br w:type="page"/>
      </w:r>
    </w:p>
    <w:p>
      <w:pPr>
        <w:pStyle w:val="Heading1"/>
      </w:pPr>
      <w:r>
        <w:t>二、采购内容总览</w:t>
      </w:r>
    </w:p>
    <w:p>
      <w:r>
        <w:t>数蛙在尖兵项目中的总预算为120万元，涵盖硬件采购、软件授权、软件定制开发及技术集成服务。其中区块链相关设备约30万元，软件授权约65万元，软件定制开发及技术集成约25万元。</w:t>
      </w:r>
    </w:p>
    <w:p>
      <w:r>
        <w:t>【有合同采购项】</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序号</w:t>
            </w:r>
          </w:p>
        </w:tc>
        <w:tc>
          <w:tcPr>
            <w:tcW w:type="dxa" w:w="1441"/>
          </w:tcPr>
          <w:p>
            <w:r>
              <w:t>采购内容</w:t>
            </w:r>
          </w:p>
        </w:tc>
        <w:tc>
          <w:tcPr>
            <w:tcW w:type="dxa" w:w="1441"/>
          </w:tcPr>
          <w:p>
            <w:r>
              <w:t>合同依据</w:t>
            </w:r>
          </w:p>
        </w:tc>
        <w:tc>
          <w:tcPr>
            <w:tcW w:type="dxa" w:w="1441"/>
          </w:tcPr>
          <w:p>
            <w:r>
              <w:t>供应商</w:t>
            </w:r>
          </w:p>
        </w:tc>
        <w:tc>
          <w:tcPr>
            <w:tcW w:type="dxa" w:w="1441"/>
          </w:tcPr>
          <w:p>
            <w:r>
              <w:t>金额(万)</w:t>
            </w:r>
          </w:p>
        </w:tc>
        <w:tc>
          <w:tcPr>
            <w:tcW w:type="dxa" w:w="1441"/>
          </w:tcPr>
          <w:p>
            <w:r>
              <w:t>对应技术板块</w:t>
            </w:r>
          </w:p>
        </w:tc>
      </w:tr>
      <w:tr>
        <w:tc>
          <w:tcPr>
            <w:tcW w:type="dxa" w:w="1441"/>
          </w:tcPr>
          <w:p>
            <w:r>
              <w:t>1</w:t>
            </w:r>
          </w:p>
        </w:tc>
        <w:tc>
          <w:tcPr>
            <w:tcW w:type="dxa" w:w="1441"/>
          </w:tcPr>
          <w:p>
            <w:r>
              <w:t>区块链设备(服务器+网关+安全模块)</w:t>
            </w:r>
          </w:p>
        </w:tc>
        <w:tc>
          <w:tcPr>
            <w:tcW w:type="dxa" w:w="1441"/>
          </w:tcPr>
          <w:p>
            <w:r>
              <w:t>硬件采购合同</w:t>
            </w:r>
          </w:p>
        </w:tc>
        <w:tc>
          <w:tcPr>
            <w:tcW w:type="dxa" w:w="1441"/>
          </w:tcPr>
          <w:p>
            <w:r>
              <w:t>—</w:t>
            </w:r>
          </w:p>
        </w:tc>
        <w:tc>
          <w:tcPr>
            <w:tcW w:type="dxa" w:w="1441"/>
          </w:tcPr>
          <w:p>
            <w:r>
              <w:t>30</w:t>
            </w:r>
          </w:p>
        </w:tc>
        <w:tc>
          <w:tcPr>
            <w:tcW w:type="dxa" w:w="1441"/>
          </w:tcPr>
          <w:p>
            <w:r>
              <w:t>区块链可信存证基础设施</w:t>
            </w:r>
          </w:p>
        </w:tc>
      </w:tr>
      <w:tr>
        <w:tc>
          <w:tcPr>
            <w:tcW w:type="dxa" w:w="1441"/>
          </w:tcPr>
          <w:p>
            <w:r>
              <w:t>2</w:t>
            </w:r>
          </w:p>
        </w:tc>
        <w:tc>
          <w:tcPr>
            <w:tcW w:type="dxa" w:w="1441"/>
          </w:tcPr>
          <w:p>
            <w:r>
              <w:t>物联网电子签名管理系统V1.0</w:t>
            </w:r>
          </w:p>
        </w:tc>
        <w:tc>
          <w:tcPr>
            <w:tcW w:type="dxa" w:w="1441"/>
          </w:tcPr>
          <w:p>
            <w:r>
              <w:t>软件采购合同</w:t>
            </w:r>
          </w:p>
        </w:tc>
        <w:tc>
          <w:tcPr>
            <w:tcW w:type="dxa" w:w="1441"/>
          </w:tcPr>
          <w:p>
            <w:r>
              <w:t>浙江爱签数字科技有限公司</w:t>
            </w:r>
          </w:p>
        </w:tc>
        <w:tc>
          <w:tcPr>
            <w:tcW w:type="dxa" w:w="1441"/>
          </w:tcPr>
          <w:p>
            <w:r>
              <w:t>35</w:t>
            </w:r>
          </w:p>
        </w:tc>
        <w:tc>
          <w:tcPr>
            <w:tcW w:type="dxa" w:w="1441"/>
          </w:tcPr>
          <w:p>
            <w:r>
              <w:t>区块链上链存证功能</w:t>
            </w:r>
          </w:p>
        </w:tc>
      </w:tr>
      <w:tr>
        <w:tc>
          <w:tcPr>
            <w:tcW w:type="dxa" w:w="1441"/>
          </w:tcPr>
          <w:p>
            <w:r/>
          </w:p>
        </w:tc>
        <w:tc>
          <w:tcPr>
            <w:tcW w:type="dxa" w:w="1441"/>
          </w:tcPr>
          <w:p>
            <w:r>
              <w:t>采购小计</w:t>
            </w:r>
          </w:p>
        </w:tc>
        <w:tc>
          <w:tcPr>
            <w:tcW w:type="dxa" w:w="1441"/>
          </w:tcPr>
          <w:p>
            <w:r/>
          </w:p>
        </w:tc>
        <w:tc>
          <w:tcPr>
            <w:tcW w:type="dxa" w:w="1441"/>
          </w:tcPr>
          <w:p>
            <w:r/>
          </w:p>
        </w:tc>
        <w:tc>
          <w:tcPr>
            <w:tcW w:type="dxa" w:w="1441"/>
          </w:tcPr>
          <w:p>
            <w:r>
              <w:t>65</w:t>
            </w:r>
          </w:p>
        </w:tc>
        <w:tc>
          <w:tcPr>
            <w:tcW w:type="dxa" w:w="1441"/>
          </w:tcPr>
          <w:p>
            <w:r/>
          </w:p>
        </w:tc>
      </w:tr>
    </w:tbl>
    <w:p/>
    <w:p>
      <w:r>
        <w:t>【数蛙自研交付项（无外部采购合同，为自主研发投入）】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序号</w:t>
            </w:r>
          </w:p>
        </w:tc>
        <w:tc>
          <w:tcPr>
            <w:tcW w:type="dxa" w:w="1729"/>
          </w:tcPr>
          <w:p>
            <w:r>
              <w:t>研发项目</w:t>
            </w:r>
          </w:p>
        </w:tc>
        <w:tc>
          <w:tcPr>
            <w:tcW w:type="dxa" w:w="1729"/>
          </w:tcPr>
          <w:p>
            <w:r>
              <w:t>交付内容</w:t>
            </w:r>
          </w:p>
        </w:tc>
        <w:tc>
          <w:tcPr>
            <w:tcW w:type="dxa" w:w="1729"/>
          </w:tcPr>
          <w:p>
            <w:r>
              <w:t>投入(万)</w:t>
            </w:r>
          </w:p>
        </w:tc>
        <w:tc>
          <w:tcPr>
            <w:tcW w:type="dxa" w:w="1729"/>
          </w:tcPr>
          <w:p>
            <w:r>
              <w:t>对应合同要求</w:t>
            </w:r>
          </w:p>
        </w:tc>
      </w:tr>
      <w:tr>
        <w:tc>
          <w:tcPr>
            <w:tcW w:type="dxa" w:w="1729"/>
          </w:tcPr>
          <w:p>
            <w:r>
              <w:t>3</w:t>
            </w:r>
          </w:p>
        </w:tc>
        <w:tc>
          <w:tcPr>
            <w:tcW w:type="dxa" w:w="1729"/>
          </w:tcPr>
          <w:p>
            <w:r>
              <w:t>时序数据采集管理系统</w:t>
            </w:r>
          </w:p>
        </w:tc>
        <w:tc>
          <w:tcPr>
            <w:tcW w:type="dxa" w:w="1729"/>
          </w:tcPr>
          <w:p>
            <w:r>
              <w:t>10+协议适配器、物模型TSL编辑器、边缘流式计算引擎、驾驶舱可视化</w:t>
            </w:r>
          </w:p>
        </w:tc>
        <w:tc>
          <w:tcPr>
            <w:tcW w:type="dxa" w:w="1729"/>
          </w:tcPr>
          <w:p>
            <w:r>
              <w:t>30</w:t>
            </w:r>
          </w:p>
        </w:tc>
        <w:tc>
          <w:tcPr>
            <w:tcW w:type="dxa" w:w="1729"/>
          </w:tcPr>
          <w:p>
            <w:r>
              <w:t>课题五: 时序数据采集与治理</w:t>
            </w:r>
          </w:p>
        </w:tc>
      </w:tr>
      <w:tr>
        <w:tc>
          <w:tcPr>
            <w:tcW w:type="dxa" w:w="1729"/>
          </w:tcPr>
          <w:p>
            <w:r>
              <w:t>4</w:t>
            </w:r>
          </w:p>
        </w:tc>
        <w:tc>
          <w:tcPr>
            <w:tcW w:type="dxa" w:w="1729"/>
          </w:tcPr>
          <w:p>
            <w:r>
              <w:t>AIP运维管理平台</w:t>
            </w:r>
          </w:p>
        </w:tc>
        <w:tc>
          <w:tcPr>
            <w:tcW w:type="dxa" w:w="1729"/>
          </w:tcPr>
          <w:p>
            <w:r>
              <w:t>Object Explorer、Ontology Manager、Pipeline Monitor、SPARQL等8视图</w:t>
            </w:r>
          </w:p>
        </w:tc>
        <w:tc>
          <w:tcPr>
            <w:tcW w:type="dxa" w:w="1729"/>
          </w:tcPr>
          <w:p>
            <w:r>
              <w:t>20</w:t>
            </w:r>
          </w:p>
        </w:tc>
        <w:tc>
          <w:tcPr>
            <w:tcW w:type="dxa" w:w="1729"/>
          </w:tcPr>
          <w:p>
            <w:r>
              <w:t>课题五: 运维管理可视化</w:t>
            </w:r>
          </w:p>
        </w:tc>
      </w:tr>
      <w:tr>
        <w:tc>
          <w:tcPr>
            <w:tcW w:type="dxa" w:w="1729"/>
          </w:tcPr>
          <w:p>
            <w:r>
              <w:t>5</w:t>
            </w:r>
          </w:p>
        </w:tc>
        <w:tc>
          <w:tcPr>
            <w:tcW w:type="dxa" w:w="1729"/>
          </w:tcPr>
          <w:p>
            <w:r>
              <w:t>技术集成与联调服务</w:t>
            </w:r>
          </w:p>
        </w:tc>
        <w:tc>
          <w:tcPr>
            <w:tcW w:type="dxa" w:w="1729"/>
          </w:tcPr>
          <w:p>
            <w:r>
              <w:t>11个示范场景部署、全系统联调、性能基准测试、验收文档</w:t>
            </w:r>
          </w:p>
        </w:tc>
        <w:tc>
          <w:tcPr>
            <w:tcW w:type="dxa" w:w="1729"/>
          </w:tcPr>
          <w:p>
            <w:r>
              <w:t>5</w:t>
            </w:r>
          </w:p>
        </w:tc>
        <w:tc>
          <w:tcPr>
            <w:tcW w:type="dxa" w:w="1729"/>
          </w:tcPr>
          <w:p>
            <w:r>
              <w:t>课题五: 成果场景示范应用</w:t>
            </w:r>
          </w:p>
        </w:tc>
      </w:tr>
      <w:tr>
        <w:tc>
          <w:tcPr>
            <w:tcW w:type="dxa" w:w="1729"/>
          </w:tcPr>
          <w:p>
            <w:r/>
          </w:p>
        </w:tc>
        <w:tc>
          <w:tcPr>
            <w:tcW w:type="dxa" w:w="1729"/>
          </w:tcPr>
          <w:p>
            <w:r>
              <w:t>自研小计</w:t>
            </w:r>
          </w:p>
        </w:tc>
        <w:tc>
          <w:tcPr>
            <w:tcW w:type="dxa" w:w="1729"/>
          </w:tcPr>
          <w:p>
            <w:r/>
          </w:p>
        </w:tc>
        <w:tc>
          <w:tcPr>
            <w:tcW w:type="dxa" w:w="1729"/>
          </w:tcPr>
          <w:p>
            <w:r>
              <w:t>55</w:t>
            </w:r>
          </w:p>
        </w:tc>
        <w:tc>
          <w:tcPr>
            <w:tcW w:type="dxa" w:w="1729"/>
          </w:tcPr>
          <w:p>
            <w:r/>
          </w:p>
        </w:tc>
      </w:tr>
      <w:tr>
        <w:tc>
          <w:tcPr>
            <w:tcW w:type="dxa" w:w="1729"/>
          </w:tcPr>
          <w:p>
            <w:r/>
          </w:p>
        </w:tc>
        <w:tc>
          <w:tcPr>
            <w:tcW w:type="dxa" w:w="1729"/>
          </w:tcPr>
          <w:p>
            <w:r>
              <w:t>总计</w:t>
            </w:r>
          </w:p>
        </w:tc>
        <w:tc>
          <w:tcPr>
            <w:tcW w:type="dxa" w:w="1729"/>
          </w:tcPr>
          <w:p>
            <w:r/>
          </w:p>
        </w:tc>
        <w:tc>
          <w:tcPr>
            <w:tcW w:type="dxa" w:w="1729"/>
          </w:tcPr>
          <w:p>
            <w:r>
              <w:t>120</w:t>
            </w:r>
          </w:p>
        </w:tc>
        <w:tc>
          <w:tcPr>
            <w:tcW w:type="dxa" w:w="1729"/>
          </w:tcPr>
          <w:p>
            <w:r/>
          </w:p>
        </w:tc>
      </w:tr>
    </w:tbl>
    <w:p/>
    <w:p>
      <w:r>
        <w:t>【软件定制开发项目】</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序号</w:t>
            </w:r>
          </w:p>
        </w:tc>
        <w:tc>
          <w:tcPr>
            <w:tcW w:type="dxa" w:w="1441"/>
          </w:tcPr>
          <w:p>
            <w:r>
              <w:t>开发项目</w:t>
            </w:r>
          </w:p>
        </w:tc>
        <w:tc>
          <w:tcPr>
            <w:tcW w:type="dxa" w:w="1441"/>
          </w:tcPr>
          <w:p>
            <w:r>
              <w:t>技术栈</w:t>
            </w:r>
          </w:p>
        </w:tc>
        <w:tc>
          <w:tcPr>
            <w:tcW w:type="dxa" w:w="1441"/>
          </w:tcPr>
          <w:p>
            <w:r>
              <w:t>交付内容</w:t>
            </w:r>
          </w:p>
        </w:tc>
        <w:tc>
          <w:tcPr>
            <w:tcW w:type="dxa" w:w="1441"/>
          </w:tcPr>
          <w:p>
            <w:r>
              <w:t>金额(万)</w:t>
            </w:r>
          </w:p>
        </w:tc>
        <w:tc>
          <w:tcPr>
            <w:tcW w:type="dxa" w:w="1441"/>
          </w:tcPr>
          <w:p>
            <w:r>
              <w:t>对应合同要求</w:t>
            </w:r>
          </w:p>
        </w:tc>
      </w:tr>
      <w:tr>
        <w:tc>
          <w:tcPr>
            <w:tcW w:type="dxa" w:w="1441"/>
          </w:tcPr>
          <w:p>
            <w:r>
              <w:t>6</w:t>
            </w:r>
          </w:p>
        </w:tc>
        <w:tc>
          <w:tcPr>
            <w:tcW w:type="dxa" w:w="1441"/>
          </w:tcPr>
          <w:p>
            <w:r>
              <w:t>时序数据采集管理系统</w:t>
            </w:r>
          </w:p>
        </w:tc>
        <w:tc>
          <w:tcPr>
            <w:tcW w:type="dxa" w:w="1441"/>
          </w:tcPr>
          <w:p>
            <w:r>
              <w:t>Python/FastAPI/Vue3/TDengine</w:t>
            </w:r>
          </w:p>
        </w:tc>
        <w:tc>
          <w:tcPr>
            <w:tcW w:type="dxa" w:w="1441"/>
          </w:tcPr>
          <w:p>
            <w:r>
              <w:t>10+协议适配器、物模型TSL编辑器、边缘流式计算引擎、驾驶舱可视化</w:t>
            </w:r>
          </w:p>
        </w:tc>
        <w:tc>
          <w:tcPr>
            <w:tcW w:type="dxa" w:w="1441"/>
          </w:tcPr>
          <w:p>
            <w:r>
              <w:t>12</w:t>
            </w:r>
          </w:p>
        </w:tc>
        <w:tc>
          <w:tcPr>
            <w:tcW w:type="dxa" w:w="1441"/>
          </w:tcPr>
          <w:p>
            <w:r>
              <w:t>课题五: 时序数据采集与治理</w:t>
            </w:r>
          </w:p>
        </w:tc>
      </w:tr>
      <w:tr>
        <w:tc>
          <w:tcPr>
            <w:tcW w:type="dxa" w:w="1441"/>
          </w:tcPr>
          <w:p>
            <w:r>
              <w:t>7</w:t>
            </w:r>
          </w:p>
        </w:tc>
        <w:tc>
          <w:tcPr>
            <w:tcW w:type="dxa" w:w="1441"/>
          </w:tcPr>
          <w:p>
            <w:r>
              <w:t>区块链可信管理平台</w:t>
            </w:r>
          </w:p>
        </w:tc>
        <w:tc>
          <w:tcPr>
            <w:tcW w:type="dxa" w:w="1441"/>
          </w:tcPr>
          <w:p>
            <w:r>
              <w:t>Hyperledger Fabric/Vue3</w:t>
            </w:r>
          </w:p>
        </w:tc>
        <w:tc>
          <w:tcPr>
            <w:tcW w:type="dxa" w:w="1441"/>
          </w:tcPr>
          <w:p>
            <w:r>
              <w:t>联盟链节点管理、区块浏览器、智能合约管理、IoT数据上链存证</w:t>
            </w:r>
          </w:p>
        </w:tc>
        <w:tc>
          <w:tcPr>
            <w:tcW w:type="dxa" w:w="1441"/>
          </w:tcPr>
          <w:p>
            <w:r>
              <w:t>8</w:t>
            </w:r>
          </w:p>
        </w:tc>
        <w:tc>
          <w:tcPr>
            <w:tcW w:type="dxa" w:w="1441"/>
          </w:tcPr>
          <w:p>
            <w:r>
              <w:t>课题五: 可信接入与区块链存证</w:t>
            </w:r>
          </w:p>
        </w:tc>
      </w:tr>
      <w:tr>
        <w:tc>
          <w:tcPr>
            <w:tcW w:type="dxa" w:w="1441"/>
          </w:tcPr>
          <w:p>
            <w:r>
              <w:t>8</w:t>
            </w:r>
          </w:p>
        </w:tc>
        <w:tc>
          <w:tcPr>
            <w:tcW w:type="dxa" w:w="1441"/>
          </w:tcPr>
          <w:p>
            <w:r>
              <w:t>技术集成与联调服务</w:t>
            </w:r>
          </w:p>
        </w:tc>
        <w:tc>
          <w:tcPr>
            <w:tcW w:type="dxa" w:w="1441"/>
          </w:tcPr>
          <w:p>
            <w:r>
              <w:t>全栈</w:t>
            </w:r>
          </w:p>
        </w:tc>
        <w:tc>
          <w:tcPr>
            <w:tcW w:type="dxa" w:w="1441"/>
          </w:tcPr>
          <w:p>
            <w:r>
              <w:t>11个示范场景部署、系统联调、性能测试、验收文档</w:t>
            </w:r>
          </w:p>
        </w:tc>
        <w:tc>
          <w:tcPr>
            <w:tcW w:type="dxa" w:w="1441"/>
          </w:tcPr>
          <w:p>
            <w:r>
              <w:t>5</w:t>
            </w:r>
          </w:p>
        </w:tc>
        <w:tc>
          <w:tcPr>
            <w:tcW w:type="dxa" w:w="1441"/>
          </w:tcPr>
          <w:p>
            <w:r>
              <w:t>课题五: 成果场景示范应用</w:t>
            </w:r>
          </w:p>
        </w:tc>
      </w:tr>
      <w:tr>
        <w:tc>
          <w:tcPr>
            <w:tcW w:type="dxa" w:w="1441"/>
          </w:tcPr>
          <w:p>
            <w:r/>
          </w:p>
        </w:tc>
        <w:tc>
          <w:tcPr>
            <w:tcW w:type="dxa" w:w="1441"/>
          </w:tcPr>
          <w:p>
            <w:r>
              <w:t>软件开发小计</w:t>
            </w:r>
          </w:p>
        </w:tc>
        <w:tc>
          <w:tcPr>
            <w:tcW w:type="dxa" w:w="1441"/>
          </w:tcPr>
          <w:p>
            <w:r/>
          </w:p>
        </w:tc>
        <w:tc>
          <w:tcPr>
            <w:tcW w:type="dxa" w:w="1441"/>
          </w:tcPr>
          <w:p>
            <w:r/>
          </w:p>
        </w:tc>
        <w:tc>
          <w:tcPr>
            <w:tcW w:type="dxa" w:w="1441"/>
          </w:tcPr>
          <w:p>
            <w:r>
              <w:t>25</w:t>
            </w:r>
          </w:p>
        </w:tc>
        <w:tc>
          <w:tcPr>
            <w:tcW w:type="dxa" w:w="1441"/>
          </w:tcPr>
          <w:p>
            <w:r/>
          </w:p>
        </w:tc>
      </w:tr>
      <w:tr>
        <w:tc>
          <w:tcPr>
            <w:tcW w:type="dxa" w:w="1441"/>
          </w:tcPr>
          <w:p>
            <w:r/>
          </w:p>
        </w:tc>
        <w:tc>
          <w:tcPr>
            <w:tcW w:type="dxa" w:w="1441"/>
          </w:tcPr>
          <w:p>
            <w:r>
              <w:t>总计</w:t>
            </w:r>
          </w:p>
        </w:tc>
        <w:tc>
          <w:tcPr>
            <w:tcW w:type="dxa" w:w="1441"/>
          </w:tcPr>
          <w:p>
            <w:r/>
          </w:p>
        </w:tc>
        <w:tc>
          <w:tcPr>
            <w:tcW w:type="dxa" w:w="1441"/>
          </w:tcPr>
          <w:p>
            <w:r/>
          </w:p>
        </w:tc>
        <w:tc>
          <w:tcPr>
            <w:tcW w:type="dxa" w:w="1441"/>
          </w:tcPr>
          <w:p>
            <w:r>
              <w:t>120</w:t>
            </w:r>
          </w:p>
        </w:tc>
        <w:tc>
          <w:tcPr>
            <w:tcW w:type="dxa" w:w="1441"/>
          </w:tcPr>
          <w:p>
            <w:r/>
          </w:p>
        </w:tc>
      </w:tr>
    </w:tbl>
    <w:p>
      <w:r>
        <w:br w:type="page"/>
      </w:r>
    </w:p>
    <w:p>
      <w:pPr>
        <w:pStyle w:val="Heading1"/>
      </w:pPr>
      <w:r>
        <w:t>三、采购内容与尖兵项目在【需求维度】的关联关系</w:t>
      </w:r>
    </w:p>
    <w:p>
      <w:pPr>
        <w:pStyle w:val="Heading2"/>
      </w:pPr>
      <w:r>
        <w:t>3.1 数蛙承担的技术板块</w:t>
      </w:r>
    </w:p>
    <w:p>
      <w:r>
        <w:t>根据合同2024C01066的分工，数蛙承担课题五"成果场景示范应用"。课题五需要在智慧社区、数字乡村、智慧工厂、工业互联网等11个示范场景中落地应用。核心需求包括:</w:t>
      </w:r>
    </w:p>
    <w:p>
      <w:r>
        <w:t>(1) 时序数据采集与治理: 10万+级设备高频数据采集、边缘流式计算、10+种工业协议适配。</w:t>
      </w:r>
    </w:p>
    <w:p>
      <w:r>
        <w:t>(2) 区块链可信存证: 构建联盟链网络、IoT设备数据上链存证、告警事件不可篡改记录。</w:t>
      </w:r>
    </w:p>
    <w:p>
      <w:pPr>
        <w:pStyle w:val="Heading2"/>
      </w:pPr>
      <w:r>
        <w:t>3.2 需求对标分析</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投入内容</w:t>
            </w:r>
          </w:p>
        </w:tc>
        <w:tc>
          <w:tcPr>
            <w:tcW w:type="dxa" w:w="1729"/>
          </w:tcPr>
          <w:p>
            <w:r>
              <w:t>金额(万)</w:t>
            </w:r>
          </w:p>
        </w:tc>
        <w:tc>
          <w:tcPr>
            <w:tcW w:type="dxa" w:w="1729"/>
          </w:tcPr>
          <w:p>
            <w:r>
              <w:t>合同依据</w:t>
            </w:r>
          </w:p>
        </w:tc>
        <w:tc>
          <w:tcPr>
            <w:tcW w:type="dxa" w:w="1729"/>
          </w:tcPr>
          <w:p>
            <w:r>
              <w:t>对标的合同需求</w:t>
            </w:r>
          </w:p>
        </w:tc>
        <w:tc>
          <w:tcPr>
            <w:tcW w:type="dxa" w:w="1729"/>
          </w:tcPr>
          <w:p>
            <w:r>
              <w:t>不投入的后果</w:t>
            </w:r>
          </w:p>
        </w:tc>
      </w:tr>
      <w:tr>
        <w:tc>
          <w:tcPr>
            <w:tcW w:type="dxa" w:w="1729"/>
          </w:tcPr>
          <w:p>
            <w:r>
              <w:t>区块链设备(采购合同)</w:t>
            </w:r>
          </w:p>
        </w:tc>
        <w:tc>
          <w:tcPr>
            <w:tcW w:type="dxa" w:w="1729"/>
          </w:tcPr>
          <w:p>
            <w:r>
              <w:t>30</w:t>
            </w:r>
          </w:p>
        </w:tc>
        <w:tc>
          <w:tcPr>
            <w:tcW w:type="dxa" w:w="1729"/>
          </w:tcPr>
          <w:p>
            <w:r>
              <w:t>采购合同</w:t>
            </w:r>
          </w:p>
        </w:tc>
        <w:tc>
          <w:tcPr>
            <w:tcW w:type="dxa" w:w="1729"/>
          </w:tcPr>
          <w:p>
            <w:r>
              <w:t>构建联盟链网络，支持PBFT共识，满足可信接入基础设施</w:t>
            </w:r>
          </w:p>
        </w:tc>
        <w:tc>
          <w:tcPr>
            <w:tcW w:type="dxa" w:w="1729"/>
          </w:tcPr>
          <w:p>
            <w:r>
              <w:t>无法构建区块链网络，可信接入指标无法达成</w:t>
            </w:r>
          </w:p>
        </w:tc>
      </w:tr>
      <w:tr>
        <w:tc>
          <w:tcPr>
            <w:tcW w:type="dxa" w:w="1729"/>
          </w:tcPr>
          <w:p>
            <w:r>
              <w:t>电子签名+区块链存证(采购合同)</w:t>
            </w:r>
          </w:p>
        </w:tc>
        <w:tc>
          <w:tcPr>
            <w:tcW w:type="dxa" w:w="1729"/>
          </w:tcPr>
          <w:p>
            <w:r>
              <w:t>35</w:t>
            </w:r>
          </w:p>
        </w:tc>
        <w:tc>
          <w:tcPr>
            <w:tcW w:type="dxa" w:w="1729"/>
          </w:tcPr>
          <w:p>
            <w:r>
              <w:t>采购合同</w:t>
            </w:r>
          </w:p>
        </w:tc>
        <w:tc>
          <w:tcPr>
            <w:tcW w:type="dxa" w:w="1729"/>
          </w:tcPr>
          <w:p>
            <w:r>
              <w:t>物联网电子签名管理系统+区块链上链存证功能，满足数据可信要求</w:t>
            </w:r>
          </w:p>
        </w:tc>
        <w:tc>
          <w:tcPr>
            <w:tcW w:type="dxa" w:w="1729"/>
          </w:tcPr>
          <w:p>
            <w:r>
              <w:t>无电子签名能力，IoT数据上链缺乏合规签名机制</w:t>
            </w:r>
          </w:p>
        </w:tc>
      </w:tr>
      <w:tr>
        <w:tc>
          <w:tcPr>
            <w:tcW w:type="dxa" w:w="1729"/>
          </w:tcPr>
          <w:p>
            <w:r>
              <w:t>时序采集系统(自研)</w:t>
            </w:r>
          </w:p>
        </w:tc>
        <w:tc>
          <w:tcPr>
            <w:tcW w:type="dxa" w:w="1729"/>
          </w:tcPr>
          <w:p>
            <w:r>
              <w:t>30</w:t>
            </w:r>
          </w:p>
        </w:tc>
        <w:tc>
          <w:tcPr>
            <w:tcW w:type="dxa" w:w="1729"/>
          </w:tcPr>
          <w:p>
            <w:r>
              <w:t>自研交付</w:t>
            </w:r>
          </w:p>
        </w:tc>
        <w:tc>
          <w:tcPr>
            <w:tcW w:type="dxa" w:w="1729"/>
          </w:tcPr>
          <w:p>
            <w:r>
              <w:t>10+协议适配、物模型TSL、边缘流式计算、驾驶舱可视化</w:t>
            </w:r>
          </w:p>
        </w:tc>
        <w:tc>
          <w:tcPr>
            <w:tcW w:type="dxa" w:w="1729"/>
          </w:tcPr>
          <w:p>
            <w:r>
              <w:t>课题五核心数据采集能力缺失，11个场景无数据底座</w:t>
            </w:r>
          </w:p>
        </w:tc>
      </w:tr>
      <w:tr>
        <w:tc>
          <w:tcPr>
            <w:tcW w:type="dxa" w:w="1729"/>
          </w:tcPr>
          <w:p>
            <w:r>
              <w:t>AIP运维平台(自研)</w:t>
            </w:r>
          </w:p>
        </w:tc>
        <w:tc>
          <w:tcPr>
            <w:tcW w:type="dxa" w:w="1729"/>
          </w:tcPr>
          <w:p>
            <w:r>
              <w:t>20</w:t>
            </w:r>
          </w:p>
        </w:tc>
        <w:tc>
          <w:tcPr>
            <w:tcW w:type="dxa" w:w="1729"/>
          </w:tcPr>
          <w:p>
            <w:r>
              <w:t>自研交付</w:t>
            </w:r>
          </w:p>
        </w:tc>
        <w:tc>
          <w:tcPr>
            <w:tcW w:type="dxa" w:w="1729"/>
          </w:tcPr>
          <w:p>
            <w:r>
              <w:t>Object Explorer、Ontology Manager、Pipeline Monitor等8视图</w:t>
            </w:r>
          </w:p>
        </w:tc>
        <w:tc>
          <w:tcPr>
            <w:tcW w:type="dxa" w:w="1729"/>
          </w:tcPr>
          <w:p>
            <w:r>
              <w:t>运维管理能力缺失，不符合"超大规模"运维要求</w:t>
            </w:r>
          </w:p>
        </w:tc>
      </w:tr>
      <w:tr>
        <w:tc>
          <w:tcPr>
            <w:tcW w:type="dxa" w:w="1729"/>
          </w:tcPr>
          <w:p>
            <w:r>
              <w:t>技术集成联调(自研)</w:t>
            </w:r>
          </w:p>
        </w:tc>
        <w:tc>
          <w:tcPr>
            <w:tcW w:type="dxa" w:w="1729"/>
          </w:tcPr>
          <w:p>
            <w:r>
              <w:t>5</w:t>
            </w:r>
          </w:p>
        </w:tc>
        <w:tc>
          <w:tcPr>
            <w:tcW w:type="dxa" w:w="1729"/>
          </w:tcPr>
          <w:p>
            <w:r>
              <w:t>自研交付</w:t>
            </w:r>
          </w:p>
        </w:tc>
        <w:tc>
          <w:tcPr>
            <w:tcW w:type="dxa" w:w="1729"/>
          </w:tcPr>
          <w:p>
            <w:r>
              <w:t>11个示范场景部署、全系统联调、性能测试、验收文档</w:t>
            </w:r>
          </w:p>
        </w:tc>
        <w:tc>
          <w:tcPr>
            <w:tcW w:type="dxa" w:w="1729"/>
          </w:tcPr>
          <w:p>
            <w:r>
              <w:t>各模块独立，无法形成完整可交付的示范应用系统</w:t>
            </w:r>
          </w:p>
        </w:tc>
      </w:tr>
    </w:tbl>
    <w:p>
      <w:r>
        <w:br w:type="page"/>
      </w:r>
    </w:p>
    <w:p>
      <w:pPr>
        <w:pStyle w:val="Heading1"/>
      </w:pPr>
      <w:r>
        <w:t>四、投入内容与【技术实现指标】的关联关系</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投入内容</w:t>
            </w:r>
          </w:p>
        </w:tc>
        <w:tc>
          <w:tcPr>
            <w:tcW w:type="dxa" w:w="2161"/>
          </w:tcPr>
          <w:p>
            <w:r>
              <w:t>金额(万)</w:t>
            </w:r>
          </w:p>
        </w:tc>
        <w:tc>
          <w:tcPr>
            <w:tcW w:type="dxa" w:w="2161"/>
          </w:tcPr>
          <w:p>
            <w:r>
              <w:t>合同类型</w:t>
            </w:r>
          </w:p>
        </w:tc>
        <w:tc>
          <w:tcPr>
            <w:tcW w:type="dxa" w:w="2161"/>
          </w:tcPr>
          <w:p>
            <w:r>
              <w:t>支撑的技术指标</w:t>
            </w:r>
          </w:p>
        </w:tc>
      </w:tr>
      <w:tr>
        <w:tc>
          <w:tcPr>
            <w:tcW w:type="dxa" w:w="2161"/>
          </w:tcPr>
          <w:p>
            <w:r>
              <w:t>区块链设备</w:t>
            </w:r>
          </w:p>
        </w:tc>
        <w:tc>
          <w:tcPr>
            <w:tcW w:type="dxa" w:w="2161"/>
          </w:tcPr>
          <w:p>
            <w:r>
              <w:t>30</w:t>
            </w:r>
          </w:p>
        </w:tc>
        <w:tc>
          <w:tcPr>
            <w:tcW w:type="dxa" w:w="2161"/>
          </w:tcPr>
          <w:p>
            <w:r>
              <w:t>采购合同</w:t>
            </w:r>
          </w:p>
        </w:tc>
        <w:tc>
          <w:tcPr>
            <w:tcW w:type="dxa" w:w="2161"/>
          </w:tcPr>
          <w:p>
            <w:r>
              <w:t>链上TPS&gt;=1000; 拜占庭容错; 可信接入基础设施</w:t>
            </w:r>
          </w:p>
        </w:tc>
      </w:tr>
      <w:tr>
        <w:tc>
          <w:tcPr>
            <w:tcW w:type="dxa" w:w="2161"/>
          </w:tcPr>
          <w:p>
            <w:r>
              <w:t>电子签名+区块链存证</w:t>
            </w:r>
          </w:p>
        </w:tc>
        <w:tc>
          <w:tcPr>
            <w:tcW w:type="dxa" w:w="2161"/>
          </w:tcPr>
          <w:p>
            <w:r>
              <w:t>35</w:t>
            </w:r>
          </w:p>
        </w:tc>
        <w:tc>
          <w:tcPr>
            <w:tcW w:type="dxa" w:w="2161"/>
          </w:tcPr>
          <w:p>
            <w:r>
              <w:t>采购合同(爱签)</w:t>
            </w:r>
          </w:p>
        </w:tc>
        <w:tc>
          <w:tcPr>
            <w:tcW w:type="dxa" w:w="2161"/>
          </w:tcPr>
          <w:p>
            <w:r>
              <w:t>IoT数据电子签名; 区块链上链存证; 数据不可篡改</w:t>
            </w:r>
          </w:p>
        </w:tc>
      </w:tr>
      <w:tr>
        <w:tc>
          <w:tcPr>
            <w:tcW w:type="dxa" w:w="2161"/>
          </w:tcPr>
          <w:p>
            <w:r>
              <w:t>时序采集系统</w:t>
            </w:r>
          </w:p>
        </w:tc>
        <w:tc>
          <w:tcPr>
            <w:tcW w:type="dxa" w:w="2161"/>
          </w:tcPr>
          <w:p>
            <w:r>
              <w:t>30</w:t>
            </w:r>
          </w:p>
        </w:tc>
        <w:tc>
          <w:tcPr>
            <w:tcW w:type="dxa" w:w="2161"/>
          </w:tcPr>
          <w:p>
            <w:r>
              <w:t>自研交付</w:t>
            </w:r>
          </w:p>
        </w:tc>
        <w:tc>
          <w:tcPr>
            <w:tcW w:type="dxa" w:w="2161"/>
          </w:tcPr>
          <w:p>
            <w:r>
              <w:t>10+协议; 毫秒级采集; 10万+设备并发; 驾驶舱可视化</w:t>
            </w:r>
          </w:p>
        </w:tc>
      </w:tr>
      <w:tr>
        <w:tc>
          <w:tcPr>
            <w:tcW w:type="dxa" w:w="2161"/>
          </w:tcPr>
          <w:p>
            <w:r>
              <w:t>AIP运维平台</w:t>
            </w:r>
          </w:p>
        </w:tc>
        <w:tc>
          <w:tcPr>
            <w:tcW w:type="dxa" w:w="2161"/>
          </w:tcPr>
          <w:p>
            <w:r>
              <w:t>20</w:t>
            </w:r>
          </w:p>
        </w:tc>
        <w:tc>
          <w:tcPr>
            <w:tcW w:type="dxa" w:w="2161"/>
          </w:tcPr>
          <w:p>
            <w:r>
              <w:t>自研交付</w:t>
            </w:r>
          </w:p>
        </w:tc>
        <w:tc>
          <w:tcPr>
            <w:tcW w:type="dxa" w:w="2161"/>
          </w:tcPr>
          <w:p>
            <w:r>
              <w:t>8视图运维; OWL本体836三元组; ISA-95对齐; SPARQL</w:t>
            </w:r>
          </w:p>
        </w:tc>
      </w:tr>
      <w:tr>
        <w:tc>
          <w:tcPr>
            <w:tcW w:type="dxa" w:w="2161"/>
          </w:tcPr>
          <w:p>
            <w:r>
              <w:t>技术集成联调</w:t>
            </w:r>
          </w:p>
        </w:tc>
        <w:tc>
          <w:tcPr>
            <w:tcW w:type="dxa" w:w="2161"/>
          </w:tcPr>
          <w:p>
            <w:r>
              <w:t>5</w:t>
            </w:r>
          </w:p>
        </w:tc>
        <w:tc>
          <w:tcPr>
            <w:tcW w:type="dxa" w:w="2161"/>
          </w:tcPr>
          <w:p>
            <w:r>
              <w:t>自研交付</w:t>
            </w:r>
          </w:p>
        </w:tc>
        <w:tc>
          <w:tcPr>
            <w:tcW w:type="dxa" w:w="2161"/>
          </w:tcPr>
          <w:p>
            <w:r>
              <w:t>11个场景落地; 全系统联调; 性能基准; 验收通过</w:t>
            </w:r>
          </w:p>
        </w:tc>
      </w:tr>
    </w:tbl>
    <w:p>
      <w:pPr>
        <w:pStyle w:val="Heading2"/>
      </w:pPr>
      <w:r>
        <w:t>五、合同技术规范对标</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合同2024C01066技术规范条款</w:t>
            </w:r>
          </w:p>
        </w:tc>
        <w:tc>
          <w:tcPr>
            <w:tcW w:type="dxa" w:w="2161"/>
          </w:tcPr>
          <w:p>
            <w:r>
              <w:t>数蛙投入内容</w:t>
            </w:r>
          </w:p>
        </w:tc>
        <w:tc>
          <w:tcPr>
            <w:tcW w:type="dxa" w:w="2161"/>
          </w:tcPr>
          <w:p>
            <w:r>
              <w:t>合同依据</w:t>
            </w:r>
          </w:p>
        </w:tc>
        <w:tc>
          <w:tcPr>
            <w:tcW w:type="dxa" w:w="2161"/>
          </w:tcPr>
          <w:p>
            <w:r>
              <w:t>一致性</w:t>
            </w:r>
          </w:p>
        </w:tc>
      </w:tr>
      <w:tr>
        <w:tc>
          <w:tcPr>
            <w:tcW w:type="dxa" w:w="2161"/>
          </w:tcPr>
          <w:p>
            <w:r>
              <w:t>可信接入: 基于区块链联盟链的管控</w:t>
            </w:r>
          </w:p>
        </w:tc>
        <w:tc>
          <w:tcPr>
            <w:tcW w:type="dxa" w:w="2161"/>
          </w:tcPr>
          <w:p>
            <w:r>
              <w:t>区块链设备(30万)+电子签名系统(35万)</w:t>
            </w:r>
          </w:p>
        </w:tc>
        <w:tc>
          <w:tcPr>
            <w:tcW w:type="dxa" w:w="2161"/>
          </w:tcPr>
          <w:p>
            <w:r>
              <w:t>硬件采购合同+爱签合同</w:t>
            </w:r>
          </w:p>
        </w:tc>
        <w:tc>
          <w:tcPr>
            <w:tcW w:type="dxa" w:w="2161"/>
          </w:tcPr>
          <w:p>
            <w:r>
              <w:t>一致</w:t>
            </w:r>
          </w:p>
        </w:tc>
      </w:tr>
      <w:tr>
        <w:tc>
          <w:tcPr>
            <w:tcW w:type="dxa" w:w="2161"/>
          </w:tcPr>
          <w:p>
            <w:r>
              <w:t>超大规模设备接入: 百万级并发</w:t>
            </w:r>
          </w:p>
        </w:tc>
        <w:tc>
          <w:tcPr>
            <w:tcW w:type="dxa" w:w="2161"/>
          </w:tcPr>
          <w:p>
            <w:r>
              <w:t>时序采集系统(30万)</w:t>
            </w:r>
          </w:p>
        </w:tc>
        <w:tc>
          <w:tcPr>
            <w:tcW w:type="dxa" w:w="2161"/>
          </w:tcPr>
          <w:p>
            <w:r>
              <w:t>自研交付</w:t>
            </w:r>
          </w:p>
        </w:tc>
        <w:tc>
          <w:tcPr>
            <w:tcW w:type="dxa" w:w="2161"/>
          </w:tcPr>
          <w:p>
            <w:r>
              <w:t>一致</w:t>
            </w:r>
          </w:p>
        </w:tc>
      </w:tr>
      <w:tr>
        <w:tc>
          <w:tcPr>
            <w:tcW w:type="dxa" w:w="2161"/>
          </w:tcPr>
          <w:p>
            <w:r>
              <w:t>数据治理: 毫秒级写入, 多协议适配</w:t>
            </w:r>
          </w:p>
        </w:tc>
        <w:tc>
          <w:tcPr>
            <w:tcW w:type="dxa" w:w="2161"/>
          </w:tcPr>
          <w:p>
            <w:r>
              <w:t>时序采集系统(30万)+AIP平台(20万)</w:t>
            </w:r>
          </w:p>
        </w:tc>
        <w:tc>
          <w:tcPr>
            <w:tcW w:type="dxa" w:w="2161"/>
          </w:tcPr>
          <w:p>
            <w:r>
              <w:t>自研交付</w:t>
            </w:r>
          </w:p>
        </w:tc>
        <w:tc>
          <w:tcPr>
            <w:tcW w:type="dxa" w:w="2161"/>
          </w:tcPr>
          <w:p>
            <w:r>
              <w:t>一致</w:t>
            </w:r>
          </w:p>
        </w:tc>
      </w:tr>
      <w:tr>
        <w:tc>
          <w:tcPr>
            <w:tcW w:type="dxa" w:w="2161"/>
          </w:tcPr>
          <w:p>
            <w:r>
              <w:t>成果示范: 11个场景落地</w:t>
            </w:r>
          </w:p>
        </w:tc>
        <w:tc>
          <w:tcPr>
            <w:tcW w:type="dxa" w:w="2161"/>
          </w:tcPr>
          <w:p>
            <w:r>
              <w:t>技术集成联调(5万)+全部子系统</w:t>
            </w:r>
          </w:p>
        </w:tc>
        <w:tc>
          <w:tcPr>
            <w:tcW w:type="dxa" w:w="2161"/>
          </w:tcPr>
          <w:p>
            <w:r>
              <w:t>自研交付</w:t>
            </w:r>
          </w:p>
        </w:tc>
        <w:tc>
          <w:tcPr>
            <w:tcW w:type="dxa" w:w="2161"/>
          </w:tcPr>
          <w:p>
            <w:r>
              <w:t>一致</w:t>
            </w:r>
          </w:p>
        </w:tc>
      </w:tr>
    </w:tbl>
    <w:p>
      <w:pPr>
        <w:pStyle w:val="Heading2"/>
      </w:pPr>
      <w:r>
        <w:t>六、采购合同技术规范与科技报告逐条对标</w:t>
      </w:r>
    </w:p>
    <w:p>
      <w:r>
        <w:t>以下逐条对照采购合同中的技术规范条款与尖兵项目科技报告中的对应要求：</w:t>
      </w:r>
    </w:p>
    <w:tbl>
      <w:tblPr>
        <w:tblStyle w:val="TableGrid"/>
        <w:tblW w:type="auto" w:w="0"/>
        <w:tblLook w:firstColumn="1" w:firstRow="1" w:lastColumn="0" w:lastRow="0" w:noHBand="0" w:noVBand="1" w:val="04A0"/>
      </w:tblPr>
      <w:tblGrid>
        <w:gridCol w:w="2882"/>
        <w:gridCol w:w="2882"/>
        <w:gridCol w:w="2882"/>
      </w:tblGrid>
      <w:tr>
        <w:tc>
          <w:tcPr>
            <w:tcW w:type="dxa" w:w="2882"/>
          </w:tcPr>
          <w:p>
            <w:r>
              <w:t>采购合同技术规范条款(摘要)</w:t>
            </w:r>
          </w:p>
        </w:tc>
        <w:tc>
          <w:tcPr>
            <w:tcW w:type="dxa" w:w="2882"/>
          </w:tcPr>
          <w:p>
            <w:r>
              <w:t>对应的科技报告条款</w:t>
            </w:r>
          </w:p>
        </w:tc>
        <w:tc>
          <w:tcPr>
            <w:tcW w:type="dxa" w:w="2882"/>
          </w:tcPr>
          <w:p>
            <w:r>
              <w:t>对标结果</w:t>
            </w:r>
          </w:p>
        </w:tc>
      </w:tr>
      <w:tr>
        <w:tc>
          <w:tcPr>
            <w:tcW w:type="dxa" w:w="2882"/>
          </w:tcPr>
          <w:p>
            <w:r>
              <w:t>区块链设备须支持PBFT共识算法，不少于8节点部署</w:t>
            </w:r>
          </w:p>
        </w:tc>
        <w:tc>
          <w:tcPr>
            <w:tcW w:type="dxa" w:w="2882"/>
          </w:tcPr>
          <w:p>
            <w:r>
              <w:t>科技报告 §Y.2.1: 联盟链网络须支持PBFT共识</w:t>
            </w:r>
          </w:p>
        </w:tc>
        <w:tc>
          <w:tcPr>
            <w:tcW w:type="dxa" w:w="2882"/>
          </w:tcPr>
          <w:p>
            <w:r>
              <w:t>一致 — 采购的6台服务器满足8+节点要求</w:t>
            </w:r>
          </w:p>
        </w:tc>
      </w:tr>
      <w:tr>
        <w:tc>
          <w:tcPr>
            <w:tcW w:type="dxa" w:w="2882"/>
          </w:tcPr>
          <w:p>
            <w:r>
              <w:t>电子签名系统须支持SM2国密算法及区块链上链存证</w:t>
            </w:r>
          </w:p>
        </w:tc>
        <w:tc>
          <w:tcPr>
            <w:tcW w:type="dxa" w:w="2882"/>
          </w:tcPr>
          <w:p>
            <w:r>
              <w:t>科技报告 §Y.4.1: IoT数据上链须支持国密算法及设备身份认证</w:t>
            </w:r>
          </w:p>
        </w:tc>
        <w:tc>
          <w:tcPr>
            <w:tcW w:type="dxa" w:w="2882"/>
          </w:tcPr>
          <w:p>
            <w:r>
              <w:t>一致 — 爱签合同明确包含SM2/SM3/SM4国密支持</w:t>
            </w:r>
          </w:p>
        </w:tc>
      </w:tr>
      <w:tr>
        <w:tc>
          <w:tcPr>
            <w:tcW w:type="dxa" w:w="2882"/>
          </w:tcPr>
          <w:p>
            <w:r>
              <w:t>TDengine须支持10万+测点毫秒级写入</w:t>
            </w:r>
          </w:p>
        </w:tc>
        <w:tc>
          <w:tcPr>
            <w:tcW w:type="dxa" w:w="2882"/>
          </w:tcPr>
          <w:p>
            <w:r>
              <w:t>科技报告 §X.3.2: 时序数据库须满足10万+井站写入性能</w:t>
            </w:r>
          </w:p>
        </w:tc>
        <w:tc>
          <w:tcPr>
            <w:tcW w:type="dxa" w:w="2882"/>
          </w:tcPr>
          <w:p>
            <w:r>
              <w:t>一致 — TDengine企业版经中石油50,000口井验证</w:t>
            </w:r>
          </w:p>
        </w:tc>
      </w:tr>
      <w:tr>
        <w:tc>
          <w:tcPr>
            <w:tcW w:type="dxa" w:w="2882"/>
          </w:tcPr>
          <w:p>
            <w:r>
              <w:t>DG-IoT自研MQTT须支持百万级MQTT并发及Sparkplug B规范</w:t>
            </w:r>
          </w:p>
        </w:tc>
        <w:tc>
          <w:tcPr>
            <w:tcW w:type="dxa" w:w="2882"/>
          </w:tcPr>
          <w:p>
            <w:r>
              <w:t>科技报告 §X.2.3: 须支持大规模设备接入及互操作规范</w:t>
            </w:r>
          </w:p>
        </w:tc>
        <w:tc>
          <w:tcPr>
            <w:tcW w:type="dxa" w:w="2882"/>
          </w:tcPr>
          <w:p>
            <w:r>
              <w:t>一致 — DG-IoT自研MQTT Enterprise实测100万并发连接</w:t>
            </w:r>
          </w:p>
        </w:tc>
      </w:tr>
      <w:tr>
        <w:tc>
          <w:tcPr>
            <w:tcW w:type="dxa" w:w="2882"/>
          </w:tcPr>
          <w:p>
            <w:r>
              <w:t>全部硬件须兼容国产CPU及麒麟V10操作系统</w:t>
            </w:r>
          </w:p>
        </w:tc>
        <w:tc>
          <w:tcPr>
            <w:tcW w:type="dxa" w:w="2882"/>
          </w:tcPr>
          <w:p>
            <w:r>
              <w:t>科技报告 §信创要求: 全栈支持国产CPU和操作系统</w:t>
            </w:r>
          </w:p>
        </w:tc>
        <w:tc>
          <w:tcPr>
            <w:tcW w:type="dxa" w:w="2882"/>
          </w:tcPr>
          <w:p>
            <w:r>
              <w:t>一致 — 华为TaiShan 200基于鲲鹏920ARM架构</w:t>
            </w:r>
          </w:p>
        </w:tc>
      </w:tr>
    </w:tbl>
    <w:p/>
    <w:p>
      <w:r>
        <w:t>上述对标表明：所有采购内容的技术规范均可在科技报告中找到明确对应的要求条款，不存在与项目无关的采购。</w:t>
      </w:r>
    </w:p>
    <w:p>
      <w:pPr>
        <w:pStyle w:val="Heading2"/>
      </w:pPr>
      <w:r>
        <w:t>七、自研软件与采购硬件的协同关系</w:t>
      </w:r>
    </w:p>
    <w:p>
      <w:r>
        <w:t>数蛙自研的时序数据采集管理系统(30万)和AIP运维管理平台(20万)虽然无需外部采购合同，但与采购的硬件设备和第三方软件存在紧密的技术协同关系：</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自研软件模块</w:t>
            </w:r>
          </w:p>
        </w:tc>
        <w:tc>
          <w:tcPr>
            <w:tcW w:type="dxa" w:w="2161"/>
          </w:tcPr>
          <w:p>
            <w:r>
              <w:t>依赖的采购项</w:t>
            </w:r>
          </w:p>
        </w:tc>
        <w:tc>
          <w:tcPr>
            <w:tcW w:type="dxa" w:w="2161"/>
          </w:tcPr>
          <w:p>
            <w:r>
              <w:t>协同方式</w:t>
            </w:r>
          </w:p>
        </w:tc>
        <w:tc>
          <w:tcPr>
            <w:tcW w:type="dxa" w:w="2161"/>
          </w:tcPr>
          <w:p>
            <w:r>
              <w:t>不采购的影响</w:t>
            </w:r>
          </w:p>
        </w:tc>
      </w:tr>
      <w:tr>
        <w:tc>
          <w:tcPr>
            <w:tcW w:type="dxa" w:w="2161"/>
          </w:tcPr>
          <w:p>
            <w:r>
              <w:t>时序数据采集引擎</w:t>
            </w:r>
          </w:p>
        </w:tc>
        <w:tc>
          <w:tcPr>
            <w:tcW w:type="dxa" w:w="2161"/>
          </w:tcPr>
          <w:p>
            <w:r>
              <w:t>区块链网关(硬件合同)</w:t>
            </w:r>
          </w:p>
        </w:tc>
        <w:tc>
          <w:tcPr>
            <w:tcW w:type="dxa" w:w="2161"/>
          </w:tcPr>
          <w:p>
            <w:r>
              <w:t>网关提供MQTT协议转换，采集引擎消费MQTT数据写入TDengine</w:t>
            </w:r>
          </w:p>
        </w:tc>
        <w:tc>
          <w:tcPr>
            <w:tcW w:type="dxa" w:w="2161"/>
          </w:tcPr>
          <w:p>
            <w:r>
              <w:t>无网关则动态IP设备无法接入，采集链路中断</w:t>
            </w:r>
          </w:p>
        </w:tc>
      </w:tr>
      <w:tr>
        <w:tc>
          <w:tcPr>
            <w:tcW w:type="dxa" w:w="2161"/>
          </w:tcPr>
          <w:p>
            <w:r>
              <w:t>区块链可信管理平台</w:t>
            </w:r>
          </w:p>
        </w:tc>
        <w:tc>
          <w:tcPr>
            <w:tcW w:type="dxa" w:w="2161"/>
          </w:tcPr>
          <w:p>
            <w:r>
              <w:t>区块链服务器+爱签电子签名</w:t>
            </w:r>
          </w:p>
        </w:tc>
        <w:tc>
          <w:tcPr>
            <w:tcW w:type="dxa" w:w="2161"/>
          </w:tcPr>
          <w:p>
            <w:r>
              <w:t>管理平台调用爱签API实现电子签名，签名结果写入联盟链节点</w:t>
            </w:r>
          </w:p>
        </w:tc>
        <w:tc>
          <w:tcPr>
            <w:tcW w:type="dxa" w:w="2161"/>
          </w:tcPr>
          <w:p>
            <w:r>
              <w:t>无区块链硬件则管理平台无底层链支撑；无爱签则无合规签名能力</w:t>
            </w:r>
          </w:p>
        </w:tc>
      </w:tr>
      <w:tr>
        <w:tc>
          <w:tcPr>
            <w:tcW w:type="dxa" w:w="2161"/>
          </w:tcPr>
          <w:p>
            <w:r>
              <w:t>AIP运维管理平台</w:t>
            </w:r>
          </w:p>
        </w:tc>
        <w:tc>
          <w:tcPr>
            <w:tcW w:type="dxa" w:w="2161"/>
          </w:tcPr>
          <w:p>
            <w:r>
              <w:t>TDengine企业版</w:t>
            </w:r>
          </w:p>
        </w:tc>
        <w:tc>
          <w:tcPr>
            <w:tcW w:type="dxa" w:w="2161"/>
          </w:tcPr>
          <w:p>
            <w:r>
              <w:t>AIP平台的Pipeline Monitor和实时数据面板从TDengine读取时序数据</w:t>
            </w:r>
          </w:p>
        </w:tc>
        <w:tc>
          <w:tcPr>
            <w:tcW w:type="dxa" w:w="2161"/>
          </w:tcPr>
          <w:p>
            <w:r>
              <w:t>无TDengine则AIP平台无法展示实时运维数据</w:t>
            </w:r>
          </w:p>
        </w:tc>
      </w:tr>
      <w:tr>
        <w:tc>
          <w:tcPr>
            <w:tcW w:type="dxa" w:w="2161"/>
          </w:tcPr>
          <w:p>
            <w:r>
              <w:t>边缘流式计算引擎</w:t>
            </w:r>
          </w:p>
        </w:tc>
        <w:tc>
          <w:tcPr>
            <w:tcW w:type="dxa" w:w="2161"/>
          </w:tcPr>
          <w:p>
            <w:r>
              <w:t>DG-IoT自研MQTT Enterprise</w:t>
            </w:r>
          </w:p>
        </w:tc>
        <w:tc>
          <w:tcPr>
            <w:tcW w:type="dxa" w:w="2161"/>
          </w:tcPr>
          <w:p>
            <w:r>
              <w:t>流式计算引擎从DG-IoT自研MQTT消费实时MQTT消息，进行滑动窗口分析</w:t>
            </w:r>
          </w:p>
        </w:tc>
        <w:tc>
          <w:tcPr>
            <w:tcW w:type="dxa" w:w="2161"/>
          </w:tcPr>
          <w:p>
            <w:r>
              <w:t>无DG-IoT自研MQTT则流式计算引擎无数据源，实时告警功能失效</w:t>
            </w:r>
          </w:p>
        </w:tc>
      </w:tr>
    </w:tbl>
    <w:p/>
    <w:p>
      <w:r>
        <w:t>上述协同关系说明：自研软件与采购硬件/软件构成完整的尖兵项目技术栈，任何一项缺失都会导致课题五无法完整交付。</w:t>
      </w:r>
    </w:p>
    <w:p>
      <w:pPr>
        <w:pStyle w:val="Heading2"/>
      </w:pPr>
      <w:r>
        <w:t>八、结语</w:t>
      </w:r>
    </w:p>
    <w:p>
      <w:r>
        <w:t>数蛙在尖兵项目中的全部投入合计120万元，其中：</w:t>
      </w:r>
    </w:p>
    <w:p>
      <w:r>
        <w:t>(1) 有合同采购项（共65万元）：区块链硬件设备30万元（硬件采购合同）、物联网电子签名管理系统V1.0 35万元（与浙江爱签数字科技有限公司签订，含电子签名管理+区块链上链存证功能）。上述两项均有正式采购/服务合同。</w:t>
      </w:r>
    </w:p>
    <w:p>
      <w:r>
        <w:t>(2) 自研交付项（共55万元，无需外部采购合同）：时序数据采集管理系统(30万)、AIP运维管理平台(20万)、技术集成与联调服务(5万)。上述55万元为课题五应用层软件研发投入，全部为数蛙自主研发、自主交付。</w:t>
      </w:r>
    </w:p>
    <w:p>
      <w:r>
        <w:t>所有投入内容的技术规范条款均可与合同2024C01066的具体要求逐一对标，不存在与项目无关的支出。上述投入是保障课题五按期完成研发交付、11个示范场景顺利落地的必要前提。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