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AB5E1D">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lang w:val="en-US"/>
        </w:rPr>
        <w:t xml:space="preserve">Alperen Dagli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AB5E1D">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lastRenderedPageBreak/>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have 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w:t>
      </w:r>
      <w:r w:rsidRPr="00083F5D">
        <w:rPr>
          <w:rFonts w:ascii="Arial" w:hAnsi="Arial" w:cs="Arial"/>
          <w:lang w:val="en-US"/>
        </w:rPr>
        <w:lastRenderedPageBreak/>
        <w:t>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t>
      </w:r>
      <w:r w:rsidRPr="00083F5D">
        <w:rPr>
          <w:rFonts w:ascii="Arial" w:hAnsi="Arial" w:cs="Arial"/>
          <w:lang w:val="en-US"/>
        </w:rPr>
        <w:lastRenderedPageBreak/>
        <w:t xml:space="preserve">will delve deeper into the dataset description, preprocessing steps, and an in-depth discussion of the machine learning models. </w:t>
      </w:r>
    </w:p>
    <w:p w14:paraId="1FB3EE3F" w14:textId="5E7866DB" w:rsidR="008D5CAE"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3FE22A96" w14:textId="77777777" w:rsidR="00F5114E" w:rsidRDefault="00F5114E" w:rsidP="00083F5D">
      <w:pPr>
        <w:spacing w:line="360" w:lineRule="auto"/>
        <w:jc w:val="both"/>
        <w:rPr>
          <w:rFonts w:ascii="Arial" w:hAnsi="Arial" w:cs="Arial"/>
          <w:lang w:val="en-US"/>
        </w:rPr>
      </w:pPr>
    </w:p>
    <w:p w14:paraId="647F2B8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Our research stands on the shoulders of seminal works in the domain of liver disease diagnosis using machine learning. The landscape of this research is rich and varied, reflecting the complexity and urgency of the problem at hand. A notable contribution in this area is the work of Gan et al. [18], who pioneered the integration of Tree Augmented Naive Bayes Network (TANBN) with a cost-sensitive classification algorithm. This approach was particularly effective in addressing the challenges posed by imbalanced medical data, a common issue in liver disease datasets.</w:t>
      </w:r>
    </w:p>
    <w:p w14:paraId="7DB6D9BF" w14:textId="77777777" w:rsidR="00F5114E" w:rsidRPr="00F5114E" w:rsidRDefault="00F5114E" w:rsidP="00F5114E">
      <w:pPr>
        <w:spacing w:line="360" w:lineRule="auto"/>
        <w:jc w:val="both"/>
        <w:rPr>
          <w:rFonts w:ascii="Arial" w:hAnsi="Arial" w:cs="Arial"/>
          <w:highlight w:val="yellow"/>
          <w:lang w:val="en-US"/>
        </w:rPr>
      </w:pPr>
    </w:p>
    <w:p w14:paraId="6ACC7B8E" w14:textId="77777777" w:rsidR="00F5114E" w:rsidRPr="00F5114E" w:rsidRDefault="00F5114E" w:rsidP="00F5114E">
      <w:pPr>
        <w:spacing w:line="360" w:lineRule="auto"/>
        <w:jc w:val="both"/>
        <w:rPr>
          <w:rFonts w:ascii="Arial" w:hAnsi="Arial" w:cs="Arial"/>
          <w:highlight w:val="yellow"/>
          <w:lang w:val="en-US"/>
        </w:rPr>
      </w:pPr>
      <w:proofErr w:type="spellStart"/>
      <w:r w:rsidRPr="00F5114E">
        <w:rPr>
          <w:rFonts w:ascii="Arial" w:hAnsi="Arial" w:cs="Arial"/>
          <w:highlight w:val="yellow"/>
          <w:lang w:val="en-US"/>
        </w:rPr>
        <w:t>Abdar</w:t>
      </w:r>
      <w:proofErr w:type="spellEnd"/>
      <w:r w:rsidRPr="00F5114E">
        <w:rPr>
          <w:rFonts w:ascii="Arial" w:hAnsi="Arial" w:cs="Arial"/>
          <w:highlight w:val="yellow"/>
          <w:lang w:val="en-US"/>
        </w:rPr>
        <w:t xml:space="preserve"> et al. [19] made significant strides with their use of multilayer perceptron neural network combined with boosted decision trees. Their methodology set a benchmark for accuracy in liver disease diagnosis, showcasing the potential of hybrid machine learning models in medical diagnostics. Similarly, </w:t>
      </w:r>
      <w:proofErr w:type="spellStart"/>
      <w:r w:rsidRPr="00F5114E">
        <w:rPr>
          <w:rFonts w:ascii="Arial" w:hAnsi="Arial" w:cs="Arial"/>
          <w:highlight w:val="yellow"/>
          <w:lang w:val="en-US"/>
        </w:rPr>
        <w:t>Anagaw</w:t>
      </w:r>
      <w:proofErr w:type="spellEnd"/>
      <w:r w:rsidRPr="00F5114E">
        <w:rPr>
          <w:rFonts w:ascii="Arial" w:hAnsi="Arial" w:cs="Arial"/>
          <w:highlight w:val="yellow"/>
          <w:lang w:val="en-US"/>
        </w:rPr>
        <w:t xml:space="preserve"> et al. [20] proposed an innovative complement naive Bayesian classification method, which offered a new perspective in the classification of biomedical data, underscoring the importance of nuanced approaches in the field.</w:t>
      </w:r>
    </w:p>
    <w:p w14:paraId="41ACEA80" w14:textId="77777777" w:rsidR="00F5114E" w:rsidRPr="00F5114E" w:rsidRDefault="00F5114E" w:rsidP="00F5114E">
      <w:pPr>
        <w:spacing w:line="360" w:lineRule="auto"/>
        <w:jc w:val="both"/>
        <w:rPr>
          <w:rFonts w:ascii="Arial" w:hAnsi="Arial" w:cs="Arial"/>
          <w:highlight w:val="yellow"/>
          <w:lang w:val="en-US"/>
        </w:rPr>
      </w:pPr>
    </w:p>
    <w:p w14:paraId="21AD0A57"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Further, the work of Babu et al. [21] explored the application of partitional clustering on the ILPD dataset, providing valuable insights into the detection of liver disorders. This study highlighted the utility of clustering strategies in unraveling complex patterns in liver disease data. Concurrently, Kumar et al. [22] investigated the efficacy of advanced K-NN classifiers in liver disorder detection, demonstrating the adaptability and precision of these methods in handling such datasets.</w:t>
      </w:r>
    </w:p>
    <w:p w14:paraId="06727D48" w14:textId="77777777" w:rsidR="00F5114E" w:rsidRPr="00F5114E" w:rsidRDefault="00F5114E" w:rsidP="00F5114E">
      <w:pPr>
        <w:spacing w:line="360" w:lineRule="auto"/>
        <w:jc w:val="both"/>
        <w:rPr>
          <w:rFonts w:ascii="Arial" w:hAnsi="Arial" w:cs="Arial"/>
          <w:highlight w:val="yellow"/>
          <w:lang w:val="en-US"/>
        </w:rPr>
      </w:pPr>
    </w:p>
    <w:p w14:paraId="713CE62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Additionally, Straw and Wu [23] addressed the critical issue of bias in healthcare algorithms. Their research, focusing on sex-stratified analysis using various machine learning models, brought to light the nuances and disparities in liver disease prediction. This study underscored the importance of considering demographic variations in developing diagnostic tools, ensuring fairness and accuracy in medical predictions.</w:t>
      </w:r>
    </w:p>
    <w:p w14:paraId="4857674D" w14:textId="77777777" w:rsidR="00F5114E" w:rsidRPr="00F5114E" w:rsidRDefault="00F5114E" w:rsidP="00F5114E">
      <w:pPr>
        <w:spacing w:line="360" w:lineRule="auto"/>
        <w:jc w:val="both"/>
        <w:rPr>
          <w:rFonts w:ascii="Arial" w:hAnsi="Arial" w:cs="Arial"/>
          <w:highlight w:val="yellow"/>
          <w:lang w:val="en-US"/>
        </w:rPr>
      </w:pPr>
    </w:p>
    <w:p w14:paraId="2BB45B4C" w14:textId="5C22C0B9" w:rsidR="00F5114E" w:rsidRDefault="00F5114E" w:rsidP="00F5114E">
      <w:pPr>
        <w:spacing w:line="360" w:lineRule="auto"/>
        <w:jc w:val="both"/>
        <w:rPr>
          <w:rFonts w:ascii="Arial" w:hAnsi="Arial" w:cs="Arial"/>
          <w:lang w:val="en-US"/>
        </w:rPr>
      </w:pPr>
      <w:r w:rsidRPr="00F5114E">
        <w:rPr>
          <w:rFonts w:ascii="Arial" w:hAnsi="Arial" w:cs="Arial"/>
          <w:highlight w:val="yellow"/>
          <w:lang w:val="en-US"/>
        </w:rPr>
        <w:t>These studies collectively represent a robust foundation for our research. They not only exemplify the diverse machine learning methodologies that can be employed in the diagnosis of liver diseases but also highlight the unique challenges and considerations inherent in this field. In building upon this body of work, our study aims to contribute novel insights and methodologies, specifically tailored to the nuances of the Indian Liver Patient Dataset (ILPD), and to advance the overarching goal of improving liver disease diagnosis through the power of machine learning.</w:t>
      </w:r>
    </w:p>
    <w:p w14:paraId="31B31BA5" w14:textId="77777777" w:rsidR="00F5114E" w:rsidRDefault="00F5114E" w:rsidP="00083F5D">
      <w:pPr>
        <w:spacing w:line="360" w:lineRule="auto"/>
        <w:jc w:val="both"/>
        <w:rPr>
          <w:rFonts w:ascii="Arial" w:hAnsi="Arial" w:cs="Arial"/>
          <w:lang w:val="en-US"/>
        </w:rPr>
      </w:pPr>
    </w:p>
    <w:p w14:paraId="6DE82A38" w14:textId="7BDD6D7E" w:rsidR="00F5114E" w:rsidRPr="00083F5D" w:rsidRDefault="00F5114E" w:rsidP="00083F5D">
      <w:pPr>
        <w:spacing w:line="360" w:lineRule="auto"/>
        <w:jc w:val="both"/>
        <w:rPr>
          <w:rFonts w:ascii="Arial" w:hAnsi="Arial" w:cs="Arial"/>
          <w:lang w:val="en-US"/>
        </w:rPr>
      </w:pPr>
      <w:r w:rsidRPr="00F5114E">
        <w:rPr>
          <w:rFonts w:ascii="Arial" w:hAnsi="Arial" w:cs="Arial"/>
          <w:highlight w:val="yellow"/>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w:t>
      </w:r>
      <w:r w:rsidRPr="00083F5D">
        <w:rPr>
          <w:rFonts w:ascii="Arial" w:hAnsi="Arial" w:cs="Arial"/>
          <w:lang w:val="en-US"/>
        </w:rPr>
        <w:lastRenderedPageBreak/>
        <w:t>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This dataset has been a cornerstone in comparative studies between patients from different geographical regions, namely the USA and India, and has served as a foundational element in investigating gender-based biases in healthcare algorithms. </w:t>
      </w:r>
      <w:r w:rsidRPr="00083F5D">
        <w:rPr>
          <w:rFonts w:ascii="Arial" w:hAnsi="Arial" w:cs="Arial"/>
          <w:lang w:val="en-US"/>
        </w:rPr>
        <w:lastRenderedPageBreak/>
        <w:t>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75219DC0" w14:textId="5E9F7909" w:rsidR="00E47C2E" w:rsidRPr="00E47C2E" w:rsidRDefault="00E47C2E" w:rsidP="00E47C2E">
      <w:pPr>
        <w:pStyle w:val="berschrift2"/>
        <w:rPr>
          <w:rFonts w:ascii="Arial" w:hAnsi="Arial" w:cs="Arial"/>
          <w:lang w:val="en-US"/>
        </w:rPr>
      </w:pPr>
      <w:r w:rsidRPr="00E47C2E">
        <w:rPr>
          <w:rFonts w:ascii="Arial" w:hAnsi="Arial" w:cs="Arial"/>
          <w:lang w:val="en-US"/>
        </w:rPr>
        <w:t xml:space="preserve">3.0 </w:t>
      </w:r>
      <w:r w:rsidRPr="00E47C2E">
        <w:rPr>
          <w:rFonts w:ascii="Arial" w:hAnsi="Arial" w:cs="Arial"/>
          <w:lang w:val="en-US"/>
        </w:rPr>
        <w:t>Overview of Methodology</w:t>
      </w:r>
    </w:p>
    <w:p w14:paraId="14EF46F6" w14:textId="77777777" w:rsidR="00E47C2E" w:rsidRPr="00E47C2E" w:rsidRDefault="00E47C2E" w:rsidP="00E47C2E">
      <w:pPr>
        <w:rPr>
          <w:rFonts w:ascii="Arial" w:hAnsi="Arial" w:cs="Arial"/>
          <w:lang w:val="en-US"/>
        </w:rPr>
      </w:pPr>
      <w:r w:rsidRPr="00E47C2E">
        <w:rPr>
          <w:rFonts w:ascii="Arial" w:hAnsi="Arial" w:cs="Arial"/>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E47C2E" w:rsidRDefault="00E47C2E" w:rsidP="00E47C2E">
      <w:pPr>
        <w:rPr>
          <w:rFonts w:ascii="Arial" w:hAnsi="Arial" w:cs="Arial"/>
          <w:lang w:val="en-US"/>
        </w:rPr>
      </w:pPr>
    </w:p>
    <w:p w14:paraId="3A821865" w14:textId="56F725EF" w:rsidR="00E47C2E" w:rsidRPr="00E47C2E" w:rsidRDefault="00E47C2E" w:rsidP="00E47C2E">
      <w:pPr>
        <w:rPr>
          <w:rFonts w:ascii="Arial" w:hAnsi="Arial" w:cs="Arial"/>
          <w:lang w:val="en-US"/>
        </w:rPr>
      </w:pPr>
      <w:r w:rsidRPr="00E47C2E">
        <w:rPr>
          <w:rFonts w:ascii="Arial" w:hAnsi="Arial" w:cs="Arial"/>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3FD15484" w14:textId="77777777" w:rsidR="00E47C2E" w:rsidRPr="00E47C2E" w:rsidRDefault="00E47C2E" w:rsidP="00E47C2E">
      <w:pPr>
        <w:rPr>
          <w:lang w:val="en-US"/>
        </w:rPr>
      </w:pPr>
    </w:p>
    <w:p w14:paraId="16A0EE7B" w14:textId="36E9A87F" w:rsidR="00E47C2E" w:rsidRDefault="00E47C2E" w:rsidP="00E47C2E">
      <w:pPr>
        <w:rPr>
          <w:lang w:val="en-US"/>
        </w:rPr>
      </w:pPr>
      <w:r>
        <w:rPr>
          <w:rFonts w:ascii="Arial" w:eastAsiaTheme="majorEastAsia" w:hAnsi="Arial" w:cs="Arial"/>
          <w:noProof/>
          <w:color w:val="000000" w:themeColor="text1"/>
          <w:lang w:val="en-US"/>
        </w:rPr>
        <w:drawing>
          <wp:inline distT="0" distB="0" distL="0" distR="0" wp14:anchorId="3CF1DDE0" wp14:editId="774CD368">
            <wp:extent cx="2781756" cy="3390900"/>
            <wp:effectExtent l="0" t="0" r="0"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6117" cy="3408406"/>
                    </a:xfrm>
                    <a:prstGeom prst="rect">
                      <a:avLst/>
                    </a:prstGeom>
                  </pic:spPr>
                </pic:pic>
              </a:graphicData>
            </a:graphic>
          </wp:inline>
        </w:drawing>
      </w:r>
    </w:p>
    <w:p w14:paraId="18BD4065" w14:textId="2EC92D28" w:rsidR="00E47C2E" w:rsidRDefault="00E47C2E" w:rsidP="00E47C2E">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Methodology</w:t>
      </w:r>
      <w:proofErr w:type="spellEnd"/>
      <w:r>
        <w:t xml:space="preserve"> </w:t>
      </w:r>
      <w:proofErr w:type="spellStart"/>
      <w:r>
        <w:t>Diagram</w:t>
      </w:r>
      <w:proofErr w:type="spellEnd"/>
    </w:p>
    <w:p w14:paraId="596AAAF0" w14:textId="77777777" w:rsidR="00E47C2E" w:rsidRPr="00E47C2E" w:rsidRDefault="00E47C2E" w:rsidP="00E47C2E">
      <w:pPr>
        <w:rPr>
          <w:lang w:val="en-US"/>
        </w:rPr>
      </w:pPr>
    </w:p>
    <w:p w14:paraId="6F07D132" w14:textId="37601A8C" w:rsidR="00A437BA" w:rsidRDefault="00B34E4A" w:rsidP="00083F5D">
      <w:pPr>
        <w:pStyle w:val="berschrift2"/>
        <w:spacing w:line="360" w:lineRule="auto"/>
        <w:rPr>
          <w:rFonts w:ascii="Arial" w:hAnsi="Arial" w:cs="Arial"/>
          <w:lang w:val="en-US"/>
        </w:rPr>
      </w:pPr>
      <w:r w:rsidRPr="00083F5D">
        <w:rPr>
          <w:rFonts w:ascii="Arial" w:hAnsi="Arial" w:cs="Arial"/>
          <w:lang w:val="en-US"/>
        </w:rPr>
        <w:lastRenderedPageBreak/>
        <w:t>3.1</w:t>
      </w:r>
      <w:r w:rsidR="00492B8A">
        <w:rPr>
          <w:rFonts w:ascii="Arial" w:hAnsi="Arial" w:cs="Arial"/>
          <w:lang w:val="en-US"/>
        </w:rPr>
        <w:t xml:space="preserve">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Default="00695B13" w:rsidP="00083F5D">
      <w:pPr>
        <w:spacing w:line="360" w:lineRule="auto"/>
        <w:jc w:val="both"/>
        <w:rPr>
          <w:rFonts w:ascii="Arial" w:eastAsiaTheme="majorEastAsia" w:hAnsi="Arial" w:cs="Arial"/>
          <w:color w:val="000000" w:themeColor="text1"/>
          <w:lang w:val="en-US"/>
        </w:rPr>
      </w:pPr>
    </w:p>
    <w:p w14:paraId="63E80B55"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Class Imbalance Correction with Enhanced SMOTE Technique</w:t>
      </w:r>
    </w:p>
    <w:p w14:paraId="5807AC0C"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39601EFA" w14:textId="77777777" w:rsidR="00695B13" w:rsidRPr="00695B13" w:rsidRDefault="00695B13" w:rsidP="00695B13">
      <w:pPr>
        <w:spacing w:line="360" w:lineRule="auto"/>
        <w:jc w:val="both"/>
        <w:rPr>
          <w:rFonts w:ascii="Arial" w:eastAsiaTheme="majorEastAsia" w:hAnsi="Arial" w:cs="Arial"/>
          <w:color w:val="000000" w:themeColor="text1"/>
        </w:rPr>
      </w:pPr>
      <w:r w:rsidRPr="00695B13">
        <w:rPr>
          <w:rFonts w:ascii="Arial" w:eastAsiaTheme="majorEastAsia" w:hAnsi="Arial" w:cs="Arial"/>
          <w:b/>
          <w:bCs/>
          <w:color w:val="000000" w:themeColor="text1"/>
        </w:rPr>
        <w:t xml:space="preserve">SMOTE </w:t>
      </w:r>
      <w:proofErr w:type="spellStart"/>
      <w:r w:rsidRPr="00695B13">
        <w:rPr>
          <w:rFonts w:ascii="Arial" w:eastAsiaTheme="majorEastAsia" w:hAnsi="Arial" w:cs="Arial"/>
          <w:b/>
          <w:bCs/>
          <w:color w:val="000000" w:themeColor="text1"/>
        </w:rPr>
        <w:t>Explained</w:t>
      </w:r>
      <w:proofErr w:type="spellEnd"/>
      <w:r w:rsidRPr="00695B13">
        <w:rPr>
          <w:rFonts w:ascii="Arial" w:eastAsiaTheme="majorEastAsia" w:hAnsi="Arial" w:cs="Arial"/>
          <w:b/>
          <w:bCs/>
          <w:color w:val="000000" w:themeColor="text1"/>
        </w:rPr>
        <w:t>:</w:t>
      </w:r>
    </w:p>
    <w:p w14:paraId="379135C3" w14:textId="77777777"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695B13" w:rsidRDefault="00695B13" w:rsidP="004A7ABB">
      <w:pPr>
        <w:spacing w:line="360" w:lineRule="auto"/>
        <w:ind w:left="720"/>
        <w:rPr>
          <w:rFonts w:ascii="Arial" w:hAnsi="Arial" w:cs="Arial"/>
          <w:lang w:val="en-US"/>
        </w:rPr>
      </w:pPr>
      <w:r w:rsidRPr="00695B13">
        <w:rPr>
          <w:rFonts w:ascii="Arial" w:eastAsiaTheme="majorEastAsia" w:hAnsi="Arial" w:cs="Arial"/>
          <w:color w:val="000000" w:themeColor="text1"/>
          <w:lang w:val="en-US"/>
        </w:rPr>
        <w:t xml:space="preserve">The technique involves randomly picking a point (say, </w:t>
      </w:r>
      <m:oMath>
        <m:r>
          <w:rPr>
            <w:rFonts w:ascii="Cambria Math" w:hAnsi="Cambria Math" w:cs="Arial"/>
            <w:lang w:val="en-US"/>
          </w:rPr>
          <m:t>A</m:t>
        </m:r>
      </m:oMath>
      <w:r w:rsidRPr="00695B13">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695B13">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is randomly selected.</w:t>
      </w:r>
    </w:p>
    <w:p w14:paraId="15FD45E1" w14:textId="4474F854"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lang w:val="en-US"/>
          </w:rPr>
          <m:t>A</m:t>
        </m:r>
      </m:oMath>
      <w:r w:rsidR="004A7ABB" w:rsidRPr="00695B13">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695B13">
        <w:rPr>
          <w:rFonts w:ascii="Arial" w:eastAsiaTheme="majorEastAsia" w:hAnsi="Arial" w:cs="Arial"/>
          <w:color w:val="000000" w:themeColor="text1"/>
          <w:lang w:val="en-US"/>
        </w:rPr>
        <w:t xml:space="preserve"> can be represented as</w:t>
      </w:r>
      <w:r w:rsidR="004A7ABB">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695B13">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4A7ABB">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is a random number between </w:t>
      </w:r>
      <w:r w:rsidR="004A7ABB" w:rsidRPr="004A7ABB">
        <w:rPr>
          <w:rFonts w:ascii="Arial" w:eastAsiaTheme="majorEastAsia" w:hAnsi="Arial" w:cs="Arial"/>
          <w:i/>
          <w:iCs/>
          <w:color w:val="000000" w:themeColor="text1"/>
          <w:lang w:val="en-US"/>
        </w:rPr>
        <w:t>0</w:t>
      </w:r>
      <w:r w:rsidRPr="00695B13">
        <w:rPr>
          <w:rFonts w:ascii="Arial" w:eastAsiaTheme="majorEastAsia" w:hAnsi="Arial" w:cs="Arial"/>
          <w:color w:val="000000" w:themeColor="text1"/>
          <w:lang w:val="en-US"/>
        </w:rPr>
        <w:t xml:space="preserve"> and </w:t>
      </w:r>
      <w:r w:rsidR="004A7ABB" w:rsidRPr="004A7ABB">
        <w:rPr>
          <w:rFonts w:ascii="Arial" w:eastAsiaTheme="majorEastAsia" w:hAnsi="Arial" w:cs="Arial"/>
          <w:i/>
          <w:iCs/>
          <w:color w:val="000000" w:themeColor="text1"/>
          <w:lang w:val="en-US"/>
        </w:rPr>
        <w:t>1</w:t>
      </w:r>
      <w:r w:rsidRPr="00695B13">
        <w:rPr>
          <w:rFonts w:ascii="Arial" w:eastAsiaTheme="majorEastAsia" w:hAnsi="Arial" w:cs="Arial"/>
          <w:color w:val="000000" w:themeColor="text1"/>
          <w:lang w:val="en-US"/>
        </w:rPr>
        <w:t>.</w:t>
      </w:r>
    </w:p>
    <w:p w14:paraId="306E9278"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SMOTE's Role in Our Study:</w:t>
      </w:r>
    </w:p>
    <w:p w14:paraId="1CF5D53F"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w:t>
      </w:r>
      <w:r w:rsidRPr="00083F5D">
        <w:rPr>
          <w:rFonts w:ascii="Arial" w:eastAsiaTheme="majorEastAsia" w:hAnsi="Arial" w:cs="Arial"/>
          <w:color w:val="000000" w:themeColor="text1"/>
          <w:lang w:val="en-US"/>
        </w:rPr>
        <w:lastRenderedPageBreak/>
        <w:t>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0F4021CA" w14:textId="33453710" w:rsidR="00E47C2E" w:rsidRDefault="00E47C2E" w:rsidP="00E47C2E">
      <w:pPr>
        <w:keepNext/>
        <w:spacing w:line="360" w:lineRule="auto"/>
        <w:jc w:val="both"/>
      </w:pP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4A3A05B5" w14:textId="77777777" w:rsidR="00695B13" w:rsidRPr="00695B13" w:rsidRDefault="00695B13" w:rsidP="00695B13">
      <w:pPr>
        <w:spacing w:line="360" w:lineRule="auto"/>
        <w:jc w:val="both"/>
        <w:rPr>
          <w:rFonts w:ascii="Arial" w:hAnsi="Arial" w:cs="Arial"/>
          <w:lang w:val="en-US"/>
        </w:rPr>
      </w:pPr>
      <w:r w:rsidRPr="00695B13">
        <w:rPr>
          <w:rFonts w:ascii="Arial" w:hAnsi="Arial" w:cs="Arial"/>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EF9DB74"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Random Forest </w:t>
      </w:r>
      <w:proofErr w:type="spellStart"/>
      <w:r w:rsidRPr="00695B13">
        <w:rPr>
          <w:rFonts w:ascii="Arial" w:hAnsi="Arial" w:cs="Arial"/>
          <w:b/>
          <w:bCs/>
        </w:rPr>
        <w:t>Classifier</w:t>
      </w:r>
      <w:proofErr w:type="spellEnd"/>
      <w:r w:rsidRPr="00695B13">
        <w:rPr>
          <w:rFonts w:ascii="Arial" w:hAnsi="Arial" w:cs="Arial"/>
          <w:b/>
          <w:bCs/>
        </w:rPr>
        <w:t>:</w:t>
      </w:r>
    </w:p>
    <w:p w14:paraId="30E5D4EA" w14:textId="59260DF5" w:rsidR="00492B8A" w:rsidRPr="00695B13" w:rsidRDefault="00695B13" w:rsidP="00492B8A">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Default="00492B8A" w:rsidP="00216E16">
      <w:pPr>
        <w:numPr>
          <w:ilvl w:val="1"/>
          <w:numId w:val="10"/>
        </w:numPr>
        <w:spacing w:line="360" w:lineRule="auto"/>
        <w:jc w:val="both"/>
        <w:rPr>
          <w:rFonts w:ascii="Arial" w:hAnsi="Arial" w:cs="Arial"/>
          <w:lang w:val="en-US"/>
        </w:rPr>
      </w:pPr>
      <w:r w:rsidRPr="00492B8A">
        <w:rPr>
          <w:rFonts w:ascii="Arial" w:hAnsi="Arial" w:cs="Arial"/>
          <w:b/>
          <w:bCs/>
          <w:lang w:val="en-US"/>
        </w:rPr>
        <w:t>Mathematical Formulation:</w:t>
      </w:r>
      <w:r w:rsidRPr="00492B8A">
        <w:rPr>
          <w:rFonts w:ascii="Arial" w:hAnsi="Arial" w:cs="Arial"/>
          <w:lang w:val="en-US"/>
        </w:rPr>
        <w:t xml:space="preserve"> If </w:t>
      </w:r>
      <m:oMath>
        <m:r>
          <m:rPr>
            <m:sty m:val="p"/>
          </m:rPr>
          <w:rPr>
            <w:rFonts w:ascii="Cambria Math" w:hAnsi="Cambria Math" w:cs="Arial"/>
            <w:lang w:val="en-US"/>
          </w:rPr>
          <m:t>Θ</m:t>
        </m:r>
      </m:oMath>
      <w:r w:rsidR="00216E16">
        <w:rPr>
          <w:rFonts w:ascii="Arial" w:eastAsiaTheme="minorEastAsia" w:hAnsi="Arial" w:cs="Arial"/>
          <w:lang w:val="en-US"/>
        </w:rPr>
        <w:t xml:space="preserve"> </w:t>
      </w:r>
      <w:r w:rsidRPr="00492B8A">
        <w:rPr>
          <w:rFonts w:ascii="Arial" w:hAnsi="Arial" w:cs="Arial"/>
          <w:lang w:val="en-US"/>
        </w:rPr>
        <w:t xml:space="preserve">represents the random vector and </w:t>
      </w:r>
      <m:oMath>
        <m:r>
          <w:rPr>
            <w:rFonts w:ascii="Cambria Math" w:hAnsi="Cambria Math" w:cs="Arial"/>
            <w:lang w:val="en-US"/>
          </w:rPr>
          <m:t>X</m:t>
        </m:r>
      </m:oMath>
      <w:r w:rsidRPr="00492B8A">
        <w:rPr>
          <w:rFonts w:ascii="Arial" w:hAnsi="Arial" w:cs="Arial"/>
          <w:lang w:val="en-US"/>
        </w:rPr>
        <w:t xml:space="preserve"> the input vector, the general form of a Random Forest classifier can be given as:</w:t>
      </w:r>
    </w:p>
    <w:p w14:paraId="718EBE80" w14:textId="14202634" w:rsidR="00216E16" w:rsidRPr="00216E16" w:rsidRDefault="00216E16" w:rsidP="00216E16">
      <w:pPr>
        <w:spacing w:line="360" w:lineRule="auto"/>
        <w:ind w:left="1440"/>
        <w:jc w:val="both"/>
        <w:rPr>
          <w:rFonts w:ascii="Arial" w:hAnsi="Arial" w:cs="Arial"/>
          <w:lang w:val="en-US"/>
        </w:rPr>
      </w:pPr>
      <m:oMathPara>
        <m:oMath>
          <m:r>
            <m:rPr>
              <m:sty m:val="p"/>
            </m:rPr>
            <w:rPr>
              <w:rFonts w:ascii="Cambria Math" w:hAnsi="Cambria Math" w:cs="Arial"/>
              <w:lang w:val="en-US"/>
            </w:rPr>
            <m:t>f</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128BBFDE" w14:textId="3A4AEB2D" w:rsidR="00492B8A" w:rsidRPr="00695B13" w:rsidRDefault="00492B8A" w:rsidP="00216E16">
      <w:pPr>
        <w:spacing w:line="360" w:lineRule="auto"/>
        <w:ind w:left="1440"/>
        <w:jc w:val="both"/>
        <w:rPr>
          <w:rFonts w:ascii="Arial" w:hAnsi="Arial" w:cs="Arial"/>
          <w:lang w:val="en-US"/>
        </w:rPr>
      </w:pPr>
      <w:r w:rsidRPr="00492B8A">
        <w:rPr>
          <w:rFonts w:ascii="Arial" w:hAnsi="Arial" w:cs="Arial"/>
          <w:lang w:val="en-US"/>
        </w:rPr>
        <w:lastRenderedPageBreak/>
        <w:t xml:space="preserve"> where </w:t>
      </w:r>
      <m:oMath>
        <m:r>
          <w:rPr>
            <w:rFonts w:ascii="Cambria Math" w:hAnsi="Cambria Math" w:cs="Arial"/>
            <w:lang w:val="en-US"/>
          </w:rPr>
          <m:t>T</m:t>
        </m:r>
      </m:oMath>
      <w:r w:rsidRPr="00492B8A">
        <w:rPr>
          <w:rFonts w:ascii="Arial" w:hAnsi="Arial" w:cs="Arial"/>
          <w:lang w:val="en-US"/>
        </w:rPr>
        <w:t xml:space="preserve"> represents a tree in the forest, </w:t>
      </w:r>
      <m:oMath>
        <m:r>
          <w:rPr>
            <w:rFonts w:ascii="Cambria Math" w:hAnsi="Cambria Math" w:cs="Arial"/>
            <w:lang w:val="en-US"/>
          </w:rPr>
          <m:t>B</m:t>
        </m:r>
      </m:oMath>
      <w:r w:rsidRPr="00492B8A">
        <w:rPr>
          <w:rFonts w:ascii="Arial" w:hAnsi="Arial" w:cs="Arial"/>
          <w:lang w:val="en-US"/>
        </w:rPr>
        <w:t xml:space="preserve"> is the number of trees,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492B8A">
        <w:rPr>
          <w:rFonts w:ascii="Arial" w:hAnsi="Arial" w:cs="Arial"/>
          <w:lang w:val="en-US"/>
        </w:rPr>
        <w:t xml:space="preserve">is the random vector for the </w:t>
      </w:r>
      <m:oMath>
        <m:r>
          <w:rPr>
            <w:rFonts w:ascii="Cambria Math" w:hAnsi="Cambria Math" w:cs="Arial"/>
            <w:lang w:val="en-US"/>
          </w:rPr>
          <m:t>i</m:t>
        </m:r>
      </m:oMath>
      <w:r w:rsidR="00216E16">
        <w:rPr>
          <w:rFonts w:ascii="Arial" w:eastAsiaTheme="minorEastAsia" w:hAnsi="Arial" w:cs="Arial"/>
          <w:lang w:val="en-US"/>
        </w:rPr>
        <w:t>-</w:t>
      </w:r>
      <w:r w:rsidR="00216E16" w:rsidRPr="00216E16">
        <w:rPr>
          <w:rFonts w:ascii="Cambria Math" w:hAnsi="Cambria Math" w:cs="Arial"/>
          <w:lang w:val="en-US"/>
        </w:rPr>
        <w:t xml:space="preserve"> </w:t>
      </w:r>
      <m:oMath>
        <m:r>
          <w:rPr>
            <w:rFonts w:ascii="Cambria Math" w:hAnsi="Cambria Math" w:cs="Arial"/>
            <w:lang w:val="en-US"/>
          </w:rPr>
          <m:t>th</m:t>
        </m:r>
      </m:oMath>
      <w:r w:rsidRPr="00492B8A">
        <w:rPr>
          <w:rFonts w:ascii="Arial" w:hAnsi="Arial" w:cs="Arial"/>
          <w:lang w:val="en-US"/>
        </w:rPr>
        <w:t xml:space="preserve"> tree.</w:t>
      </w:r>
    </w:p>
    <w:p w14:paraId="2D2326D1"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Gradient </w:t>
      </w:r>
      <w:proofErr w:type="spellStart"/>
      <w:r w:rsidRPr="00695B13">
        <w:rPr>
          <w:rFonts w:ascii="Arial" w:hAnsi="Arial" w:cs="Arial"/>
          <w:b/>
          <w:bCs/>
        </w:rPr>
        <w:t>Boosting</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3894F1A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Default="00216E16" w:rsidP="00695B13">
      <w:pPr>
        <w:numPr>
          <w:ilvl w:val="1"/>
          <w:numId w:val="10"/>
        </w:numPr>
        <w:spacing w:line="360" w:lineRule="auto"/>
        <w:jc w:val="both"/>
        <w:rPr>
          <w:rFonts w:ascii="Arial" w:hAnsi="Arial" w:cs="Arial"/>
          <w:lang w:val="en-US"/>
        </w:rPr>
      </w:pPr>
      <w:r w:rsidRPr="00216E16">
        <w:rPr>
          <w:rFonts w:ascii="Arial" w:hAnsi="Arial" w:cs="Arial"/>
          <w:b/>
          <w:bCs/>
          <w:lang w:val="en-US"/>
        </w:rPr>
        <w:t>Mathematical Formulation:</w:t>
      </w:r>
      <w:r w:rsidRPr="00216E16">
        <w:rPr>
          <w:rFonts w:ascii="Arial" w:hAnsi="Arial" w:cs="Arial"/>
          <w:lang w:val="en-US"/>
        </w:rPr>
        <w:t xml:space="preserve"> In Gradient Boosting, each new model takes the form:</w:t>
      </w:r>
    </w:p>
    <w:p w14:paraId="50D906B1" w14:textId="28F20893" w:rsidR="00216E16" w:rsidRDefault="00216E16" w:rsidP="00216E16">
      <w:pPr>
        <w:spacing w:line="360" w:lineRule="auto"/>
        <w:ind w:left="1440"/>
        <w:jc w:val="both"/>
        <w:rPr>
          <w:rFonts w:ascii="Arial" w:hAnsi="Arial" w:cs="Arial"/>
        </w:rPr>
      </w:pPr>
      <m:oMathPara>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r>
                <w:rPr>
                  <w:rFonts w:ascii="Cambria Math" w:hAnsi="Cambria Math" w:cs="Arial"/>
                  <w:lang w:val="en-US"/>
                </w:rPr>
                <m:t>-1</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r>
            <w:rPr>
              <w:rFonts w:ascii="Cambria Math" w:hAnsi="Cambria Math" w:cs="Arial"/>
              <w:lang w:val="en-US"/>
            </w:rPr>
            <m:t>(x)</m:t>
          </m:r>
        </m:oMath>
      </m:oMathPara>
    </w:p>
    <w:p w14:paraId="4405333F" w14:textId="1E045BF0" w:rsidR="00216E16" w:rsidRPr="00695B13" w:rsidRDefault="00216E16" w:rsidP="00216E16">
      <w:pPr>
        <w:spacing w:line="360" w:lineRule="auto"/>
        <w:ind w:left="1440"/>
        <w:jc w:val="both"/>
        <w:rPr>
          <w:rFonts w:ascii="Arial" w:hAnsi="Arial" w:cs="Arial"/>
          <w:lang w:val="en-US"/>
        </w:rPr>
      </w:pPr>
      <w:r w:rsidRPr="00216E16">
        <w:rPr>
          <w:rFonts w:ascii="Arial" w:hAnsi="Arial" w:cs="Arial"/>
          <w:lang w:val="en-US"/>
        </w:rPr>
        <w:t xml:space="preserve">where </w:t>
      </w:r>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m-1</m:t>
            </m:r>
          </m:sub>
        </m:sSub>
      </m:oMath>
      <w:r w:rsidR="00C743B9">
        <w:rPr>
          <w:rFonts w:ascii="Arial" w:eastAsiaTheme="minorEastAsia" w:hAnsi="Arial" w:cs="Arial"/>
          <w:lang w:val="en-US"/>
        </w:rPr>
        <w:t xml:space="preserve"> </w:t>
      </w:r>
      <w:r w:rsidRPr="00216E16">
        <w:rPr>
          <w:rFonts w:ascii="Arial" w:hAnsi="Arial" w:cs="Arial"/>
          <w:lang w:val="en-US"/>
        </w:rPr>
        <w:t xml:space="preserve">is the model built till the previous stage,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oMath>
      <w:r w:rsidRPr="00216E16">
        <w:rPr>
          <w:rFonts w:ascii="Arial" w:hAnsi="Arial" w:cs="Arial"/>
          <w:lang w:val="en-US"/>
        </w:rPr>
        <w:t xml:space="preserve"> is the new model, and </w:t>
      </w:r>
      <m:oMath>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oMath>
      <w:r w:rsidRPr="00216E16">
        <w:rPr>
          <w:rFonts w:ascii="Arial" w:hAnsi="Arial" w:cs="Arial"/>
          <w:lang w:val="en-US"/>
        </w:rPr>
        <w:t xml:space="preserve"> is the weight of the new model.</w:t>
      </w:r>
    </w:p>
    <w:p w14:paraId="7C916687"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Extra </w:t>
      </w:r>
      <w:proofErr w:type="spellStart"/>
      <w:r w:rsidRPr="00695B13">
        <w:rPr>
          <w:rFonts w:ascii="Arial" w:hAnsi="Arial" w:cs="Arial"/>
          <w:b/>
          <w:bCs/>
        </w:rPr>
        <w:t>Trees</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711737D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Extra Trees (Extremely Randomized Trees) Classifier is an ensemble learning technique that constructs a multitude of decision trees. It differs from traditional Random Forests in the way it splits nodes, using random thresholds for each feature rather than the best possible thresholds.</w:t>
      </w:r>
    </w:p>
    <w:p w14:paraId="22C6E5A4"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43647BA7"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incorporated the Extra Trees Classifier due to its efficiency and accuracy in handling large datasets. Its randomized </w:t>
      </w:r>
      <w:r w:rsidRPr="00695B13">
        <w:rPr>
          <w:rFonts w:ascii="Arial" w:hAnsi="Arial" w:cs="Arial"/>
          <w:lang w:val="en-US"/>
        </w:rPr>
        <w:lastRenderedPageBreak/>
        <w:t>nature allows for a more diverse set of splits, leading to better generalization on unseen data.</w:t>
      </w:r>
    </w:p>
    <w:p w14:paraId="35D32A28" w14:textId="77777777" w:rsidR="006B3D0F" w:rsidRDefault="00C743B9" w:rsidP="00695B13">
      <w:pPr>
        <w:numPr>
          <w:ilvl w:val="1"/>
          <w:numId w:val="10"/>
        </w:numPr>
        <w:spacing w:line="360" w:lineRule="auto"/>
        <w:jc w:val="both"/>
        <w:rPr>
          <w:rFonts w:ascii="Arial" w:hAnsi="Arial" w:cs="Arial"/>
          <w:lang w:val="en-US"/>
        </w:rPr>
      </w:pPr>
      <w:r w:rsidRPr="00C743B9">
        <w:rPr>
          <w:rFonts w:ascii="Arial" w:hAnsi="Arial" w:cs="Arial"/>
          <w:b/>
          <w:bCs/>
          <w:lang w:val="en-US"/>
        </w:rPr>
        <w:t>Mathematical Formulation:</w:t>
      </w:r>
      <w:r w:rsidRPr="00C743B9">
        <w:rPr>
          <w:rFonts w:ascii="Arial" w:hAnsi="Arial" w:cs="Arial"/>
          <w:lang w:val="en-US"/>
        </w:rPr>
        <w:t xml:space="preserve"> While the general structure of the Extra Trees model is </w:t>
      </w:r>
      <w:proofErr w:type="gramStart"/>
      <w:r w:rsidRPr="00C743B9">
        <w:rPr>
          <w:rFonts w:ascii="Arial" w:hAnsi="Arial" w:cs="Arial"/>
          <w:lang w:val="en-US"/>
        </w:rPr>
        <w:t>similar to</w:t>
      </w:r>
      <w:proofErr w:type="gramEnd"/>
      <w:r w:rsidRPr="00C743B9">
        <w:rPr>
          <w:rFonts w:ascii="Arial" w:hAnsi="Arial" w:cs="Arial"/>
          <w:lang w:val="en-US"/>
        </w:rPr>
        <w:t xml:space="preserve"> Random Forest, the randomness in the split criterion is what sets it apart. </w:t>
      </w:r>
      <w:r w:rsidRPr="006B3D0F">
        <w:rPr>
          <w:rFonts w:ascii="Arial" w:hAnsi="Arial" w:cs="Arial"/>
          <w:lang w:val="en-US"/>
        </w:rPr>
        <w:t xml:space="preserve">Let </w:t>
      </w:r>
      <w:r w:rsidRPr="00C743B9">
        <w:rPr>
          <w:rFonts w:ascii="Arial" w:hAnsi="Arial" w:cs="Arial"/>
        </w:rPr>
        <w:t>�</w:t>
      </w:r>
      <w:r w:rsidRPr="006B3D0F">
        <w:rPr>
          <w:rFonts w:ascii="Arial" w:hAnsi="Arial" w:cs="Arial"/>
          <w:i/>
          <w:iCs/>
          <w:lang w:val="en-US"/>
        </w:rPr>
        <w:t>X</w:t>
      </w:r>
      <w:r w:rsidRPr="006B3D0F">
        <w:rPr>
          <w:rFonts w:ascii="Arial" w:hAnsi="Arial" w:cs="Arial"/>
          <w:lang w:val="en-US"/>
        </w:rPr>
        <w:t xml:space="preserve"> be the input vector, </w:t>
      </w:r>
      <w:r w:rsidRPr="00C743B9">
        <w:rPr>
          <w:rFonts w:ascii="Arial" w:hAnsi="Arial" w:cs="Arial"/>
        </w:rPr>
        <w:t>�</w:t>
      </w:r>
      <w:r w:rsidRPr="006B3D0F">
        <w:rPr>
          <w:rFonts w:ascii="Arial" w:hAnsi="Arial" w:cs="Arial"/>
          <w:i/>
          <w:iCs/>
          <w:lang w:val="en-US"/>
        </w:rPr>
        <w:t>Y</w:t>
      </w:r>
      <w:r w:rsidRPr="006B3D0F">
        <w:rPr>
          <w:rFonts w:ascii="Arial" w:hAnsi="Arial" w:cs="Arial"/>
          <w:lang w:val="en-US"/>
        </w:rPr>
        <w:t xml:space="preserve"> be the output, and </w:t>
      </w:r>
      <w:r w:rsidRPr="00C743B9">
        <w:rPr>
          <w:rFonts w:ascii="Arial" w:hAnsi="Arial" w:cs="Arial"/>
        </w:rPr>
        <w:t>ΘΘ</w:t>
      </w:r>
      <w:r w:rsidRPr="006B3D0F">
        <w:rPr>
          <w:rFonts w:ascii="Arial" w:hAnsi="Arial" w:cs="Arial"/>
          <w:lang w:val="en-US"/>
        </w:rPr>
        <w:t xml:space="preserve"> represent the random vector (as in Random Forest). The Extra Trees classifier can be formulated as:</w:t>
      </w:r>
    </w:p>
    <w:p w14:paraId="654F98D3" w14:textId="5CF65202" w:rsidR="006B3D0F" w:rsidRPr="006B3D0F" w:rsidRDefault="006B3D0F" w:rsidP="006B3D0F">
      <w:pPr>
        <w:spacing w:line="360" w:lineRule="auto"/>
        <w:ind w:left="360"/>
        <w:jc w:val="both"/>
        <w:rPr>
          <w:rFonts w:ascii="Arial" w:hAnsi="Arial" w:cs="Arial"/>
          <w:lang w:val="en-US"/>
        </w:rPr>
      </w:pPr>
      <m:oMathPara>
        <m:oMath>
          <m:r>
            <m:rPr>
              <m:sty m:val="p"/>
            </m:rPr>
            <w:rPr>
              <w:rFonts w:ascii="Cambria Math" w:hAnsi="Cambria Math" w:cs="Arial"/>
              <w:lang w:val="en-US"/>
            </w:rPr>
            <m:t>ET</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Y,</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r>
                <w:rPr>
                  <w:rFonts w:ascii="Cambria Math" w:hAnsi="Cambria Math" w:cs="Arial"/>
                  <w:lang w:val="en-US"/>
                </w:rPr>
                <m:t>Y,</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63E6B234" w14:textId="3CE79976" w:rsidR="00C743B9" w:rsidRDefault="00C743B9" w:rsidP="00695B13">
      <w:pPr>
        <w:numPr>
          <w:ilvl w:val="1"/>
          <w:numId w:val="10"/>
        </w:numPr>
        <w:spacing w:line="360" w:lineRule="auto"/>
        <w:jc w:val="both"/>
        <w:rPr>
          <w:rFonts w:ascii="Arial" w:hAnsi="Arial" w:cs="Arial"/>
          <w:lang w:val="en-US"/>
        </w:rPr>
      </w:pPr>
      <w:r w:rsidRPr="006B3D0F">
        <w:rPr>
          <w:rFonts w:ascii="Arial" w:hAnsi="Arial" w:cs="Arial"/>
          <w:lang w:val="en-US"/>
        </w:rPr>
        <w:t xml:space="preserve">In this formulation, </w:t>
      </w:r>
      <m:oMath>
        <m:r>
          <w:rPr>
            <w:rFonts w:ascii="Cambria Math" w:hAnsi="Cambria Math" w:cs="Arial"/>
            <w:lang w:val="en-US"/>
          </w:rPr>
          <m:t>B</m:t>
        </m:r>
      </m:oMath>
      <w:r w:rsidRPr="006B3D0F">
        <w:rPr>
          <w:rFonts w:ascii="Arial" w:hAnsi="Arial" w:cs="Arial"/>
          <w:lang w:val="en-US"/>
        </w:rPr>
        <w:t xml:space="preserve"> represents the number of trees, </w:t>
      </w:r>
      <m:oMath>
        <m:r>
          <w:rPr>
            <w:rFonts w:ascii="Cambria Math" w:hAnsi="Cambria Math" w:cs="Arial"/>
            <w:lang w:val="en-US"/>
          </w:rPr>
          <m:t>T</m:t>
        </m:r>
      </m:oMath>
      <w:r w:rsidR="006B3D0F" w:rsidRPr="006B3D0F">
        <w:rPr>
          <w:rFonts w:ascii="Arial" w:hAnsi="Arial" w:cs="Arial"/>
          <w:lang w:val="en-US"/>
        </w:rPr>
        <w:t xml:space="preserve"> </w:t>
      </w:r>
      <w:r w:rsidRPr="006B3D0F">
        <w:rPr>
          <w:rFonts w:ascii="Arial" w:hAnsi="Arial" w:cs="Arial"/>
          <w:lang w:val="en-US"/>
        </w:rPr>
        <w:t xml:space="preserve">represents an individual tree,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6B3D0F">
        <w:rPr>
          <w:rFonts w:ascii="Arial" w:hAnsi="Arial" w:cs="Arial"/>
          <w:lang w:val="en-US"/>
        </w:rPr>
        <w:t xml:space="preserve">is the random vector for the </w:t>
      </w:r>
      <m:oMath>
        <m:r>
          <w:rPr>
            <w:rFonts w:ascii="Cambria Math" w:hAnsi="Cambria Math" w:cs="Arial"/>
            <w:lang w:val="en-US"/>
          </w:rPr>
          <m:t>i</m:t>
        </m:r>
      </m:oMath>
      <w:r w:rsidRPr="006B3D0F">
        <w:rPr>
          <w:rFonts w:ascii="Arial" w:hAnsi="Arial" w:cs="Arial"/>
          <w:lang w:val="en-US"/>
        </w:rPr>
        <w:t>-th</w:t>
      </w:r>
      <w:r w:rsidR="006B3D0F">
        <w:rPr>
          <w:rFonts w:ascii="Arial" w:hAnsi="Arial" w:cs="Arial"/>
          <w:lang w:val="en-US"/>
        </w:rPr>
        <w:t xml:space="preserve"> </w:t>
      </w:r>
      <w:r w:rsidRPr="006B3D0F">
        <w:rPr>
          <w:rFonts w:ascii="Arial" w:hAnsi="Arial" w:cs="Arial"/>
          <w:lang w:val="en-US"/>
        </w:rPr>
        <w:t xml:space="preserve">tree. The randomness in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oMath>
      <w:r w:rsidR="006B3D0F">
        <w:rPr>
          <w:rFonts w:ascii="Arial" w:eastAsiaTheme="minorEastAsia" w:hAnsi="Arial" w:cs="Arial"/>
          <w:lang w:val="en-US"/>
        </w:rPr>
        <w:t xml:space="preserve"> </w:t>
      </w:r>
      <w:r w:rsidRPr="006B3D0F">
        <w:rPr>
          <w:rFonts w:ascii="Arial" w:hAnsi="Arial" w:cs="Arial"/>
          <w:lang w:val="en-US"/>
        </w:rPr>
        <w:t>affects how the splits in each tree are chosen, typically selecting split points entirely at random for each feature, rather than looking for the best possible split as in Random Forest.</w:t>
      </w:r>
    </w:p>
    <w:p w14:paraId="53BE1936" w14:textId="1ACFC979" w:rsidR="006B3D0F" w:rsidRPr="00B1709F" w:rsidRDefault="006B3D0F" w:rsidP="00695B13">
      <w:pPr>
        <w:numPr>
          <w:ilvl w:val="1"/>
          <w:numId w:val="10"/>
        </w:numPr>
        <w:spacing w:line="360" w:lineRule="auto"/>
        <w:jc w:val="both"/>
        <w:rPr>
          <w:rFonts w:ascii="Arial" w:hAnsi="Arial" w:cs="Arial"/>
          <w:lang w:val="en-US"/>
        </w:rPr>
      </w:pPr>
      <w:r w:rsidRPr="006B3D0F">
        <w:rPr>
          <w:rFonts w:ascii="Arial" w:hAnsi="Arial" w:cs="Arial"/>
          <w:b/>
          <w:bCs/>
          <w:lang w:val="en-US"/>
        </w:rPr>
        <w:t>Splitting Criterion:</w:t>
      </w:r>
      <w:r w:rsidRPr="006B3D0F">
        <w:rPr>
          <w:rFonts w:ascii="Arial" w:hAnsi="Arial" w:cs="Arial"/>
          <w:lang w:val="en-US"/>
        </w:rPr>
        <w:t xml:space="preserve"> For each tree </w:t>
      </w:r>
      <m:oMath>
        <m:r>
          <w:rPr>
            <w:rFonts w:ascii="Cambria Math" w:hAnsi="Cambria Math" w:cs="Arial"/>
            <w:lang w:val="en-US"/>
          </w:rPr>
          <m:t>T</m:t>
        </m:r>
      </m:oMath>
      <w:r w:rsidRPr="006B3D0F">
        <w:rPr>
          <w:rFonts w:ascii="Arial" w:hAnsi="Arial" w:cs="Arial"/>
          <w:lang w:val="en-US"/>
        </w:rPr>
        <w:t>, and at each node within the tree, a split is chosen by randomly selecting a feature and then selecting a random split point within the range of that feature. This contrasts with the more deterministic approach of selecting the best split point based on some criterion, such as Gini impurity or information gain in Random Forest.</w:t>
      </w:r>
    </w:p>
    <w:p w14:paraId="114AFEB2" w14:textId="77777777" w:rsidR="00B1709F" w:rsidRDefault="00B1709F" w:rsidP="00B1709F">
      <w:pPr>
        <w:spacing w:line="360" w:lineRule="auto"/>
        <w:jc w:val="both"/>
        <w:rPr>
          <w:rFonts w:ascii="Arial" w:hAnsi="Arial" w:cs="Arial"/>
          <w:lang w:val="en-US"/>
        </w:rPr>
      </w:pPr>
    </w:p>
    <w:p w14:paraId="2A17781D" w14:textId="77777777" w:rsidR="00B1709F" w:rsidRPr="00695B13" w:rsidRDefault="00B1709F" w:rsidP="00B1709F">
      <w:pPr>
        <w:spacing w:line="360" w:lineRule="auto"/>
        <w:jc w:val="both"/>
        <w:rPr>
          <w:rFonts w:ascii="Arial" w:hAnsi="Arial" w:cs="Arial"/>
          <w:lang w:val="en-US"/>
        </w:rPr>
      </w:pPr>
    </w:p>
    <w:p w14:paraId="69F8E305" w14:textId="77777777" w:rsidR="00083F5D" w:rsidRPr="00083F5D" w:rsidRDefault="00083F5D" w:rsidP="00083F5D">
      <w:pPr>
        <w:spacing w:line="360" w:lineRule="auto"/>
        <w:jc w:val="both"/>
        <w:rPr>
          <w:rFonts w:ascii="Arial" w:hAnsi="Arial" w:cs="Arial"/>
          <w:lang w:val="en-US"/>
        </w:rPr>
      </w:pPr>
    </w:p>
    <w:p w14:paraId="00C42949" w14:textId="4347B155"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4FE8E0D5" w14:textId="77777777" w:rsidR="00926407" w:rsidRPr="00926407" w:rsidRDefault="00926407" w:rsidP="00926407">
      <w:pPr>
        <w:spacing w:line="360" w:lineRule="auto"/>
        <w:rPr>
          <w:rFonts w:ascii="Arial" w:hAnsi="Arial" w:cs="Arial"/>
          <w:lang w:val="en-US"/>
        </w:rPr>
      </w:pPr>
      <w:r w:rsidRPr="00926407">
        <w:rPr>
          <w:rFonts w:ascii="Arial" w:hAnsi="Arial" w:cs="Arial"/>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26407" w:rsidRDefault="00926407" w:rsidP="00926407">
      <w:pPr>
        <w:spacing w:line="360" w:lineRule="auto"/>
        <w:rPr>
          <w:rFonts w:ascii="Arial" w:hAnsi="Arial" w:cs="Arial"/>
        </w:rPr>
      </w:pPr>
      <w:r w:rsidRPr="00926407">
        <w:rPr>
          <w:rFonts w:ascii="Arial" w:hAnsi="Arial" w:cs="Arial"/>
          <w:b/>
          <w:bCs/>
        </w:rPr>
        <w:t xml:space="preserve">Stacking </w:t>
      </w:r>
      <w:proofErr w:type="spellStart"/>
      <w:r w:rsidRPr="00926407">
        <w:rPr>
          <w:rFonts w:ascii="Arial" w:hAnsi="Arial" w:cs="Arial"/>
          <w:b/>
          <w:bCs/>
        </w:rPr>
        <w:t>Classifier</w:t>
      </w:r>
      <w:proofErr w:type="spellEnd"/>
      <w:r w:rsidRPr="00926407">
        <w:rPr>
          <w:rFonts w:ascii="Arial" w:hAnsi="Arial" w:cs="Arial"/>
          <w:b/>
          <w:bCs/>
        </w:rPr>
        <w:t xml:space="preserve"> </w:t>
      </w:r>
      <w:proofErr w:type="spellStart"/>
      <w:r w:rsidRPr="00926407">
        <w:rPr>
          <w:rFonts w:ascii="Arial" w:hAnsi="Arial" w:cs="Arial"/>
          <w:b/>
          <w:bCs/>
        </w:rPr>
        <w:t>Mechanism</w:t>
      </w:r>
      <w:proofErr w:type="spellEnd"/>
      <w:r w:rsidRPr="00926407">
        <w:rPr>
          <w:rFonts w:ascii="Arial" w:hAnsi="Arial" w:cs="Arial"/>
          <w:b/>
          <w:bCs/>
        </w:rPr>
        <w:t>:</w:t>
      </w:r>
    </w:p>
    <w:p w14:paraId="6DC2A500" w14:textId="77777777" w:rsidR="00926407" w:rsidRPr="00926407" w:rsidRDefault="00926407" w:rsidP="00926407">
      <w:pPr>
        <w:numPr>
          <w:ilvl w:val="0"/>
          <w:numId w:val="20"/>
        </w:numPr>
        <w:spacing w:line="360" w:lineRule="auto"/>
        <w:rPr>
          <w:rFonts w:ascii="Arial" w:hAnsi="Arial" w:cs="Arial"/>
          <w:lang w:val="en-US"/>
        </w:rPr>
      </w:pPr>
      <w:r w:rsidRPr="00926407">
        <w:rPr>
          <w:rFonts w:ascii="Arial" w:hAnsi="Arial" w:cs="Arial"/>
          <w:b/>
          <w:bCs/>
          <w:lang w:val="en-US"/>
        </w:rPr>
        <w:t>Integration of Base Estimators:</w:t>
      </w:r>
      <w:r w:rsidRPr="00926407">
        <w:rPr>
          <w:rFonts w:ascii="Arial" w:hAnsi="Arial" w:cs="Arial"/>
          <w:lang w:val="en-US"/>
        </w:rPr>
        <w:t xml:space="preserve"> The stacking classifier amalgamates the predictions from various base models, each trained on the complete dataset. Our selection included diverse algorithms such as Random Forest and Gradient Boosting, among others.</w:t>
      </w:r>
    </w:p>
    <w:p w14:paraId="5F40E716" w14:textId="77777777" w:rsidR="00926407" w:rsidRPr="00926407" w:rsidRDefault="00926407" w:rsidP="00926407">
      <w:pPr>
        <w:numPr>
          <w:ilvl w:val="0"/>
          <w:numId w:val="20"/>
        </w:numPr>
        <w:spacing w:line="360" w:lineRule="auto"/>
        <w:rPr>
          <w:rFonts w:ascii="Arial" w:hAnsi="Arial" w:cs="Arial"/>
          <w:lang w:val="en-US"/>
        </w:rPr>
      </w:pPr>
      <w:r w:rsidRPr="00926407">
        <w:rPr>
          <w:rFonts w:ascii="Arial" w:hAnsi="Arial" w:cs="Arial"/>
          <w:b/>
          <w:bCs/>
          <w:lang w:val="en-US"/>
        </w:rPr>
        <w:lastRenderedPageBreak/>
        <w:t>Layered Structure and Mathematical Formulation:</w:t>
      </w:r>
    </w:p>
    <w:p w14:paraId="57EE1B05" w14:textId="16524A64" w:rsidR="00926407" w:rsidRDefault="00926407" w:rsidP="00926407">
      <w:pPr>
        <w:numPr>
          <w:ilvl w:val="1"/>
          <w:numId w:val="20"/>
        </w:numPr>
        <w:spacing w:line="360" w:lineRule="auto"/>
        <w:rPr>
          <w:rFonts w:ascii="Arial" w:hAnsi="Arial" w:cs="Arial"/>
          <w:lang w:val="en-US"/>
        </w:rPr>
      </w:pPr>
      <w:r w:rsidRPr="00926407">
        <w:rPr>
          <w:rFonts w:ascii="Arial" w:hAnsi="Arial" w:cs="Arial"/>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lang w:val="en-US"/>
          </w:rPr>
          <m:t>j</m:t>
        </m:r>
      </m:oMath>
      <w:r w:rsidRPr="00926407">
        <w:rPr>
          <w:rFonts w:ascii="Arial" w:hAnsi="Arial" w:cs="Arial"/>
          <w:lang w:val="en-US"/>
        </w:rPr>
        <w:t xml:space="preserve">-th base estimator for the </w:t>
      </w:r>
      <m:oMath>
        <m:r>
          <w:rPr>
            <w:rFonts w:ascii="Cambria Math" w:hAnsi="Cambria Math" w:cs="Arial"/>
            <w:lang w:val="en-US"/>
          </w:rPr>
          <m:t>i</m:t>
        </m:r>
      </m:oMath>
      <w:r w:rsidRPr="00926407">
        <w:rPr>
          <w:rFonts w:ascii="Arial" w:hAnsi="Arial" w:cs="Arial"/>
          <w:lang w:val="en-US"/>
        </w:rPr>
        <w:t xml:space="preserve">-th instance as </w:t>
      </w:r>
      <m:oMath>
        <m:sSub>
          <m:sSubPr>
            <m:ctrlPr>
              <w:rPr>
                <w:rFonts w:ascii="Cambria Math" w:hAnsi="Cambria Math" w:cs="Arial"/>
                <w:i/>
                <w:lang w:val="en-US"/>
              </w:rPr>
            </m:ctrlPr>
          </m:sSubPr>
          <m:e>
            <m:r>
              <m:rPr>
                <m:sty m:val="p"/>
              </m:rPr>
              <w:rPr>
                <w:rFonts w:ascii="Cambria Math" w:hAnsi="Cambria Math" w:cs="Arial"/>
                <w:lang w:val="en-US"/>
              </w:rPr>
              <m:t>o</m:t>
            </m:r>
          </m:e>
          <m:sub>
            <m:r>
              <w:rPr>
                <w:rFonts w:ascii="Cambria Math" w:hAnsi="Cambria Math" w:cs="Arial"/>
                <w:lang w:val="en-US"/>
              </w:rPr>
              <m:t>i</m:t>
            </m:r>
            <m:r>
              <w:rPr>
                <w:rFonts w:ascii="Cambria Math" w:hAnsi="Cambria Math" w:cs="Arial"/>
                <w:lang w:val="en-US"/>
              </w:rPr>
              <m:t>j</m:t>
            </m:r>
          </m:sub>
        </m:sSub>
      </m:oMath>
      <w:r w:rsidRPr="00926407">
        <w:rPr>
          <w:rFonts w:ascii="Arial" w:hAnsi="Arial" w:cs="Arial"/>
          <w:lang w:val="en-US"/>
        </w:rPr>
        <w:t xml:space="preserve"> and the weight assigned to this estimator in the meta-model as </w:t>
      </w:r>
      <m:oMath>
        <m:sSub>
          <m:sSubPr>
            <m:ctrlPr>
              <w:rPr>
                <w:rFonts w:ascii="Cambria Math" w:hAnsi="Cambria Math" w:cs="Arial"/>
                <w:i/>
                <w:lang w:val="en-US"/>
              </w:rPr>
            </m:ctrlPr>
          </m:sSubPr>
          <m:e>
            <m:r>
              <m:rPr>
                <m:sty m:val="p"/>
              </m:rPr>
              <w:rPr>
                <w:rFonts w:ascii="Cambria Math" w:hAnsi="Cambria Math" w:cs="Arial"/>
                <w:lang w:val="en-US"/>
              </w:rPr>
              <m:t>w</m:t>
            </m:r>
          </m:e>
          <m:sub>
            <m:r>
              <w:rPr>
                <w:rFonts w:ascii="Cambria Math" w:hAnsi="Cambria Math" w:cs="Arial"/>
                <w:lang w:val="en-US"/>
              </w:rPr>
              <m:t>j</m:t>
            </m:r>
          </m:sub>
        </m:sSub>
      </m:oMath>
      <w:r w:rsidRPr="00926407">
        <w:rPr>
          <w:rFonts w:ascii="Arial" w:hAnsi="Arial" w:cs="Arial"/>
          <w:lang w:val="en-US"/>
        </w:rPr>
        <w:t>, the final output can be expressed as:</w:t>
      </w:r>
    </w:p>
    <w:p w14:paraId="348572E5" w14:textId="7B41CAEA" w:rsidR="00926407" w:rsidRPr="00926407" w:rsidRDefault="00926407" w:rsidP="00926407">
      <w:pPr>
        <w:pStyle w:val="Listenabsatz"/>
        <w:spacing w:line="360" w:lineRule="auto"/>
        <w:jc w:val="both"/>
        <w:rPr>
          <w:rFonts w:ascii="Arial" w:hAnsi="Arial" w:cs="Arial"/>
          <w:lang w:val="en-US"/>
        </w:rPr>
      </w:pPr>
      <m:oMathPara>
        <m:oMath>
          <m:sSub>
            <m:sSubPr>
              <m:ctrlPr>
                <w:rPr>
                  <w:rFonts w:ascii="Cambria Math" w:hAnsi="Cambria Math" w:cs="Arial"/>
                  <w:i/>
                  <w:lang w:val="en-US"/>
                </w:rPr>
              </m:ctrlPr>
            </m:sSubPr>
            <m:e>
              <m:r>
                <m:rPr>
                  <m:sty m:val="p"/>
                </m:rPr>
                <w:rPr>
                  <w:rFonts w:ascii="Cambria Math" w:hAnsi="Cambria Math" w:cs="Arial"/>
                  <w:lang w:val="en-US"/>
                </w:rPr>
                <m:t>O</m:t>
              </m:r>
            </m:e>
            <m:sub>
              <m:r>
                <w:rPr>
                  <w:rFonts w:ascii="Cambria Math" w:hAnsi="Cambria Math" w:cs="Arial"/>
                  <w:lang w:val="en-US"/>
                </w:rPr>
                <m:t>i</m:t>
              </m:r>
            </m:sub>
          </m:sSub>
          <m:r>
            <w:rPr>
              <w:rFonts w:ascii="Cambria Math" w:hAnsi="Cambria Math" w:cs="Arial"/>
              <w:lang w:val="en-US"/>
            </w:rPr>
            <m:t>=</m:t>
          </m:r>
          <m:nary>
            <m:naryPr>
              <m:chr m:val="∑"/>
              <m:limLoc m:val="subSup"/>
              <m:supHide m:val="1"/>
              <m:ctrlPr>
                <w:rPr>
                  <w:rFonts w:ascii="Cambria Math" w:hAnsi="Cambria Math" w:cs="Arial"/>
                  <w:i/>
                  <w:lang w:val="en-US"/>
                </w:rPr>
              </m:ctrlPr>
            </m:naryPr>
            <m:sub>
              <m:r>
                <w:rPr>
                  <w:rFonts w:ascii="Cambria Math" w:hAnsi="Cambria Math" w:cs="Arial"/>
                  <w:lang w:val="en-US"/>
                </w:rPr>
                <m:t>j</m:t>
              </m:r>
            </m:sub>
            <m:sup/>
            <m:e>
              <m:sSub>
                <m:sSubPr>
                  <m:ctrlPr>
                    <w:rPr>
                      <w:rFonts w:ascii="Cambria Math" w:hAnsi="Cambria Math" w:cs="Arial"/>
                      <w:i/>
                      <w:lang w:val="en-US"/>
                    </w:rPr>
                  </m:ctrlPr>
                </m:sSubPr>
                <m:e>
                  <m:r>
                    <w:rPr>
                      <w:rFonts w:ascii="Cambria Math" w:hAnsi="Cambria Math" w:cs="Arial"/>
                      <w:lang w:val="en-US"/>
                    </w:rPr>
                    <m:t>w</m:t>
                  </m:r>
                </m:e>
                <m:sub>
                  <m:r>
                    <w:rPr>
                      <w:rFonts w:ascii="Cambria Math" w:hAnsi="Cambria Math" w:cs="Arial"/>
                      <w:lang w:val="en-US"/>
                    </w:rPr>
                    <m:t>j</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j</m:t>
                  </m:r>
                </m:sub>
              </m:sSub>
            </m:e>
          </m:nary>
        </m:oMath>
      </m:oMathPara>
    </w:p>
    <w:p w14:paraId="648F7B76" w14:textId="5719E0E9" w:rsidR="00926407" w:rsidRPr="00926407" w:rsidRDefault="00926407" w:rsidP="00926407">
      <w:pPr>
        <w:numPr>
          <w:ilvl w:val="1"/>
          <w:numId w:val="20"/>
        </w:numPr>
        <w:spacing w:line="360" w:lineRule="auto"/>
        <w:rPr>
          <w:rFonts w:ascii="Arial" w:hAnsi="Arial" w:cs="Arial"/>
          <w:lang w:val="en-US"/>
        </w:rPr>
      </w:pPr>
      <w:r w:rsidRPr="00926407">
        <w:rPr>
          <w:rFonts w:ascii="Arial" w:hAnsi="Arial" w:cs="Arial"/>
          <w:lang w:val="en-US"/>
        </w:rPr>
        <w:t xml:space="preserve">The weights </w:t>
      </w:r>
      <m:oMath>
        <m:sSub>
          <m:sSubPr>
            <m:ctrlPr>
              <w:rPr>
                <w:rFonts w:ascii="Cambria Math" w:hAnsi="Cambria Math" w:cs="Arial"/>
                <w:i/>
                <w:lang w:val="en-US"/>
              </w:rPr>
            </m:ctrlPr>
          </m:sSubPr>
          <m:e>
            <m:r>
              <w:rPr>
                <w:rFonts w:ascii="Cambria Math" w:hAnsi="Cambria Math" w:cs="Arial"/>
                <w:lang w:val="en-US"/>
              </w:rPr>
              <m:t>w</m:t>
            </m:r>
          </m:e>
          <m:sub>
            <m:r>
              <w:rPr>
                <w:rFonts w:ascii="Cambria Math" w:hAnsi="Cambria Math" w:cs="Arial"/>
                <w:lang w:val="en-US"/>
              </w:rPr>
              <m:t>j</m:t>
            </m:r>
          </m:sub>
        </m:sSub>
      </m:oMath>
      <w:r w:rsidRPr="00926407">
        <w:rPr>
          <w:rFonts w:ascii="Arial" w:hAnsi="Arial" w:cs="Arial"/>
          <w:lang w:val="en-US"/>
        </w:rPr>
        <w:t xml:space="preserve"> are learned during the training phase to optimize the ensemble's performance, with the logistic regression model serving as the meta-model in our case.</w:t>
      </w:r>
    </w:p>
    <w:p w14:paraId="1238A8E7"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Role of Logistic Regression as Meta-Model:</w:t>
      </w:r>
    </w:p>
    <w:p w14:paraId="22B46BFA"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Final Estimation:</w:t>
      </w:r>
      <w:r w:rsidRPr="00B1709F">
        <w:rPr>
          <w:rFonts w:ascii="Arial" w:hAnsi="Arial" w:cs="Arial"/>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Probability Calibration:</w:t>
      </w:r>
      <w:r w:rsidRPr="00B1709F">
        <w:rPr>
          <w:rFonts w:ascii="Arial" w:hAnsi="Arial" w:cs="Arial"/>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Combining Predictions:</w:t>
      </w:r>
      <w:r w:rsidRPr="00B1709F">
        <w:rPr>
          <w:rFonts w:ascii="Arial" w:hAnsi="Arial" w:cs="Arial"/>
          <w:lang w:val="en-US"/>
        </w:rPr>
        <w:t xml:space="preserve"> The logistic regression model effectively weighs the predictions from the base models, considering their individual accuracies and correlations, to arrive at a more nuanced and accurate final prediction.</w:t>
      </w:r>
    </w:p>
    <w:p w14:paraId="05B694F0"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Advantages of the Stacking Classifier:</w:t>
      </w:r>
    </w:p>
    <w:p w14:paraId="487C7089"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Overcoming Model Weaknesses:</w:t>
      </w:r>
      <w:r w:rsidRPr="00B1709F">
        <w:rPr>
          <w:rFonts w:ascii="Arial" w:hAnsi="Arial" w:cs="Arial"/>
          <w:lang w:val="en-US"/>
        </w:rPr>
        <w:t xml:space="preserve"> By combining different models, the stacking classifier mitigates individual weaknesses, leading to a more robust and reliable prediction system.</w:t>
      </w:r>
    </w:p>
    <w:p w14:paraId="68F61E32"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Enhanced Predictive Power:</w:t>
      </w:r>
      <w:r w:rsidRPr="00B1709F">
        <w:rPr>
          <w:rFonts w:ascii="Arial" w:hAnsi="Arial" w:cs="Arial"/>
          <w:lang w:val="en-US"/>
        </w:rPr>
        <w:t xml:space="preserve"> The collective intelligence of diverse models leads to a higher predictive power than any single model could achieve on its own.</w:t>
      </w:r>
    </w:p>
    <w:p w14:paraId="44F1499E"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Complex Solution Representation:</w:t>
      </w:r>
      <w:r w:rsidRPr="00B1709F">
        <w:rPr>
          <w:rFonts w:ascii="Arial" w:hAnsi="Arial" w:cs="Arial"/>
          <w:lang w:val="en-US"/>
        </w:rPr>
        <w:t xml:space="preserve"> The multi-level approach of stacking allows for a more complex representation of the solution space, enhancing the model's ability to generalize and remain robust in the face of data unpredictability.</w:t>
      </w:r>
    </w:p>
    <w:p w14:paraId="77A209FD"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Application in Liver Disease Prediction:</w:t>
      </w:r>
    </w:p>
    <w:p w14:paraId="4D7E9404" w14:textId="17294855" w:rsidR="00B1709F" w:rsidRPr="00B1709F" w:rsidRDefault="00B1709F" w:rsidP="00083F5D">
      <w:pPr>
        <w:numPr>
          <w:ilvl w:val="0"/>
          <w:numId w:val="14"/>
        </w:numPr>
        <w:spacing w:line="360" w:lineRule="auto"/>
        <w:rPr>
          <w:rFonts w:ascii="Arial" w:hAnsi="Arial" w:cs="Arial"/>
          <w:lang w:val="en-US"/>
        </w:rPr>
      </w:pPr>
      <w:r w:rsidRPr="00B1709F">
        <w:rPr>
          <w:rFonts w:ascii="Arial" w:hAnsi="Arial" w:cs="Arial"/>
          <w:lang w:val="en-US"/>
        </w:rPr>
        <w:lastRenderedPageBreak/>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4B069AF2"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t xml:space="preserve">To affirm the reliability and stability of our predictive model, we implemented </w:t>
      </w: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with 10 splits. This validation method is especially effective in preserving class proportions across each subset, providing a bias-free evaluation of model performance.</w:t>
      </w:r>
    </w:p>
    <w:p w14:paraId="577303D7"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StratifiedKFold</w:t>
      </w:r>
      <w:proofErr w:type="spellEnd"/>
      <w:r w:rsidRPr="00B1709F">
        <w:rPr>
          <w:rFonts w:ascii="Arial" w:hAnsi="Arial" w:cs="Arial"/>
          <w:b/>
          <w:bCs/>
        </w:rPr>
        <w:t xml:space="preserve"> Cross-Validation </w:t>
      </w:r>
      <w:proofErr w:type="spellStart"/>
      <w:r w:rsidRPr="00B1709F">
        <w:rPr>
          <w:rFonts w:ascii="Arial" w:hAnsi="Arial" w:cs="Arial"/>
          <w:b/>
          <w:bCs/>
        </w:rPr>
        <w:t>Mechanism</w:t>
      </w:r>
      <w:proofErr w:type="spellEnd"/>
      <w:r w:rsidRPr="00B1709F">
        <w:rPr>
          <w:rFonts w:ascii="Arial" w:hAnsi="Arial" w:cs="Arial"/>
          <w:b/>
          <w:bCs/>
        </w:rPr>
        <w:t>:</w:t>
      </w:r>
    </w:p>
    <w:p w14:paraId="72672558" w14:textId="77777777" w:rsidR="00B1709F" w:rsidRPr="00B1709F" w:rsidRDefault="00B1709F" w:rsidP="004A7ABB">
      <w:pPr>
        <w:spacing w:line="360" w:lineRule="auto"/>
        <w:rPr>
          <w:rFonts w:ascii="Arial" w:hAnsi="Arial" w:cs="Arial"/>
          <w:lang w:val="en-US"/>
        </w:rPr>
      </w:pP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divides the dataset into 10 equal parts, or 'folds', ensuring each fold maintains the original class distribution.</w:t>
      </w:r>
    </w:p>
    <w:p w14:paraId="7A10A3CA" w14:textId="30FF6A57" w:rsidR="004A7ABB" w:rsidRDefault="00B1709F" w:rsidP="004A7ABB">
      <w:pPr>
        <w:spacing w:line="360" w:lineRule="auto"/>
        <w:rPr>
          <w:rFonts w:ascii="Arial" w:hAnsi="Arial" w:cs="Arial"/>
          <w:lang w:val="en-US"/>
        </w:rPr>
      </w:pPr>
      <w:r w:rsidRPr="00B1709F">
        <w:rPr>
          <w:rFonts w:ascii="Arial" w:hAnsi="Arial" w:cs="Arial"/>
          <w:lang w:val="en-US"/>
        </w:rPr>
        <w:t xml:space="preserve">In each iteration, </w:t>
      </w:r>
      <w:proofErr w:type="gramStart"/>
      <w:r w:rsidRPr="00B1709F">
        <w:rPr>
          <w:rFonts w:ascii="Arial" w:hAnsi="Arial" w:cs="Arial"/>
          <w:lang w:val="en-US"/>
        </w:rPr>
        <w:t>one fold</w:t>
      </w:r>
      <w:proofErr w:type="gramEnd"/>
      <w:r w:rsidRPr="00B1709F">
        <w:rPr>
          <w:rFonts w:ascii="Arial" w:hAnsi="Arial" w:cs="Arial"/>
          <w:lang w:val="en-US"/>
        </w:rPr>
        <w:t xml:space="preserve"> is held back as the test set, and the model is trained on the remaining nine folds. This process is iteratively repeated so that each fold serves as the test set once.</w:t>
      </w:r>
    </w:p>
    <w:p w14:paraId="7EB64198" w14:textId="151A760D" w:rsidR="00B1709F" w:rsidRPr="00B1709F" w:rsidRDefault="004A7ABB" w:rsidP="004A7ABB">
      <w:pPr>
        <w:rPr>
          <w:rFonts w:ascii="Arial" w:hAnsi="Arial" w:cs="Arial"/>
          <w:lang w:val="en-US"/>
        </w:rPr>
      </w:pPr>
      <w:r>
        <w:rPr>
          <w:rFonts w:ascii="Arial" w:hAnsi="Arial" w:cs="Arial"/>
          <w:lang w:val="en-US"/>
        </w:rPr>
        <w:br w:type="page"/>
      </w:r>
    </w:p>
    <w:p w14:paraId="327E2716" w14:textId="10611380" w:rsidR="00492B8A" w:rsidRDefault="00492B8A" w:rsidP="00492B8A">
      <w:pPr>
        <w:pStyle w:val="berschrift2"/>
        <w:rPr>
          <w:rFonts w:ascii="Arial" w:hAnsi="Arial" w:cs="Arial"/>
          <w:lang w:val="en-US"/>
        </w:rPr>
      </w:pPr>
      <w:r>
        <w:rPr>
          <w:rFonts w:ascii="Arial" w:hAnsi="Arial" w:cs="Arial"/>
          <w:lang w:val="en-US"/>
        </w:rPr>
        <w:lastRenderedPageBreak/>
        <w:t xml:space="preserve">3.5 </w:t>
      </w:r>
      <w:r w:rsidR="00B1709F" w:rsidRPr="00492B8A">
        <w:rPr>
          <w:rFonts w:ascii="Arial" w:hAnsi="Arial" w:cs="Arial"/>
          <w:lang w:val="en-US"/>
        </w:rPr>
        <w:t>Evaluation Metrics</w:t>
      </w:r>
    </w:p>
    <w:p w14:paraId="674EDAC3" w14:textId="77777777" w:rsidR="00492B8A" w:rsidRPr="00492B8A" w:rsidRDefault="00492B8A" w:rsidP="00492B8A">
      <w:pPr>
        <w:rPr>
          <w:lang w:val="en-US"/>
        </w:rPr>
      </w:pPr>
    </w:p>
    <w:p w14:paraId="34260671" w14:textId="77777777" w:rsidR="004A7ABB" w:rsidRDefault="00B1709F" w:rsidP="004A7ABB">
      <w:pPr>
        <w:spacing w:line="360" w:lineRule="auto"/>
        <w:rPr>
          <w:rFonts w:ascii="Arial" w:hAnsi="Arial" w:cs="Arial"/>
          <w:lang w:val="en-US"/>
        </w:rPr>
      </w:pPr>
      <w:r w:rsidRPr="00B1709F">
        <w:rPr>
          <w:rFonts w:ascii="Arial" w:hAnsi="Arial" w:cs="Arial"/>
          <w:b/>
          <w:bCs/>
          <w:lang w:val="en-US"/>
        </w:rPr>
        <w:t>Accuracy:</w:t>
      </w:r>
      <w:r w:rsidRPr="00B1709F">
        <w:rPr>
          <w:rFonts w:ascii="Arial" w:hAnsi="Arial" w:cs="Arial"/>
          <w:lang w:val="en-US"/>
        </w:rPr>
        <w:t xml:space="preserve"> Measures the proportion of correct predictions (both true positives and true negatives) to the total number of cases.</w:t>
      </w:r>
    </w:p>
    <w:p w14:paraId="2A16C8B8" w14:textId="595BDC79" w:rsidR="00B1709F" w:rsidRPr="00B1709F" w:rsidRDefault="00B1709F" w:rsidP="004A7ABB">
      <w:pPr>
        <w:spacing w:line="360" w:lineRule="auto"/>
        <w:rPr>
          <w:rFonts w:ascii="Arial" w:hAnsi="Arial" w:cs="Arial"/>
          <w:lang w:val="en-US"/>
        </w:rPr>
      </w:pPr>
      <m:oMathPara>
        <m:oMath>
          <m:r>
            <w:rPr>
              <w:rFonts w:ascii="Cambria Math" w:hAnsi="Cambria Math" w:cs="Arial"/>
              <w:lang w:val="en-US"/>
            </w:rPr>
            <m:t>Accuracy</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r>
                <w:rPr>
                  <w:rFonts w:ascii="Cambria Math" w:hAnsi="Cambria Math" w:cs="Arial"/>
                </w:rPr>
                <m:t>+</m:t>
              </m:r>
              <m:r>
                <w:rPr>
                  <w:rFonts w:ascii="Cambria Math" w:hAnsi="Cambria Math" w:cs="Arial"/>
                  <w:lang w:val="en-US"/>
                </w:rPr>
                <m:t>TN</m:t>
              </m:r>
            </m:num>
            <m:den>
              <m:r>
                <w:rPr>
                  <w:rFonts w:ascii="Cambria Math" w:hAnsi="Cambria Math" w:cs="Arial"/>
                  <w:lang w:val="en-US"/>
                </w:rPr>
                <m:t>TP</m:t>
              </m:r>
              <m:r>
                <w:rPr>
                  <w:rFonts w:ascii="Cambria Math" w:hAnsi="Cambria Math" w:cs="Arial"/>
                </w:rPr>
                <m:t>+</m:t>
              </m:r>
              <m:r>
                <w:rPr>
                  <w:rFonts w:ascii="Cambria Math" w:hAnsi="Cambria Math" w:cs="Arial"/>
                  <w:lang w:val="en-US"/>
                </w:rPr>
                <m:t>TN</m:t>
              </m:r>
              <m:r>
                <w:rPr>
                  <w:rFonts w:ascii="Cambria Math" w:hAnsi="Cambria Math" w:cs="Arial"/>
                </w:rPr>
                <m:t>+</m:t>
              </m:r>
              <m:r>
                <w:rPr>
                  <w:rFonts w:ascii="Cambria Math" w:hAnsi="Cambria Math" w:cs="Arial"/>
                  <w:lang w:val="en-US"/>
                </w:rPr>
                <m:t>FP</m:t>
              </m:r>
              <m:r>
                <w:rPr>
                  <w:rFonts w:ascii="Cambria Math" w:hAnsi="Cambria Math" w:cs="Arial"/>
                </w:rPr>
                <m:t>+</m:t>
              </m:r>
              <m:r>
                <w:rPr>
                  <w:rFonts w:ascii="Cambria Math" w:hAnsi="Cambria Math" w:cs="Arial"/>
                  <w:lang w:val="en-US"/>
                </w:rPr>
                <m:t>FN</m:t>
              </m:r>
            </m:den>
          </m:f>
        </m:oMath>
      </m:oMathPara>
    </w:p>
    <w:p w14:paraId="5A124584" w14:textId="77777777" w:rsidR="004A7ABB" w:rsidRDefault="00B1709F" w:rsidP="004A7ABB">
      <w:pPr>
        <w:spacing w:line="360" w:lineRule="auto"/>
        <w:rPr>
          <w:rFonts w:ascii="Arial" w:hAnsi="Arial" w:cs="Arial"/>
          <w:lang w:val="en-US"/>
        </w:rPr>
      </w:pPr>
      <w:r w:rsidRPr="004A7ABB">
        <w:rPr>
          <w:rFonts w:ascii="Arial" w:hAnsi="Arial" w:cs="Arial"/>
          <w:b/>
          <w:bCs/>
          <w:lang w:val="en-US"/>
        </w:rPr>
        <w:t>Precision:</w:t>
      </w:r>
      <w:r w:rsidRPr="004A7ABB">
        <w:rPr>
          <w:rFonts w:ascii="Arial" w:hAnsi="Arial" w:cs="Arial"/>
          <w:lang w:val="en-US"/>
        </w:rPr>
        <w:t xml:space="preserve"> Indicates the ratio of true positives to the sum of true and false positives. It's vital in scenarios where false positives are a significant concern.</w:t>
      </w:r>
    </w:p>
    <w:p w14:paraId="11209881" w14:textId="5F6C5553" w:rsidR="00B1709F" w:rsidRPr="00B1709F" w:rsidRDefault="004A7ABB" w:rsidP="004A7ABB">
      <w:pPr>
        <w:spacing w:line="360" w:lineRule="auto"/>
        <w:rPr>
          <w:rFonts w:ascii="Arial" w:hAnsi="Arial" w:cs="Arial"/>
          <w:lang w:val="en-US"/>
        </w:rPr>
      </w:pPr>
      <m:oMathPara>
        <m:oMath>
          <m:r>
            <w:rPr>
              <w:rFonts w:ascii="Cambria Math" w:hAnsi="Cambria Math" w:cs="Arial"/>
              <w:lang w:val="en-US"/>
            </w:rPr>
            <m:t>Precision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lang w:val="en-US"/>
                </w:rPr>
                <m:t>+</m:t>
              </m:r>
              <m:r>
                <w:rPr>
                  <w:rFonts w:ascii="Cambria Math" w:hAnsi="Cambria Math" w:cs="Arial"/>
                  <w:lang w:val="en-US"/>
                </w:rPr>
                <m:t>FP</m:t>
              </m:r>
            </m:den>
          </m:f>
        </m:oMath>
      </m:oMathPara>
    </w:p>
    <w:p w14:paraId="11F488E3" w14:textId="77777777" w:rsidR="004A7ABB" w:rsidRDefault="004A7ABB" w:rsidP="004A7ABB">
      <w:pPr>
        <w:spacing w:line="360" w:lineRule="auto"/>
        <w:ind w:left="360"/>
        <w:rPr>
          <w:rFonts w:ascii="Arial" w:hAnsi="Arial" w:cs="Arial"/>
          <w:b/>
          <w:bCs/>
          <w:lang w:val="en-US"/>
        </w:rPr>
      </w:pPr>
    </w:p>
    <w:p w14:paraId="2806C2CC" w14:textId="266BD5C4" w:rsidR="004A7ABB" w:rsidRDefault="00B1709F" w:rsidP="004A7ABB">
      <w:pPr>
        <w:spacing w:line="360" w:lineRule="auto"/>
        <w:rPr>
          <w:rFonts w:ascii="Arial" w:hAnsi="Arial" w:cs="Arial"/>
          <w:lang w:val="en-US"/>
        </w:rPr>
      </w:pPr>
      <w:r w:rsidRPr="00B1709F">
        <w:rPr>
          <w:rFonts w:ascii="Arial" w:hAnsi="Arial" w:cs="Arial"/>
          <w:b/>
          <w:bCs/>
          <w:lang w:val="en-US"/>
        </w:rPr>
        <w:t>Recall (Sensitivity):</w:t>
      </w:r>
      <w:r w:rsidRPr="00B1709F">
        <w:rPr>
          <w:rFonts w:ascii="Arial" w:hAnsi="Arial" w:cs="Arial"/>
          <w:lang w:val="en-US"/>
        </w:rPr>
        <w:t xml:space="preserve"> Reflects the model's ability to identify all relevant instances (true positives) out of all actual positive instances.</w:t>
      </w:r>
    </w:p>
    <w:p w14:paraId="62FD3EAF" w14:textId="2514BF97" w:rsidR="004A7ABB" w:rsidRPr="00B1709F" w:rsidRDefault="004A7ABB" w:rsidP="004A7ABB">
      <w:pPr>
        <w:spacing w:line="360" w:lineRule="auto"/>
        <w:ind w:left="720"/>
        <w:rPr>
          <w:rFonts w:ascii="Arial" w:hAnsi="Arial" w:cs="Arial"/>
          <w:lang w:val="en-US"/>
        </w:rPr>
      </w:pPr>
      <m:oMathPara>
        <m:oMath>
          <m:r>
            <w:rPr>
              <w:rFonts w:ascii="Cambria Math" w:hAnsi="Cambria Math" w:cs="Arial"/>
              <w:lang w:val="en-US"/>
            </w:rPr>
            <m:t>Recall</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rPr>
                <m:t>+</m:t>
              </m:r>
              <m:r>
                <w:rPr>
                  <w:rFonts w:ascii="Cambria Math" w:hAnsi="Cambria Math" w:cs="Arial"/>
                  <w:lang w:val="en-US"/>
                </w:rPr>
                <m:t>F</m:t>
              </m:r>
              <m:r>
                <w:rPr>
                  <w:rFonts w:ascii="Cambria Math" w:hAnsi="Cambria Math" w:cs="Arial"/>
                  <w:lang w:val="en-US"/>
                </w:rPr>
                <m:t>N</m:t>
              </m:r>
            </m:den>
          </m:f>
        </m:oMath>
      </m:oMathPara>
    </w:p>
    <w:p w14:paraId="6FAB3378" w14:textId="77777777" w:rsidR="004A7ABB" w:rsidRDefault="00B1709F" w:rsidP="004A7ABB">
      <w:pPr>
        <w:spacing w:line="360" w:lineRule="auto"/>
        <w:rPr>
          <w:rFonts w:ascii="Arial" w:hAnsi="Arial" w:cs="Arial"/>
          <w:lang w:val="en-US"/>
        </w:rPr>
      </w:pPr>
      <w:r w:rsidRPr="00B1709F">
        <w:rPr>
          <w:rFonts w:ascii="Arial" w:hAnsi="Arial" w:cs="Arial"/>
          <w:b/>
          <w:bCs/>
          <w:lang w:val="en-US"/>
        </w:rPr>
        <w:t>F1 Score:</w:t>
      </w:r>
      <w:r w:rsidRPr="00B1709F">
        <w:rPr>
          <w:rFonts w:ascii="Arial" w:hAnsi="Arial" w:cs="Arial"/>
          <w:lang w:val="en-US"/>
        </w:rPr>
        <w:t xml:space="preserve"> Harmonizes precision and recall into a single metric, providing a balanced view of the model's accuracy, especially useful in imbalanced datasets.</w:t>
      </w:r>
    </w:p>
    <w:p w14:paraId="437AD79A" w14:textId="7678DB90"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F1</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2 x (</m:t>
              </m:r>
              <m:r>
                <w:rPr>
                  <w:rFonts w:ascii="Cambria Math" w:hAnsi="Cambria Math" w:cs="Arial"/>
                  <w:lang w:val="en-US"/>
                </w:rPr>
                <m:t>Precision x Recall</m:t>
              </m:r>
              <m:r>
                <w:rPr>
                  <w:rFonts w:ascii="Cambria Math" w:hAnsi="Cambria Math" w:cs="Arial"/>
                  <w:lang w:val="en-US"/>
                </w:rPr>
                <m:t>)</m:t>
              </m:r>
            </m:num>
            <m:den>
              <m:r>
                <w:rPr>
                  <w:rFonts w:ascii="Cambria Math" w:hAnsi="Cambria Math" w:cs="Arial"/>
                  <w:lang w:val="en-US"/>
                </w:rPr>
                <m:t>Precision+Recall</m:t>
              </m:r>
            </m:den>
          </m:f>
        </m:oMath>
      </m:oMathPara>
    </w:p>
    <w:p w14:paraId="4447735C" w14:textId="77777777" w:rsidR="00926407" w:rsidRDefault="00B1709F" w:rsidP="004A7ABB">
      <w:pPr>
        <w:spacing w:line="360" w:lineRule="auto"/>
        <w:rPr>
          <w:rFonts w:ascii="Arial" w:hAnsi="Arial" w:cs="Arial"/>
          <w:lang w:val="en-US"/>
        </w:rPr>
      </w:pPr>
      <w:r w:rsidRPr="00B1709F">
        <w:rPr>
          <w:rFonts w:ascii="Arial" w:hAnsi="Arial" w:cs="Arial"/>
          <w:b/>
          <w:bCs/>
          <w:lang w:val="en-US"/>
        </w:rPr>
        <w:t>ROC-AUC Score:</w:t>
      </w:r>
      <w:r w:rsidRPr="00B1709F">
        <w:rPr>
          <w:rFonts w:ascii="Arial" w:hAnsi="Arial" w:cs="Arial"/>
          <w:lang w:val="en-US"/>
        </w:rPr>
        <w:t xml:space="preserve"> </w:t>
      </w:r>
    </w:p>
    <w:p w14:paraId="2917806A" w14:textId="6DBFC251" w:rsidR="006551A9" w:rsidRDefault="006551A9" w:rsidP="004A7ABB">
      <w:pPr>
        <w:spacing w:line="360" w:lineRule="auto"/>
        <w:rPr>
          <w:rFonts w:ascii="Arial" w:hAnsi="Arial" w:cs="Arial"/>
          <w:lang w:val="en-US"/>
        </w:rPr>
      </w:pPr>
      <w:r w:rsidRPr="006551A9">
        <w:rPr>
          <w:rFonts w:ascii="Arial" w:hAnsi="Arial" w:cs="Arial"/>
          <w:lang w:val="en-US"/>
        </w:rPr>
        <w:t>The ROC (Receiver Operating Characteristic) curve is a graphical representation of a classifier's performance. It plots the True Positive Rate (TPR) against the False Positive Rate (FPR) at various threshold settings.</w:t>
      </w:r>
    </w:p>
    <w:p w14:paraId="166217CE" w14:textId="31132D33" w:rsidR="006551A9" w:rsidRPr="006551A9" w:rsidRDefault="006551A9" w:rsidP="004A7ABB">
      <w:pPr>
        <w:spacing w:line="360" w:lineRule="auto"/>
        <w:rPr>
          <w:rFonts w:ascii="Arial" w:hAnsi="Arial" w:cs="Arial"/>
          <w:lang w:val="en-US"/>
        </w:rPr>
      </w:pPr>
      <w:r w:rsidRPr="006551A9">
        <w:rPr>
          <w:rFonts w:ascii="Arial" w:hAnsi="Arial" w:cs="Arial"/>
          <w:b/>
          <w:bCs/>
          <w:lang w:val="en-US"/>
        </w:rPr>
        <w:t>True Positive Rate (TPR):</w:t>
      </w:r>
      <w:r w:rsidRPr="006551A9">
        <w:rPr>
          <w:rFonts w:ascii="Arial" w:hAnsi="Arial" w:cs="Arial"/>
          <w:lang w:val="en-US"/>
        </w:rPr>
        <w:t xml:space="preserve"> Also known as sensitivity, it measures the proportion of actual positives correctly identified by the model. Mathematically, it's expressed as</w:t>
      </w:r>
      <w:r w:rsidRPr="006551A9">
        <w:rPr>
          <w:rFonts w:ascii="Arial" w:hAnsi="Arial" w:cs="Arial"/>
          <w:lang w:val="en-US"/>
        </w:rPr>
        <w:t>:</w:t>
      </w:r>
    </w:p>
    <w:p w14:paraId="3DE73593" w14:textId="75975F6C" w:rsidR="006551A9" w:rsidRPr="006551A9" w:rsidRDefault="006551A9" w:rsidP="004A7ABB">
      <w:pPr>
        <w:spacing w:line="360" w:lineRule="auto"/>
        <w:rPr>
          <w:rFonts w:ascii="Arial" w:hAnsi="Arial" w:cs="Arial"/>
          <w:lang w:val="en-US"/>
        </w:rPr>
      </w:pPr>
      <m:oMathPara>
        <m:oMath>
          <m:r>
            <w:rPr>
              <w:rFonts w:ascii="Cambria Math" w:eastAsiaTheme="minorEastAsia" w:hAnsi="Cambria Math" w:cs="Arial"/>
              <w:lang w:val="en-US"/>
            </w:rPr>
            <m:t>TPR=</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TP+FN</m:t>
              </m:r>
            </m:den>
          </m:f>
        </m:oMath>
      </m:oMathPara>
    </w:p>
    <w:p w14:paraId="74C2A693" w14:textId="77777777" w:rsidR="006551A9" w:rsidRDefault="006551A9" w:rsidP="004A7ABB">
      <w:pPr>
        <w:spacing w:line="360" w:lineRule="auto"/>
        <w:rPr>
          <w:rFonts w:ascii="Arial" w:hAnsi="Arial" w:cs="Arial"/>
        </w:rPr>
      </w:pPr>
      <w:r w:rsidRPr="006551A9">
        <w:rPr>
          <w:rFonts w:ascii="Arial" w:hAnsi="Arial" w:cs="Arial"/>
          <w:b/>
          <w:bCs/>
          <w:lang w:val="en-US"/>
        </w:rPr>
        <w:t>False Positive Rate (FPR):</w:t>
      </w:r>
      <w:r w:rsidRPr="006551A9">
        <w:rPr>
          <w:rFonts w:ascii="Arial" w:hAnsi="Arial" w:cs="Arial"/>
          <w:lang w:val="en-US"/>
        </w:rPr>
        <w:t xml:space="preserve"> It measures the proportion of actual negatives that are incorrectly classified as positives. </w:t>
      </w:r>
      <w:proofErr w:type="spellStart"/>
      <w:r w:rsidRPr="006551A9">
        <w:rPr>
          <w:rFonts w:ascii="Arial" w:hAnsi="Arial" w:cs="Arial"/>
        </w:rPr>
        <w:t>It's</w:t>
      </w:r>
      <w:proofErr w:type="spellEnd"/>
      <w:r w:rsidRPr="006551A9">
        <w:rPr>
          <w:rFonts w:ascii="Arial" w:hAnsi="Arial" w:cs="Arial"/>
        </w:rPr>
        <w:t xml:space="preserve"> </w:t>
      </w:r>
      <w:proofErr w:type="spellStart"/>
      <w:r w:rsidRPr="006551A9">
        <w:rPr>
          <w:rFonts w:ascii="Arial" w:hAnsi="Arial" w:cs="Arial"/>
        </w:rPr>
        <w:t>calculated</w:t>
      </w:r>
      <w:proofErr w:type="spellEnd"/>
      <w:r w:rsidRPr="006551A9">
        <w:rPr>
          <w:rFonts w:ascii="Arial" w:hAnsi="Arial" w:cs="Arial"/>
        </w:rPr>
        <w:t xml:space="preserve"> </w:t>
      </w:r>
      <w:proofErr w:type="spellStart"/>
      <w:r w:rsidRPr="006551A9">
        <w:rPr>
          <w:rFonts w:ascii="Arial" w:hAnsi="Arial" w:cs="Arial"/>
        </w:rPr>
        <w:t>as</w:t>
      </w:r>
      <w:proofErr w:type="spellEnd"/>
      <w:r>
        <w:rPr>
          <w:rFonts w:ascii="Arial" w:hAnsi="Arial" w:cs="Arial"/>
        </w:rPr>
        <w:t>:</w:t>
      </w:r>
    </w:p>
    <w:p w14:paraId="053DFB0E" w14:textId="38BAF8CD" w:rsidR="006551A9" w:rsidRPr="006551A9" w:rsidRDefault="006551A9" w:rsidP="004A7ABB">
      <w:pPr>
        <w:spacing w:line="360" w:lineRule="auto"/>
        <w:rPr>
          <w:rFonts w:ascii="Arial" w:hAnsi="Arial" w:cs="Arial"/>
        </w:rPr>
      </w:pPr>
      <m:oMathPara>
        <m:oMath>
          <m:r>
            <w:rPr>
              <w:rFonts w:ascii="Cambria Math" w:eastAsiaTheme="minorEastAsia" w:hAnsi="Cambria Math" w:cs="Arial"/>
              <w:lang w:val="en-US"/>
            </w:rPr>
            <m:t>F</m:t>
          </m:r>
          <m:r>
            <w:rPr>
              <w:rFonts w:ascii="Cambria Math" w:eastAsiaTheme="minorEastAsia" w:hAnsi="Cambria Math" w:cs="Arial"/>
              <w:lang w:val="en-US"/>
            </w:rPr>
            <m:t>PR=</m:t>
          </m:r>
          <m:f>
            <m:fPr>
              <m:ctrlPr>
                <w:rPr>
                  <w:rFonts w:ascii="Cambria Math" w:hAnsi="Cambria Math" w:cs="Arial"/>
                  <w:i/>
                  <w:lang w:val="en-US"/>
                </w:rPr>
              </m:ctrlPr>
            </m:fPr>
            <m:num>
              <m:r>
                <w:rPr>
                  <w:rFonts w:ascii="Cambria Math" w:hAnsi="Cambria Math" w:cs="Arial"/>
                  <w:lang w:val="en-US"/>
                </w:rPr>
                <m:t>T</m:t>
              </m:r>
              <m:r>
                <w:rPr>
                  <w:rFonts w:ascii="Cambria Math" w:hAnsi="Cambria Math" w:cs="Arial"/>
                  <w:lang w:val="en-US"/>
                </w:rPr>
                <m:t>N</m:t>
              </m:r>
            </m:num>
            <m:den>
              <m:r>
                <w:rPr>
                  <w:rFonts w:ascii="Cambria Math" w:hAnsi="Cambria Math" w:cs="Arial"/>
                  <w:lang w:val="en-US"/>
                </w:rPr>
                <m:t>T</m:t>
              </m:r>
              <m:r>
                <w:rPr>
                  <w:rFonts w:ascii="Cambria Math" w:hAnsi="Cambria Math" w:cs="Arial"/>
                  <w:lang w:val="en-US"/>
                </w:rPr>
                <m:t>N</m:t>
              </m:r>
              <m:r>
                <w:rPr>
                  <w:rFonts w:ascii="Cambria Math" w:hAnsi="Cambria Math" w:cs="Arial"/>
                  <w:lang w:val="en-US"/>
                </w:rPr>
                <m:t>+F</m:t>
              </m:r>
              <m:r>
                <w:rPr>
                  <w:rFonts w:ascii="Cambria Math" w:hAnsi="Cambria Math" w:cs="Arial"/>
                  <w:lang w:val="en-US"/>
                </w:rPr>
                <m:t>P</m:t>
              </m:r>
            </m:den>
          </m:f>
        </m:oMath>
      </m:oMathPara>
    </w:p>
    <w:p w14:paraId="51E1437F" w14:textId="07A2A26E" w:rsidR="004A7ABB" w:rsidRDefault="00B1709F" w:rsidP="004A7ABB">
      <w:pPr>
        <w:spacing w:line="360" w:lineRule="auto"/>
        <w:rPr>
          <w:rFonts w:ascii="Arial" w:hAnsi="Arial" w:cs="Arial"/>
          <w:lang w:val="en-US"/>
        </w:rPr>
      </w:pPr>
      <w:r w:rsidRPr="00B1709F">
        <w:rPr>
          <w:rFonts w:ascii="Arial" w:hAnsi="Arial" w:cs="Arial"/>
          <w:lang w:val="en-US"/>
        </w:rPr>
        <w:t>Represents the model's ability to distinguish between classes. The ROC curve plots the true positive rate against the false positive rate at various threshold settings, and the AUC represents the degree of separability.</w:t>
      </w:r>
    </w:p>
    <w:p w14:paraId="2A2AF55A" w14:textId="7363AC98" w:rsidR="004A7ABB" w:rsidRPr="00E0591B" w:rsidRDefault="004A7ABB" w:rsidP="004A7ABB">
      <w:pPr>
        <w:spacing w:line="360" w:lineRule="auto"/>
        <w:rPr>
          <w:rFonts w:ascii="Arial" w:eastAsiaTheme="minorEastAsia" w:hAnsi="Arial" w:cs="Arial"/>
        </w:rPr>
      </w:pPr>
      <m:oMathPara>
        <m:oMath>
          <m:r>
            <w:rPr>
              <w:rFonts w:ascii="Cambria Math" w:hAnsi="Cambria Math" w:cs="Arial"/>
              <w:lang w:val="en-US"/>
            </w:rPr>
            <m:t>AUC</m:t>
          </m:r>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TPR(</m:t>
              </m:r>
              <m:sSup>
                <m:sSupPr>
                  <m:ctrlPr>
                    <w:rPr>
                      <w:rFonts w:ascii="Cambria Math" w:hAnsi="Cambria Math" w:cs="Arial"/>
                      <w:i/>
                    </w:rPr>
                  </m:ctrlPr>
                </m:sSupPr>
                <m:e>
                  <m:r>
                    <w:rPr>
                      <w:rFonts w:ascii="Cambria Math" w:hAnsi="Cambria Math" w:cs="Arial"/>
                    </w:rPr>
                    <m:t>FPR</m:t>
                  </m:r>
                </m:e>
                <m:sup>
                  <m:r>
                    <w:rPr>
                      <w:rFonts w:ascii="Cambria Math" w:hAnsi="Cambria Math" w:cs="Arial"/>
                    </w:rPr>
                    <m:t>-1</m:t>
                  </m:r>
                </m:sup>
              </m:sSup>
              <m:r>
                <w:rPr>
                  <w:rFonts w:ascii="Cambria Math" w:hAnsi="Cambria Math" w:cs="Arial"/>
                </w:rPr>
                <m:t>(u))du</m:t>
              </m:r>
            </m:e>
          </m:nary>
        </m:oMath>
      </m:oMathPara>
    </w:p>
    <w:p w14:paraId="2E02A7DE" w14:textId="77777777" w:rsidR="00E0591B" w:rsidRPr="00B1709F" w:rsidRDefault="00E0591B" w:rsidP="004A7ABB">
      <w:pPr>
        <w:spacing w:line="360" w:lineRule="auto"/>
        <w:rPr>
          <w:rFonts w:ascii="Arial" w:hAnsi="Arial" w:cs="Arial"/>
          <w:lang w:val="en-US"/>
        </w:rPr>
      </w:pPr>
    </w:p>
    <w:p w14:paraId="3335B89A"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lastRenderedPageBreak/>
        <w:t>Comprehensive</w:t>
      </w:r>
      <w:proofErr w:type="spellEnd"/>
      <w:r w:rsidRPr="00B1709F">
        <w:rPr>
          <w:rFonts w:ascii="Arial" w:hAnsi="Arial" w:cs="Arial"/>
          <w:b/>
          <w:bCs/>
        </w:rPr>
        <w:t xml:space="preserve"> Evaluation </w:t>
      </w:r>
      <w:proofErr w:type="spellStart"/>
      <w:r w:rsidRPr="00B1709F">
        <w:rPr>
          <w:rFonts w:ascii="Arial" w:hAnsi="Arial" w:cs="Arial"/>
          <w:b/>
          <w:bCs/>
        </w:rPr>
        <w:t>Process</w:t>
      </w:r>
      <w:proofErr w:type="spellEnd"/>
      <w:r w:rsidRPr="00B1709F">
        <w:rPr>
          <w:rFonts w:ascii="Arial" w:hAnsi="Arial" w:cs="Arial"/>
          <w:b/>
          <w:bCs/>
        </w:rPr>
        <w:t>:</w:t>
      </w:r>
    </w:p>
    <w:p w14:paraId="2EF7AF15"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Ensuring</w:t>
      </w:r>
      <w:proofErr w:type="spellEnd"/>
      <w:r w:rsidRPr="00B1709F">
        <w:rPr>
          <w:rFonts w:ascii="Arial" w:hAnsi="Arial" w:cs="Arial"/>
          <w:b/>
          <w:bCs/>
        </w:rPr>
        <w:t xml:space="preserve"> </w:t>
      </w:r>
      <w:proofErr w:type="spellStart"/>
      <w:r w:rsidRPr="00B1709F">
        <w:rPr>
          <w:rFonts w:ascii="Arial" w:hAnsi="Arial" w:cs="Arial"/>
          <w:b/>
          <w:bCs/>
        </w:rPr>
        <w:t>Reproducibility</w:t>
      </w:r>
      <w:proofErr w:type="spellEnd"/>
      <w:r w:rsidRPr="00B1709F">
        <w:rPr>
          <w:rFonts w:ascii="Arial" w:hAnsi="Arial" w:cs="Arial"/>
          <w:b/>
          <w:bCs/>
        </w:rPr>
        <w:t xml:space="preserve"> and </w:t>
      </w:r>
      <w:proofErr w:type="spellStart"/>
      <w:r w:rsidRPr="00B1709F">
        <w:rPr>
          <w:rFonts w:ascii="Arial" w:hAnsi="Arial" w:cs="Arial"/>
          <w:b/>
          <w:bCs/>
        </w:rPr>
        <w:t>Reliability</w:t>
      </w:r>
      <w:proofErr w:type="spellEnd"/>
      <w:r w:rsidRPr="00B1709F">
        <w:rPr>
          <w:rFonts w:ascii="Arial" w:hAnsi="Arial" w:cs="Arial"/>
          <w:b/>
          <w:bCs/>
        </w:rPr>
        <w:t>:</w:t>
      </w:r>
    </w:p>
    <w:p w14:paraId="1C03E7D2"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5355F6E7" w14:textId="77777777" w:rsidR="00890203" w:rsidRPr="00890203" w:rsidRDefault="00890203" w:rsidP="00890203">
      <w:pPr>
        <w:rPr>
          <w:lang w:val="en-US"/>
        </w:rPr>
      </w:pP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performance of the stacking ensemble model was rigorously evaluated using </w:t>
      </w:r>
      <w:proofErr w:type="spellStart"/>
      <w:r w:rsidRPr="00720E78">
        <w:rPr>
          <w:rFonts w:ascii="Arial" w:hAnsi="Arial" w:cs="Arial"/>
          <w:lang w:val="en-US"/>
        </w:rPr>
        <w:t>StratifiedKFold</w:t>
      </w:r>
      <w:proofErr w:type="spellEnd"/>
      <w:r w:rsidRPr="00720E78">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ROC-AUC score, which assesses the model's ability to discriminate between classes, was equivalent to the accuracy at 91.04%. An ROC-AUC score </w:t>
      </w:r>
      <w:proofErr w:type="gramStart"/>
      <w:r w:rsidRPr="00720E78">
        <w:rPr>
          <w:rFonts w:ascii="Arial" w:hAnsi="Arial" w:cs="Arial"/>
          <w:lang w:val="en-US"/>
        </w:rPr>
        <w:t>close</w:t>
      </w:r>
      <w:proofErr w:type="gramEnd"/>
      <w:r w:rsidRPr="00720E78">
        <w:rPr>
          <w:rFonts w:ascii="Arial" w:hAnsi="Arial" w:cs="Arial"/>
          <w:lang w:val="en-US"/>
        </w:rPr>
        <w:t xml:space="preserv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 xml:space="preserve">These metrics collectively suggest that the stacking ensemble model, composed of </w:t>
      </w:r>
      <w:proofErr w:type="spellStart"/>
      <w:r w:rsidRPr="00720E78">
        <w:rPr>
          <w:rFonts w:ascii="Arial" w:hAnsi="Arial" w:cs="Arial"/>
          <w:lang w:val="en-US"/>
        </w:rPr>
        <w:t>RandomForestClassifier</w:t>
      </w:r>
      <w:proofErr w:type="spellEnd"/>
      <w:r w:rsidRPr="00720E78">
        <w:rPr>
          <w:rFonts w:ascii="Arial" w:hAnsi="Arial" w:cs="Arial"/>
          <w:lang w:val="en-US"/>
        </w:rPr>
        <w:t xml:space="preserve">, </w:t>
      </w:r>
      <w:proofErr w:type="spellStart"/>
      <w:r w:rsidRPr="00720E78">
        <w:rPr>
          <w:rFonts w:ascii="Arial" w:hAnsi="Arial" w:cs="Arial"/>
          <w:lang w:val="en-US"/>
        </w:rPr>
        <w:t>GradientBoostingClassifier</w:t>
      </w:r>
      <w:proofErr w:type="spellEnd"/>
      <w:r w:rsidRPr="00720E78">
        <w:rPr>
          <w:rFonts w:ascii="Arial" w:hAnsi="Arial" w:cs="Arial"/>
          <w:lang w:val="en-US"/>
        </w:rPr>
        <w:t xml:space="preserve">, </w:t>
      </w:r>
      <w:proofErr w:type="spellStart"/>
      <w:r w:rsidRPr="00720E78">
        <w:rPr>
          <w:rFonts w:ascii="Arial" w:hAnsi="Arial" w:cs="Arial"/>
          <w:lang w:val="en-US"/>
        </w:rPr>
        <w:t>ExtraTreesClassifier</w:t>
      </w:r>
      <w:proofErr w:type="spellEnd"/>
      <w:r w:rsidRPr="00720E78">
        <w:rPr>
          <w:rFonts w:ascii="Arial" w:hAnsi="Arial" w:cs="Arial"/>
          <w:lang w:val="en-US"/>
        </w:rPr>
        <w:t xml:space="preserve"> as base estimators, and </w:t>
      </w:r>
      <w:proofErr w:type="spellStart"/>
      <w:r w:rsidRPr="00720E78">
        <w:rPr>
          <w:rFonts w:ascii="Arial" w:hAnsi="Arial" w:cs="Arial"/>
          <w:lang w:val="en-US"/>
        </w:rPr>
        <w:t>LogisticRegression</w:t>
      </w:r>
      <w:proofErr w:type="spellEnd"/>
      <w:r w:rsidRPr="00720E78">
        <w:rPr>
          <w:rFonts w:ascii="Arial" w:hAnsi="Arial" w:cs="Arial"/>
          <w:lang w:val="en-US"/>
        </w:rPr>
        <w:t xml:space="preserve">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49C24CF3" w14:textId="77777777" w:rsidR="00890203" w:rsidRDefault="00890203" w:rsidP="00890203">
      <w:pPr>
        <w:rPr>
          <w:lang w:val="en-US"/>
        </w:rPr>
      </w:pPr>
    </w:p>
    <w:p w14:paraId="03C14767" w14:textId="77777777" w:rsidR="007D3C47" w:rsidRPr="00490241" w:rsidRDefault="007D3C47" w:rsidP="00490241">
      <w:pPr>
        <w:jc w:val="both"/>
        <w:rPr>
          <w:rFonts w:ascii="Arial" w:hAnsi="Arial" w:cs="Arial"/>
          <w:lang w:val="en-US"/>
        </w:rPr>
      </w:pPr>
      <w:r w:rsidRPr="00490241">
        <w:rPr>
          <w:rFonts w:ascii="Arial" w:hAnsi="Arial" w:cs="Arial"/>
          <w:lang w:val="en-US"/>
        </w:rPr>
        <w:t>In the discussion of our publication, "Enhancing Early Liver Disease Detection: A Data-Driven Approach with the Indian Liver Patients Dataset," we consider the limitations and implications of the findings as well as how they relate to previous research.</w:t>
      </w:r>
    </w:p>
    <w:p w14:paraId="3CFB8EBF" w14:textId="77777777" w:rsidR="007D3C47" w:rsidRPr="00490241" w:rsidRDefault="007D3C47" w:rsidP="00490241">
      <w:pPr>
        <w:jc w:val="both"/>
        <w:rPr>
          <w:rFonts w:ascii="Arial" w:hAnsi="Arial" w:cs="Arial"/>
          <w:lang w:val="en-US"/>
        </w:rPr>
      </w:pPr>
    </w:p>
    <w:p w14:paraId="57A531BD" w14:textId="696932F5" w:rsidR="00890203" w:rsidRPr="00490241" w:rsidRDefault="00890203" w:rsidP="00490241">
      <w:pPr>
        <w:jc w:val="both"/>
        <w:rPr>
          <w:rFonts w:ascii="Arial" w:hAnsi="Arial" w:cs="Arial"/>
          <w:lang w:val="en-US"/>
        </w:rPr>
      </w:pPr>
      <w:r w:rsidRPr="00490241">
        <w:rPr>
          <w:rFonts w:ascii="Arial" w:hAnsi="Arial" w:cs="Arial"/>
          <w:lang w:val="en-US"/>
        </w:rPr>
        <w:t>Evaluation of Study Results</w:t>
      </w:r>
    </w:p>
    <w:p w14:paraId="77721585" w14:textId="77777777" w:rsidR="00890203" w:rsidRPr="00490241" w:rsidRDefault="00890203" w:rsidP="00490241">
      <w:pPr>
        <w:jc w:val="both"/>
        <w:rPr>
          <w:rFonts w:ascii="Arial" w:hAnsi="Arial" w:cs="Arial"/>
          <w:lang w:val="en-US"/>
        </w:rPr>
      </w:pPr>
    </w:p>
    <w:p w14:paraId="04E3A57C" w14:textId="0CD3BD10" w:rsidR="00890203" w:rsidRPr="00490241" w:rsidRDefault="007D3C47" w:rsidP="00490241">
      <w:pPr>
        <w:jc w:val="both"/>
        <w:rPr>
          <w:rFonts w:ascii="Arial" w:hAnsi="Arial" w:cs="Arial"/>
          <w:lang w:val="en-US"/>
        </w:rPr>
      </w:pPr>
      <w:r w:rsidRPr="00490241">
        <w:rPr>
          <w:rFonts w:ascii="Arial" w:hAnsi="Arial" w:cs="Arial"/>
          <w:lang w:val="en-US"/>
        </w:rPr>
        <w:t>Model Efficacy: The 91.04% accuracy that was attained, together with the excellent precision, recall, and F1 scores, point to a high degree of dependability and a well-balanced model between specificity and sensitivity. This is especially important when it comes to the early detection of liver disease, as prompt detection can save lives. Our stacking ensemble model's strength is its ability to use a variety of algorithms, which effectively mitigates the shortcomings of any one model while delivering strong prediction performance.</w:t>
      </w:r>
    </w:p>
    <w:p w14:paraId="700CCA11" w14:textId="77777777" w:rsidR="007D3C47" w:rsidRPr="00490241" w:rsidRDefault="007D3C47" w:rsidP="00490241">
      <w:pPr>
        <w:jc w:val="both"/>
        <w:rPr>
          <w:rFonts w:ascii="Arial" w:hAnsi="Arial" w:cs="Arial"/>
          <w:lang w:val="en-US"/>
        </w:rPr>
      </w:pPr>
    </w:p>
    <w:p w14:paraId="39B414C3" w14:textId="4212E8A0" w:rsidR="007D3C47" w:rsidRPr="00490241" w:rsidRDefault="007D3C47" w:rsidP="00490241">
      <w:pPr>
        <w:jc w:val="both"/>
        <w:rPr>
          <w:rFonts w:ascii="Arial" w:hAnsi="Arial" w:cs="Arial"/>
          <w:lang w:val="en-US"/>
        </w:rPr>
      </w:pPr>
      <w:r w:rsidRPr="00490241">
        <w:rPr>
          <w:rFonts w:ascii="Arial" w:hAnsi="Arial" w:cs="Arial"/>
          <w:lang w:val="en-US"/>
        </w:rPr>
        <w:t>The performance of the model depends heavily on the careful selection and analysis of its features. We have developed a model that yields results that are both relevant and accurate by identifying features that have strong relationships with the target variable. For clinical decision-makers who must convert the results into workable treatment plans, this is especially important.</w:t>
      </w:r>
    </w:p>
    <w:p w14:paraId="5E4975C9" w14:textId="77777777" w:rsidR="007D3C47" w:rsidRPr="00490241" w:rsidRDefault="007D3C47" w:rsidP="00490241">
      <w:pPr>
        <w:jc w:val="both"/>
        <w:rPr>
          <w:rFonts w:ascii="Arial" w:hAnsi="Arial" w:cs="Arial"/>
          <w:lang w:val="en-US"/>
        </w:rPr>
      </w:pPr>
    </w:p>
    <w:p w14:paraId="62E831EB" w14:textId="77777777" w:rsidR="007D3C47" w:rsidRPr="00490241" w:rsidRDefault="007D3C47" w:rsidP="00490241">
      <w:pPr>
        <w:jc w:val="both"/>
        <w:rPr>
          <w:rFonts w:ascii="Arial" w:hAnsi="Arial" w:cs="Arial"/>
          <w:lang w:val="en-US"/>
        </w:rPr>
      </w:pPr>
      <w:r w:rsidRPr="00490241">
        <w:rPr>
          <w:rFonts w:ascii="Arial" w:hAnsi="Arial" w:cs="Arial"/>
          <w:lang w:val="en-US"/>
        </w:rPr>
        <w:t>Study Restrictions</w:t>
      </w:r>
    </w:p>
    <w:p w14:paraId="00CFE602" w14:textId="77777777" w:rsidR="007D3C47" w:rsidRPr="00490241" w:rsidRDefault="007D3C47" w:rsidP="00490241">
      <w:pPr>
        <w:jc w:val="both"/>
        <w:rPr>
          <w:rFonts w:ascii="Arial" w:hAnsi="Arial" w:cs="Arial"/>
          <w:lang w:val="en-US"/>
        </w:rPr>
      </w:pPr>
    </w:p>
    <w:p w14:paraId="54DAA938" w14:textId="42B781D7" w:rsidR="00890203" w:rsidRPr="00490241" w:rsidRDefault="007D3C47" w:rsidP="00490241">
      <w:pPr>
        <w:jc w:val="both"/>
        <w:rPr>
          <w:rFonts w:ascii="Arial" w:hAnsi="Arial" w:cs="Arial"/>
          <w:lang w:val="en-US"/>
        </w:rPr>
      </w:pPr>
      <w:r w:rsidRPr="00490241">
        <w:rPr>
          <w:rFonts w:ascii="Arial" w:hAnsi="Arial" w:cs="Arial"/>
          <w:lang w:val="en-US"/>
        </w:rPr>
        <w:t>Data Source Restrictions: Although the ILPD dataset is quite reliable, it is important to recognize its limitations. It's possible that the data don't fully capture the demographic and genetic diversity required for a thorough and precise diagnosis in various populations. To enhance the results' generalizability, future studies should strive to include a wider range of datasets.</w:t>
      </w:r>
    </w:p>
    <w:p w14:paraId="5550CC8A" w14:textId="77777777" w:rsidR="007D3C47" w:rsidRPr="00490241" w:rsidRDefault="007D3C47" w:rsidP="00490241">
      <w:pPr>
        <w:jc w:val="both"/>
        <w:rPr>
          <w:rFonts w:ascii="Arial" w:hAnsi="Arial" w:cs="Arial"/>
          <w:lang w:val="en-US"/>
        </w:rPr>
      </w:pPr>
    </w:p>
    <w:p w14:paraId="460F094B" w14:textId="77777777" w:rsidR="007D3C47" w:rsidRPr="00490241" w:rsidRDefault="007D3C47" w:rsidP="00490241">
      <w:pPr>
        <w:jc w:val="both"/>
        <w:rPr>
          <w:rFonts w:ascii="Arial" w:hAnsi="Arial" w:cs="Arial"/>
          <w:lang w:val="en-US"/>
        </w:rPr>
      </w:pPr>
    </w:p>
    <w:p w14:paraId="250B5309" w14:textId="77777777" w:rsidR="007D3C47" w:rsidRPr="00490241" w:rsidRDefault="007D3C47" w:rsidP="00490241">
      <w:pPr>
        <w:jc w:val="both"/>
        <w:rPr>
          <w:rFonts w:ascii="Arial" w:hAnsi="Arial" w:cs="Arial"/>
          <w:lang w:val="en-US"/>
        </w:rPr>
      </w:pPr>
      <w:r w:rsidRPr="00490241">
        <w:rPr>
          <w:rFonts w:ascii="Arial" w:hAnsi="Arial" w:cs="Arial"/>
          <w:lang w:val="en-US"/>
        </w:rPr>
        <w:t xml:space="preserve">Model-Specific Difficulties: In clinical settings where time is limited and prompt decision-making is required, the intricacy of ensemble models and interpreting their results can present difficulties. Therefore, validation of not only technical performance but also usability and comprehensibility </w:t>
      </w:r>
      <w:proofErr w:type="gramStart"/>
      <w:r w:rsidRPr="00490241">
        <w:rPr>
          <w:rFonts w:ascii="Arial" w:hAnsi="Arial" w:cs="Arial"/>
          <w:lang w:val="en-US"/>
        </w:rPr>
        <w:t>is</w:t>
      </w:r>
      <w:proofErr w:type="gramEnd"/>
      <w:r w:rsidRPr="00490241">
        <w:rPr>
          <w:rFonts w:ascii="Arial" w:hAnsi="Arial" w:cs="Arial"/>
          <w:lang w:val="en-US"/>
        </w:rPr>
        <w:t xml:space="preserve"> necessary for implementation in clinical practice.</w:t>
      </w:r>
    </w:p>
    <w:p w14:paraId="3E7D40EF" w14:textId="77777777" w:rsidR="007D3C47" w:rsidRPr="00490241" w:rsidRDefault="007D3C47" w:rsidP="00490241">
      <w:pPr>
        <w:jc w:val="both"/>
        <w:rPr>
          <w:rFonts w:ascii="Arial" w:hAnsi="Arial" w:cs="Arial"/>
          <w:lang w:val="en-US"/>
        </w:rPr>
      </w:pPr>
    </w:p>
    <w:p w14:paraId="6630E14C" w14:textId="77777777" w:rsidR="007D3C47" w:rsidRPr="00490241" w:rsidRDefault="007D3C47" w:rsidP="00490241">
      <w:pPr>
        <w:jc w:val="both"/>
        <w:rPr>
          <w:rFonts w:ascii="Arial" w:hAnsi="Arial" w:cs="Arial"/>
          <w:lang w:val="en-US"/>
        </w:rPr>
      </w:pPr>
      <w:r w:rsidRPr="00490241">
        <w:rPr>
          <w:rFonts w:ascii="Arial" w:hAnsi="Arial" w:cs="Arial"/>
          <w:lang w:val="en-US"/>
        </w:rPr>
        <w:t>Consequences and Potential Future Research Areas</w:t>
      </w:r>
    </w:p>
    <w:p w14:paraId="7C3FFD98" w14:textId="77777777" w:rsidR="007D3C47" w:rsidRPr="00490241" w:rsidRDefault="007D3C47" w:rsidP="00490241">
      <w:pPr>
        <w:jc w:val="both"/>
        <w:rPr>
          <w:rFonts w:ascii="Arial" w:hAnsi="Arial" w:cs="Arial"/>
          <w:lang w:val="en-US"/>
        </w:rPr>
      </w:pPr>
    </w:p>
    <w:p w14:paraId="06B5E2D4" w14:textId="3DF09A05" w:rsidR="00890203" w:rsidRPr="00490241" w:rsidRDefault="007D3C47" w:rsidP="00490241">
      <w:pPr>
        <w:jc w:val="both"/>
        <w:rPr>
          <w:rFonts w:ascii="Arial" w:hAnsi="Arial" w:cs="Arial"/>
          <w:lang w:val="en-US"/>
        </w:rPr>
      </w:pPr>
      <w:r w:rsidRPr="00490241">
        <w:rPr>
          <w:rFonts w:ascii="Arial" w:hAnsi="Arial" w:cs="Arial"/>
          <w:lang w:val="en-US"/>
        </w:rPr>
        <w:t>Clinical Application: Our model's integration into clinical diagnostic systems has the potential to completely transform the early identification and management of liver diseases. To guarantee efficacy and safety in the real world, however, such integration necessitates extensive validation in clinical trials. It's also critical to take patient safety and privacy concerns into account when analyzing the ethical ramifications of applying machine learning to medical diagnostics.</w:t>
      </w:r>
    </w:p>
    <w:p w14:paraId="1A65205D" w14:textId="77777777" w:rsidR="007D3C47" w:rsidRPr="00490241" w:rsidRDefault="007D3C47" w:rsidP="00490241">
      <w:pPr>
        <w:jc w:val="both"/>
        <w:rPr>
          <w:rFonts w:ascii="Arial" w:hAnsi="Arial" w:cs="Arial"/>
          <w:lang w:val="en-US"/>
        </w:rPr>
      </w:pPr>
    </w:p>
    <w:p w14:paraId="2E743F8B" w14:textId="77777777" w:rsidR="007D3C47" w:rsidRPr="00490241" w:rsidRDefault="007D3C47" w:rsidP="00490241">
      <w:pPr>
        <w:jc w:val="both"/>
        <w:rPr>
          <w:rFonts w:ascii="Arial" w:hAnsi="Arial" w:cs="Arial"/>
          <w:lang w:val="en-US"/>
        </w:rPr>
      </w:pPr>
    </w:p>
    <w:p w14:paraId="3E8B949C" w14:textId="77777777" w:rsidR="007D3C47" w:rsidRPr="00490241" w:rsidRDefault="007D3C47" w:rsidP="00490241">
      <w:pPr>
        <w:jc w:val="both"/>
        <w:rPr>
          <w:rFonts w:ascii="Arial" w:hAnsi="Arial" w:cs="Arial"/>
          <w:lang w:val="en-US"/>
        </w:rPr>
      </w:pPr>
    </w:p>
    <w:p w14:paraId="6C5072CB" w14:textId="77777777" w:rsidR="007D3C47" w:rsidRPr="00490241" w:rsidRDefault="007D3C47" w:rsidP="00490241">
      <w:pPr>
        <w:jc w:val="both"/>
        <w:rPr>
          <w:rFonts w:ascii="Arial" w:hAnsi="Arial" w:cs="Arial"/>
          <w:lang w:val="en-US"/>
        </w:rPr>
      </w:pPr>
    </w:p>
    <w:p w14:paraId="419F9C57" w14:textId="1419C025" w:rsidR="00890203" w:rsidRPr="00490241" w:rsidRDefault="000D1FD7" w:rsidP="00490241">
      <w:pPr>
        <w:jc w:val="both"/>
        <w:rPr>
          <w:rFonts w:ascii="Arial" w:hAnsi="Arial" w:cs="Arial"/>
          <w:lang w:val="en-US"/>
        </w:rPr>
      </w:pPr>
      <w:r w:rsidRPr="00490241">
        <w:rPr>
          <w:rFonts w:ascii="Arial" w:hAnsi="Arial" w:cs="Arial"/>
          <w:lang w:val="en-US"/>
        </w:rPr>
        <w:t xml:space="preserve">Additional Research: Increasing datasets, improving algorithms, and adding expert knowledge should be the main goals of future study. </w:t>
      </w:r>
      <w:proofErr w:type="gramStart"/>
      <w:r w:rsidRPr="00490241">
        <w:rPr>
          <w:rFonts w:ascii="Arial" w:hAnsi="Arial" w:cs="Arial"/>
          <w:lang w:val="en-US"/>
        </w:rPr>
        <w:t>In order to</w:t>
      </w:r>
      <w:proofErr w:type="gramEnd"/>
      <w:r w:rsidRPr="00490241">
        <w:rPr>
          <w:rFonts w:ascii="Arial" w:hAnsi="Arial" w:cs="Arial"/>
          <w:lang w:val="en-US"/>
        </w:rPr>
        <w:t xml:space="preserve"> create models that are </w:t>
      </w:r>
      <w:r w:rsidRPr="00490241">
        <w:rPr>
          <w:rFonts w:ascii="Arial" w:hAnsi="Arial" w:cs="Arial"/>
          <w:lang w:val="en-US"/>
        </w:rPr>
        <w:lastRenderedPageBreak/>
        <w:t>both technically complex and practically applicable, interdisciplinary cooperation between epidemiologists, data scientists, and clinicians is essential.</w:t>
      </w:r>
    </w:p>
    <w:p w14:paraId="34D9228E" w14:textId="77777777" w:rsidR="000D1FD7" w:rsidRDefault="000D1FD7" w:rsidP="00890203">
      <w:pPr>
        <w:rPr>
          <w:lang w:val="en-US"/>
        </w:rPr>
      </w:pPr>
    </w:p>
    <w:p w14:paraId="345C225B" w14:textId="77777777" w:rsidR="007D3C47" w:rsidRDefault="007D3C47" w:rsidP="00890203">
      <w:pPr>
        <w:rPr>
          <w:lang w:val="en-US"/>
        </w:rPr>
      </w:pP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5F75BF31" w14:textId="77777777" w:rsidR="000D1FD7" w:rsidRPr="000D1FD7" w:rsidRDefault="000D1FD7" w:rsidP="000D1FD7">
      <w:pPr>
        <w:rPr>
          <w:lang w:val="en-US"/>
        </w:rPr>
      </w:pPr>
    </w:p>
    <w:p w14:paraId="52C14E8D" w14:textId="39428853" w:rsidR="000D1FD7" w:rsidRPr="00490241" w:rsidRDefault="000D1FD7" w:rsidP="00490241">
      <w:pPr>
        <w:jc w:val="both"/>
        <w:rPr>
          <w:rFonts w:ascii="Arial" w:hAnsi="Arial" w:cs="Arial"/>
          <w:lang w:val="en-US"/>
        </w:rPr>
      </w:pPr>
      <w:r w:rsidRPr="00490241">
        <w:rPr>
          <w:rFonts w:ascii="Arial" w:hAnsi="Arial" w:cs="Arial"/>
          <w:lang w:val="en-US"/>
        </w:rPr>
        <w:t xml:space="preserve">This research demonstrate that machine learning has the potential to revolutionize medicine, especially </w:t>
      </w:r>
      <w:proofErr w:type="gramStart"/>
      <w:r w:rsidRPr="00490241">
        <w:rPr>
          <w:rFonts w:ascii="Arial" w:hAnsi="Arial" w:cs="Arial"/>
          <w:lang w:val="en-US"/>
        </w:rPr>
        <w:t>in the area of</w:t>
      </w:r>
      <w:proofErr w:type="gramEnd"/>
      <w:r w:rsidRPr="00490241">
        <w:rPr>
          <w:rFonts w:ascii="Arial" w:hAnsi="Arial" w:cs="Arial"/>
          <w:lang w:val="en-US"/>
        </w:rPr>
        <w:t xml:space="preserve"> improving liver disease early detection. The utilization of sophisticated ensemble techniques on the Indian Liver Patient Dataset (ILPD) has resulted in the creation of a predictive model that not only attains a high degree of accuracy but also offers a thorough comprehension of the course and possible consequences of the disease. The model's strong performance highlights its potential as a trustworthy diagnostic tool. This is demonstrated by its excellent recall, accuracy, precision, F1 score, and ROC-AUC.</w:t>
      </w:r>
    </w:p>
    <w:p w14:paraId="50C21CE1" w14:textId="77777777" w:rsidR="000D1FD7" w:rsidRPr="00490241" w:rsidRDefault="000D1FD7" w:rsidP="00490241">
      <w:pPr>
        <w:jc w:val="both"/>
        <w:rPr>
          <w:rFonts w:ascii="Arial" w:hAnsi="Arial" w:cs="Arial"/>
          <w:lang w:val="en-US"/>
        </w:rPr>
      </w:pPr>
    </w:p>
    <w:p w14:paraId="45835092" w14:textId="77777777" w:rsidR="000D1FD7" w:rsidRPr="00490241" w:rsidRDefault="000D1FD7" w:rsidP="00490241">
      <w:pPr>
        <w:jc w:val="both"/>
        <w:rPr>
          <w:rFonts w:ascii="Arial" w:hAnsi="Arial" w:cs="Arial"/>
          <w:lang w:val="en-US"/>
        </w:rPr>
      </w:pPr>
      <w:r w:rsidRPr="00490241">
        <w:rPr>
          <w:rFonts w:ascii="Arial" w:hAnsi="Arial" w:cs="Arial"/>
          <w:lang w:val="en-US"/>
        </w:rPr>
        <w:t>Considering the substantial prevalence of liver disease in India and around the world, the study's findings are especially encouraging. Since it can drastically change the course of treatment and patient prognosis, early diagnosis is essential in the management of liver diseases. Our model seeks to give healthcare practitioners a strong tool that improves their decision-making abilities and results in better patient outcomes by utilizing the predictive power of machine learning.</w:t>
      </w:r>
    </w:p>
    <w:p w14:paraId="66476A7D" w14:textId="77777777" w:rsidR="000D1FD7" w:rsidRPr="00490241" w:rsidRDefault="000D1FD7" w:rsidP="00490241">
      <w:pPr>
        <w:jc w:val="both"/>
        <w:rPr>
          <w:rFonts w:ascii="Arial" w:hAnsi="Arial" w:cs="Arial"/>
          <w:lang w:val="en-US"/>
        </w:rPr>
      </w:pPr>
    </w:p>
    <w:p w14:paraId="28C795BB" w14:textId="77777777" w:rsidR="000D1FD7" w:rsidRPr="00490241" w:rsidRDefault="000D1FD7" w:rsidP="00490241">
      <w:pPr>
        <w:jc w:val="both"/>
        <w:rPr>
          <w:rFonts w:ascii="Arial" w:hAnsi="Arial" w:cs="Arial"/>
          <w:lang w:val="en-US"/>
        </w:rPr>
      </w:pPr>
      <w:r w:rsidRPr="00490241">
        <w:rPr>
          <w:rFonts w:ascii="Arial" w:hAnsi="Arial" w:cs="Arial"/>
          <w:lang w:val="en-US"/>
        </w:rPr>
        <w:t>But our effort is not over yet. The encouraging outcomes demand more verification and improvement. This research's potential directions include:</w:t>
      </w:r>
    </w:p>
    <w:p w14:paraId="0BC7FF81" w14:textId="77777777" w:rsidR="000D1FD7" w:rsidRPr="00490241" w:rsidRDefault="000D1FD7" w:rsidP="00490241">
      <w:pPr>
        <w:jc w:val="both"/>
        <w:rPr>
          <w:rFonts w:ascii="Arial" w:hAnsi="Arial" w:cs="Arial"/>
          <w:lang w:val="en-US"/>
        </w:rPr>
      </w:pPr>
    </w:p>
    <w:p w14:paraId="12A19FCE" w14:textId="23DFA2E7" w:rsidR="000D1FD7" w:rsidRPr="00490241" w:rsidRDefault="000D1FD7" w:rsidP="00490241">
      <w:pPr>
        <w:jc w:val="both"/>
        <w:rPr>
          <w:rFonts w:ascii="Arial" w:hAnsi="Arial" w:cs="Arial"/>
          <w:lang w:val="en-US"/>
        </w:rPr>
      </w:pPr>
      <w:r w:rsidRPr="00490241">
        <w:rPr>
          <w:rFonts w:ascii="Arial" w:hAnsi="Arial" w:cs="Arial"/>
          <w:lang w:val="en-US"/>
        </w:rPr>
        <w:t>1. Clinical Validation and Integration: To confirm the correctness and dependability of the model in diverse healthcare environments, comprehensive clinical trials are carried out. The model will be integrated into clinical workflows to evaluate its efficacy and adaptability in practical situations.</w:t>
      </w:r>
    </w:p>
    <w:p w14:paraId="5D7C4E31" w14:textId="77777777" w:rsidR="000D1FD7" w:rsidRPr="00490241" w:rsidRDefault="000D1FD7" w:rsidP="00490241">
      <w:pPr>
        <w:jc w:val="both"/>
        <w:rPr>
          <w:rFonts w:ascii="Arial" w:hAnsi="Arial" w:cs="Arial"/>
          <w:lang w:val="en-US"/>
        </w:rPr>
      </w:pPr>
    </w:p>
    <w:p w14:paraId="04D09C06" w14:textId="77777777" w:rsidR="000D1FD7" w:rsidRPr="00490241" w:rsidRDefault="000D1FD7" w:rsidP="00490241">
      <w:pPr>
        <w:jc w:val="both"/>
        <w:rPr>
          <w:rFonts w:ascii="Arial" w:hAnsi="Arial" w:cs="Arial"/>
          <w:lang w:val="en-US"/>
        </w:rPr>
      </w:pPr>
      <w:r w:rsidRPr="00490241">
        <w:rPr>
          <w:rFonts w:ascii="Arial" w:hAnsi="Arial" w:cs="Arial"/>
          <w:lang w:val="en-US"/>
        </w:rPr>
        <w:t>2. Data Expansion and Diversity: Including a wider range of age groups, genetic origins, and liver disease stages in the dataset will increase its diversity. This will enhance the model's accuracy and generalizability across various demographic groups.</w:t>
      </w:r>
    </w:p>
    <w:p w14:paraId="5AE48943" w14:textId="77777777" w:rsidR="000D1FD7" w:rsidRPr="00490241" w:rsidRDefault="000D1FD7" w:rsidP="00490241">
      <w:pPr>
        <w:jc w:val="both"/>
        <w:rPr>
          <w:rFonts w:ascii="Arial" w:hAnsi="Arial" w:cs="Arial"/>
          <w:lang w:val="en-US"/>
        </w:rPr>
      </w:pPr>
    </w:p>
    <w:p w14:paraId="492BB7F1" w14:textId="77777777" w:rsidR="000D1FD7" w:rsidRPr="00490241" w:rsidRDefault="000D1FD7" w:rsidP="00490241">
      <w:pPr>
        <w:jc w:val="both"/>
        <w:rPr>
          <w:rFonts w:ascii="Arial" w:hAnsi="Arial" w:cs="Arial"/>
          <w:lang w:val="en-US"/>
        </w:rPr>
      </w:pPr>
      <w:r w:rsidRPr="00490241">
        <w:rPr>
          <w:rFonts w:ascii="Arial" w:hAnsi="Arial" w:cs="Arial"/>
          <w:lang w:val="en-US"/>
        </w:rPr>
        <w:t>3. Algorithmic Advancements: Investigating the application of more sophisticated machine learning methods and algorithms, including reinforcement learning or deep learning, which may reveal more intricate patterns and insights in the data.</w:t>
      </w:r>
    </w:p>
    <w:p w14:paraId="2D3C65BA" w14:textId="77777777" w:rsidR="000D1FD7" w:rsidRPr="00490241" w:rsidRDefault="000D1FD7" w:rsidP="00490241">
      <w:pPr>
        <w:jc w:val="both"/>
        <w:rPr>
          <w:rFonts w:ascii="Arial" w:hAnsi="Arial" w:cs="Arial"/>
          <w:lang w:val="en-US"/>
        </w:rPr>
      </w:pPr>
    </w:p>
    <w:p w14:paraId="01176DDC"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4. Multifactorial Analysis: Including more pertinent data types, like genetics, lifestyle characteristics, and medical history of the patient, to build a more comprehensive model that </w:t>
      </w:r>
      <w:proofErr w:type="gramStart"/>
      <w:r w:rsidRPr="00490241">
        <w:rPr>
          <w:rFonts w:ascii="Arial" w:hAnsi="Arial" w:cs="Arial"/>
          <w:lang w:val="en-US"/>
        </w:rPr>
        <w:t>takes into account</w:t>
      </w:r>
      <w:proofErr w:type="gramEnd"/>
      <w:r w:rsidRPr="00490241">
        <w:rPr>
          <w:rFonts w:ascii="Arial" w:hAnsi="Arial" w:cs="Arial"/>
          <w:lang w:val="en-US"/>
        </w:rPr>
        <w:t xml:space="preserve"> a greater variety of factors influencing liver health.</w:t>
      </w:r>
    </w:p>
    <w:p w14:paraId="7ADE49DD" w14:textId="77777777" w:rsidR="000D1FD7" w:rsidRPr="00490241" w:rsidRDefault="000D1FD7" w:rsidP="00490241">
      <w:pPr>
        <w:jc w:val="both"/>
        <w:rPr>
          <w:rFonts w:ascii="Arial" w:hAnsi="Arial" w:cs="Arial"/>
          <w:lang w:val="en-US"/>
        </w:rPr>
      </w:pPr>
    </w:p>
    <w:p w14:paraId="3CC4A54A" w14:textId="77777777" w:rsidR="000D1FD7" w:rsidRPr="00490241" w:rsidRDefault="000D1FD7" w:rsidP="00490241">
      <w:pPr>
        <w:jc w:val="both"/>
        <w:rPr>
          <w:rFonts w:ascii="Arial" w:hAnsi="Arial" w:cs="Arial"/>
          <w:lang w:val="en-US"/>
        </w:rPr>
      </w:pPr>
      <w:r w:rsidRPr="00490241">
        <w:rPr>
          <w:rFonts w:ascii="Arial" w:hAnsi="Arial" w:cs="Arial"/>
          <w:lang w:val="en-US"/>
        </w:rPr>
        <w:t>5. Interdisciplinary Collaboration: To make sure that advancements are in line with clinical demands and take advantage of a variety of knowledge, data scientists, hepatologists, epidemiologists, and other stakeholders are encouraged to collaborate.</w:t>
      </w:r>
    </w:p>
    <w:p w14:paraId="1E9A0AE1" w14:textId="77777777" w:rsidR="000D1FD7" w:rsidRPr="00490241" w:rsidRDefault="000D1FD7" w:rsidP="00490241">
      <w:pPr>
        <w:jc w:val="both"/>
        <w:rPr>
          <w:rFonts w:ascii="Arial" w:hAnsi="Arial" w:cs="Arial"/>
          <w:lang w:val="en-US"/>
        </w:rPr>
      </w:pPr>
    </w:p>
    <w:p w14:paraId="3BABE619"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6. Ethical Considerations and Patient Safety: Making sure the model complies with moral guidelines pertaining to informed consent, patient data privacy, and the </w:t>
      </w:r>
      <w:proofErr w:type="spellStart"/>
      <w:r w:rsidRPr="00490241">
        <w:rPr>
          <w:rFonts w:ascii="Arial" w:hAnsi="Arial" w:cs="Arial"/>
          <w:lang w:val="en-US"/>
        </w:rPr>
        <w:t>explainability</w:t>
      </w:r>
      <w:proofErr w:type="spellEnd"/>
      <w:r w:rsidRPr="00490241">
        <w:rPr>
          <w:rFonts w:ascii="Arial" w:hAnsi="Arial" w:cs="Arial"/>
          <w:lang w:val="en-US"/>
        </w:rPr>
        <w:t xml:space="preserve"> of algorithmic choices. constructing strong defenses to protect patient security and data accuracy.</w:t>
      </w:r>
    </w:p>
    <w:p w14:paraId="4CA71BFB" w14:textId="77777777" w:rsidR="000D1FD7" w:rsidRPr="00490241" w:rsidRDefault="000D1FD7" w:rsidP="00490241">
      <w:pPr>
        <w:jc w:val="both"/>
        <w:rPr>
          <w:rFonts w:ascii="Arial" w:hAnsi="Arial" w:cs="Arial"/>
          <w:lang w:val="en-US"/>
        </w:rPr>
      </w:pPr>
    </w:p>
    <w:p w14:paraId="41E9504A"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7. Constant Monitoring and Improvement: Putting in place systems for tracking the model's performance over time and adding feedback loops to make improvements </w:t>
      </w:r>
      <w:r w:rsidRPr="00490241">
        <w:rPr>
          <w:rFonts w:ascii="Arial" w:hAnsi="Arial" w:cs="Arial"/>
          <w:lang w:val="en-US"/>
        </w:rPr>
        <w:lastRenderedPageBreak/>
        <w:t>even more frequent. To keep the model current and useful, it should be updated with the most recent findings in medicine and therapeutic approaches.</w:t>
      </w:r>
    </w:p>
    <w:p w14:paraId="03588457" w14:textId="2BD68A04" w:rsidR="000D1FD7" w:rsidRPr="00490241" w:rsidRDefault="000D1FD7" w:rsidP="00490241">
      <w:pPr>
        <w:jc w:val="both"/>
        <w:rPr>
          <w:rFonts w:ascii="Arial" w:hAnsi="Arial" w:cs="Arial"/>
          <w:lang w:val="en-US"/>
        </w:rPr>
      </w:pPr>
      <w:r w:rsidRPr="00490241">
        <w:rPr>
          <w:rFonts w:ascii="Arial" w:hAnsi="Arial" w:cs="Arial"/>
          <w:lang w:val="en-US"/>
        </w:rPr>
        <w:t xml:space="preserve">To sum up, this study marks a substantial advancement in the use of machine learning for the identification of liver illness. It draws attention to how data-driven strategies can be used to address some of the most important problems facing the healthcare industry. To fully grasp the promise of machine learning in enhancing the outcomes of liver disease and, ultimately, patient care, we must keep building on this foundation with additional research, cooperation, and innovation. This project is not only a scientific endeavor but also a social responsibility to improve global patient outcomes and quality of life. </w:t>
      </w:r>
      <w:r w:rsidR="00490241" w:rsidRPr="00490241">
        <w:rPr>
          <w:rFonts w:ascii="Arial" w:hAnsi="Arial" w:cs="Arial"/>
          <w:lang w:val="en-US"/>
        </w:rPr>
        <w:t>With the promise of technology, medical diagnostics and therapy have a bright future. With sustained work, we may aim to have a long-lasting effect on world health.</w:t>
      </w: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sectPr w:rsidR="00FE2858" w:rsidRPr="00083F5D" w:rsidSect="00AB5E1D">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3"/>
  </w:num>
  <w:num w:numId="2" w16cid:durableId="295337300">
    <w:abstractNumId w:val="9"/>
  </w:num>
  <w:num w:numId="3" w16cid:durableId="1892030953">
    <w:abstractNumId w:val="11"/>
  </w:num>
  <w:num w:numId="4" w16cid:durableId="1505392229">
    <w:abstractNumId w:val="8"/>
  </w:num>
  <w:num w:numId="5" w16cid:durableId="1925845664">
    <w:abstractNumId w:val="4"/>
  </w:num>
  <w:num w:numId="6" w16cid:durableId="2105879974">
    <w:abstractNumId w:val="5"/>
  </w:num>
  <w:num w:numId="7" w16cid:durableId="934828799">
    <w:abstractNumId w:val="7"/>
  </w:num>
  <w:num w:numId="8" w16cid:durableId="780148934">
    <w:abstractNumId w:val="18"/>
  </w:num>
  <w:num w:numId="9" w16cid:durableId="1809130589">
    <w:abstractNumId w:val="1"/>
  </w:num>
  <w:num w:numId="10" w16cid:durableId="1489587632">
    <w:abstractNumId w:val="12"/>
  </w:num>
  <w:num w:numId="11" w16cid:durableId="443041677">
    <w:abstractNumId w:val="2"/>
  </w:num>
  <w:num w:numId="12" w16cid:durableId="86852044">
    <w:abstractNumId w:val="6"/>
  </w:num>
  <w:num w:numId="13" w16cid:durableId="2044205077">
    <w:abstractNumId w:val="17"/>
  </w:num>
  <w:num w:numId="14" w16cid:durableId="421804658">
    <w:abstractNumId w:val="0"/>
  </w:num>
  <w:num w:numId="15" w16cid:durableId="1497569896">
    <w:abstractNumId w:val="19"/>
  </w:num>
  <w:num w:numId="16" w16cid:durableId="4090251">
    <w:abstractNumId w:val="13"/>
  </w:num>
  <w:num w:numId="17" w16cid:durableId="1461803329">
    <w:abstractNumId w:val="14"/>
  </w:num>
  <w:num w:numId="18" w16cid:durableId="1422675428">
    <w:abstractNumId w:val="15"/>
  </w:num>
  <w:num w:numId="19" w16cid:durableId="959727793">
    <w:abstractNumId w:val="16"/>
  </w:num>
  <w:num w:numId="20" w16cid:durableId="1182359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781B"/>
    <w:rsid w:val="00081617"/>
    <w:rsid w:val="00083F5D"/>
    <w:rsid w:val="000D1FD7"/>
    <w:rsid w:val="00134363"/>
    <w:rsid w:val="001D095C"/>
    <w:rsid w:val="001F1083"/>
    <w:rsid w:val="00216E16"/>
    <w:rsid w:val="002D708E"/>
    <w:rsid w:val="003041C1"/>
    <w:rsid w:val="00406D28"/>
    <w:rsid w:val="0046349E"/>
    <w:rsid w:val="004767ED"/>
    <w:rsid w:val="00490241"/>
    <w:rsid w:val="00492B8A"/>
    <w:rsid w:val="004A7ABB"/>
    <w:rsid w:val="004C0EB3"/>
    <w:rsid w:val="006551A9"/>
    <w:rsid w:val="00695B13"/>
    <w:rsid w:val="006B3D0F"/>
    <w:rsid w:val="006F2A81"/>
    <w:rsid w:val="00710955"/>
    <w:rsid w:val="00720E78"/>
    <w:rsid w:val="0076406A"/>
    <w:rsid w:val="00767866"/>
    <w:rsid w:val="007A30FA"/>
    <w:rsid w:val="007D3C47"/>
    <w:rsid w:val="00817BC8"/>
    <w:rsid w:val="00852C04"/>
    <w:rsid w:val="00882D3A"/>
    <w:rsid w:val="00890203"/>
    <w:rsid w:val="008D5CAE"/>
    <w:rsid w:val="00926407"/>
    <w:rsid w:val="00944CCD"/>
    <w:rsid w:val="00963516"/>
    <w:rsid w:val="00A437BA"/>
    <w:rsid w:val="00AB5E1D"/>
    <w:rsid w:val="00B02F24"/>
    <w:rsid w:val="00B1709F"/>
    <w:rsid w:val="00B34E4A"/>
    <w:rsid w:val="00C6091D"/>
    <w:rsid w:val="00C743B9"/>
    <w:rsid w:val="00E0591B"/>
    <w:rsid w:val="00E20BDE"/>
    <w:rsid w:val="00E47C2E"/>
    <w:rsid w:val="00EC00CC"/>
    <w:rsid w:val="00F5114E"/>
    <w:rsid w:val="00F82E18"/>
    <w:rsid w:val="00F83C00"/>
    <w:rsid w:val="00F97EFF"/>
    <w:rsid w:val="00FA4F36"/>
    <w:rsid w:val="00FB5B02"/>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2B4F-48C5-404E-B700-5F5D0D5A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4994</Words>
  <Characters>31465</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26</cp:revision>
  <dcterms:created xsi:type="dcterms:W3CDTF">2023-12-14T14:39:00Z</dcterms:created>
  <dcterms:modified xsi:type="dcterms:W3CDTF">2024-01-01T14:02:00Z</dcterms:modified>
</cp:coreProperties>
</file>