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color w:val="5C5346"/>
          <w:sz w:val="22"/>
          <w:szCs w:val="22"/>
        </w:rPr>
        <w:t xml:space="preserve">Finding Balance Counseling</w:t>
      </w:r>
    </w:p>
    <w:p>
      <w:pPr>
        <w:spacing w:after="120"/>
      </w:pPr>
      <w:r>
        <w:rPr>
          <w:rFonts w:ascii="Arial" w:cs="Arial" w:eastAsia="Arial" w:hAnsi="Arial"/>
          <w:b/>
          <w:bCs/>
          <w:color w:val="2A2620"/>
          <w:sz w:val="44"/>
          <w:szCs w:val="44"/>
        </w:rPr>
        <w:t xml:space="preserve">Feedback action plan</w:t>
      </w:r>
    </w:p>
    <w:p>
      <w:pPr>
        <w:spacing w:after="200"/>
      </w:pPr>
      <w:r>
        <w:rPr>
          <w:rFonts w:ascii="Arial" w:cs="Arial" w:eastAsia="Arial" w:hAnsi="Arial"/>
          <w:color w:val="5C5346"/>
          <w:sz w:val="20"/>
          <w:szCs w:val="20"/>
        </w:rPr>
        <w:t xml:space="preserve">31 October 2026. Both reviews, verified against the build and the live site, sequenced into Immediately, Within a week, Within a month, with the Claude.ai prompt and collateral for each step.</w:t>
      </w:r>
    </w:p>
    <w:p>
      <w:pPr>
        <w:pBdr>
          <w:bottom w:val="single" w:color="BFB5A5" w:sz="6" w:space="1"/>
        </w:pBdr>
        <w:spacing w:after="220" w:before="40"/>
      </w:pPr>
    </w:p>
    <w:p>
      <w:pPr>
        <w:spacing w:after="70" w:before="0" w:line="276"/>
      </w:pPr>
      <w:r>
        <w:rPr>
          <w:rFonts w:ascii="Arial" w:cs="Arial" w:eastAsia="Arial" w:hAnsi="Arial"/>
          <w:b/>
          <w:bCs/>
          <w:color w:val="2A2620"/>
          <w:sz w:val="20"/>
          <w:szCs w:val="20"/>
        </w:rPr>
        <w:t xml:space="preserve">Site:</w:t>
      </w:r>
      <w:r>
        <w:rPr>
          <w:rFonts w:ascii="Arial" w:cs="Arial" w:eastAsia="Arial" w:hAnsi="Arial"/>
          <w:color w:val="2A2620"/>
          <w:sz w:val="20"/>
          <w:szCs w:val="20"/>
        </w:rPr>
        <w:t xml:space="preserve"> reemglascolpc.com (live; the domain now serves, so A1 in the open-items doc is closed)</w:t>
      </w:r>
    </w:p>
    <w:p>
      <w:pPr>
        <w:spacing w:after="70" w:before="0" w:line="276"/>
      </w:pPr>
      <w:r>
        <w:rPr>
          <w:rFonts w:ascii="Arial" w:cs="Arial" w:eastAsia="Arial" w:hAnsi="Arial"/>
          <w:b/>
          <w:bCs/>
          <w:color w:val="2A2620"/>
          <w:sz w:val="20"/>
          <w:szCs w:val="20"/>
        </w:rPr>
        <w:t xml:space="preserve">Inputs:</w:t>
      </w:r>
      <w:r>
        <w:rPr>
          <w:rFonts w:ascii="Arial" w:cs="Arial" w:eastAsia="Arial" w:hAnsi="Arial"/>
          <w:color w:val="2A2620"/>
          <w:sz w:val="20"/>
          <w:szCs w:val="20"/>
        </w:rPr>
        <w:t xml:space="preserve"> ChatGPT deep review (31 Oct 2026) and Claude deep review (30 Oct 2026)</w:t>
      </w:r>
    </w:p>
    <w:p>
      <w:pPr>
        <w:spacing w:after="70" w:before="0" w:line="276"/>
      </w:pPr>
      <w:r>
        <w:rPr>
          <w:rFonts w:ascii="Arial" w:cs="Arial" w:eastAsia="Arial" w:hAnsi="Arial"/>
          <w:b/>
          <w:bCs/>
          <w:color w:val="2A2620"/>
          <w:sz w:val="20"/>
          <w:szCs w:val="20"/>
        </w:rPr>
        <w:t xml:space="preserve">Written:</w:t>
      </w:r>
      <w:r>
        <w:rPr>
          <w:rFonts w:ascii="Arial" w:cs="Arial" w:eastAsia="Arial" w:hAnsi="Arial"/>
          <w:color w:val="2A2620"/>
          <w:sz w:val="20"/>
          <w:szCs w:val="20"/>
        </w:rPr>
        <w:t xml:space="preserve"> 31 October 2026, every claim checked against the current build and the live site</w:t>
      </w:r>
    </w:p>
    <w:p>
      <w:pPr>
        <w:pStyle w:val="Heading1"/>
        <w:spacing w:after="140" w:before="360"/>
      </w:pPr>
      <w:r>
        <w:rPr>
          <w:rFonts w:ascii="Arial" w:cs="Arial" w:eastAsia="Arial" w:hAnsi="Arial"/>
          <w:b/>
          <w:bCs/>
          <w:color w:val="2A2620"/>
          <w:sz w:val="30"/>
          <w:szCs w:val="30"/>
        </w:rPr>
        <w:t xml:space="preserve">How to read this</w:t>
      </w:r>
    </w:p>
    <w:p>
      <w:pPr>
        <w:spacing w:after="140" w:before="0" w:line="276"/>
      </w:pPr>
      <w:r>
        <w:rPr>
          <w:rFonts w:ascii="Arial" w:cs="Arial" w:eastAsia="Arial" w:hAnsi="Arial"/>
          <w:color w:val="2A2620"/>
          <w:sz w:val="20"/>
          <w:szCs w:val="20"/>
        </w:rPr>
        <w:t xml:space="preserve">Two reviews, written independently, landed on the same five problems: the associates are described inaccurately, the associate relationship is described two ways, the home page puts credentials before the reader, the About page has no person in it, and the contact flow has a step that loses people. Where they disagree it is on remedy, not diagnosis, and the calls are made below.</w:t>
      </w:r>
    </w:p>
    <w:p>
      <w:pPr>
        <w:spacing w:after="140" w:before="0" w:line="276"/>
      </w:pPr>
      <w:r>
        <w:rPr>
          <w:rFonts w:ascii="Arial" w:cs="Arial" w:eastAsia="Arial" w:hAnsi="Arial"/>
          <w:color w:val="2A2620"/>
          <w:sz w:val="20"/>
          <w:szCs w:val="20"/>
        </w:rPr>
        <w:t xml:space="preserve">Everything was tested before it went on the list. I checked each specific claim against the repo and the live site, fetched 22 TAC §681.140 myself rather than taking the self-study finding on trust, and dropped two items that turned out to be already done. The live site matches the current build as of today, so this plan is against what visitors see, not against a stale deploy.</w:t>
      </w:r>
    </w:p>
    <w:p>
      <w:pPr>
        <w:spacing w:after="140" w:before="0" w:line="276"/>
      </w:pPr>
      <w:r>
        <w:rPr>
          <w:rFonts w:ascii="Arial" w:cs="Arial" w:eastAsia="Arial" w:hAnsi="Arial"/>
          <w:color w:val="2A2620"/>
          <w:sz w:val="20"/>
          <w:szCs w:val="20"/>
        </w:rPr>
        <w:t xml:space="preserve">The plan has three tiers. </w:t>
      </w:r>
      <w:r>
        <w:rPr>
          <w:rFonts w:ascii="Arial" w:cs="Arial" w:eastAsia="Arial" w:hAnsi="Arial"/>
          <w:b/>
          <w:bCs/>
          <w:color w:val="2A2620"/>
          <w:sz w:val="20"/>
          <w:szCs w:val="20"/>
        </w:rPr>
        <w:t xml:space="preserve">Immediately</w:t>
      </w:r>
      <w:r>
        <w:rPr>
          <w:rFonts w:ascii="Arial" w:cs="Arial" w:eastAsia="Arial" w:hAnsi="Arial"/>
          <w:color w:val="2A2620"/>
          <w:sz w:val="20"/>
          <w:szCs w:val="20"/>
        </w:rPr>
        <w:t xml:space="preserve"> is work Dave can do alone this weekend, mostly accuracy fixes on a licensed professional's site, and none of it waits for Reem. </w:t>
      </w:r>
      <w:r>
        <w:rPr>
          <w:rFonts w:ascii="Arial" w:cs="Arial" w:eastAsia="Arial" w:hAnsi="Arial"/>
          <w:b/>
          <w:bCs/>
          <w:color w:val="2A2620"/>
          <w:sz w:val="20"/>
          <w:szCs w:val="20"/>
        </w:rPr>
        <w:t xml:space="preserve">Within a week</w:t>
      </w:r>
      <w:r>
        <w:rPr>
          <w:rFonts w:ascii="Arial" w:cs="Arial" w:eastAsia="Arial" w:hAnsi="Arial"/>
          <w:color w:val="2A2620"/>
          <w:sz w:val="20"/>
          <w:szCs w:val="20"/>
        </w:rPr>
        <w:t xml:space="preserve"> needs one answer or one decision from Reem each, or a design pass. </w:t>
      </w:r>
      <w:r>
        <w:rPr>
          <w:rFonts w:ascii="Arial" w:cs="Arial" w:eastAsia="Arial" w:hAnsi="Arial"/>
          <w:b/>
          <w:bCs/>
          <w:color w:val="2A2620"/>
          <w:sz w:val="20"/>
          <w:szCs w:val="20"/>
        </w:rPr>
        <w:t xml:space="preserve">Within a month</w:t>
      </w:r>
      <w:r>
        <w:rPr>
          <w:rFonts w:ascii="Arial" w:cs="Arial" w:eastAsia="Arial" w:hAnsi="Arial"/>
          <w:color w:val="2A2620"/>
          <w:sz w:val="20"/>
          <w:szCs w:val="20"/>
        </w:rPr>
        <w:t xml:space="preserve"> is writing only Reem can do, photography, and three decisions that change the business rather than the site.</w:t>
      </w:r>
    </w:p>
    <w:p>
      <w:pPr>
        <w:pStyle w:val="Heading1"/>
        <w:spacing w:after="140" w:before="360"/>
      </w:pPr>
      <w:r>
        <w:rPr>
          <w:rFonts w:ascii="Arial" w:cs="Arial" w:eastAsia="Arial" w:hAnsi="Arial"/>
          <w:b/>
          <w:bCs/>
          <w:color w:val="2A2620"/>
          <w:sz w:val="30"/>
          <w:szCs w:val="30"/>
        </w:rPr>
        <w:t xml:space="preserve">Where the two reviews agree</w:t>
      </w:r>
    </w:p>
    <w:p>
      <w:pPr>
        <w:spacing w:after="140" w:before="0" w:line="276"/>
      </w:pPr>
      <w:r>
        <w:rPr>
          <w:rFonts w:ascii="Arial" w:cs="Arial" w:eastAsia="Arial" w:hAnsi="Arial"/>
          <w:color w:val="2A2620"/>
          <w:sz w:val="20"/>
          <w:szCs w:val="20"/>
        </w:rPr>
        <w:t xml:space="preserve">Both say, in different words, that the site is unusually honest and well made and that its remaining problems are not craft. The shared findings, in order of how often each review returned to them:</w:t>
      </w:r>
    </w:p>
    <w:p>
      <w:pPr>
        <w:pStyle w:val="ListParagraph"/>
        <w:numPr>
          <w:ilvl w:val="0"/>
          <w:numId w:val="1"/>
        </w:numPr>
        <w:spacing w:after="90" w:line="276"/>
      </w:pPr>
      <w:r>
        <w:rPr>
          <w:rFonts w:ascii="Arial" w:cs="Arial" w:eastAsia="Arial" w:hAnsi="Arial"/>
          <w:color w:val="2A2620"/>
          <w:sz w:val="20"/>
          <w:szCs w:val="20"/>
        </w:rPr>
        <w:t xml:space="preserve">The home page leads with a credentials paragraph and the reader's decision (therapist or client) sits below it. ChatGPT: "credentials before connection", its single biggest change. Claude: the fork is below the fold at 1280×800.</w:t>
      </w:r>
    </w:p>
    <w:p>
      <w:pPr>
        <w:pStyle w:val="ListParagraph"/>
        <w:numPr>
          <w:ilvl w:val="0"/>
          <w:numId w:val="1"/>
        </w:numPr>
        <w:spacing w:after="90" w:line="276"/>
      </w:pPr>
      <w:r>
        <w:rPr>
          <w:rFonts w:ascii="Arial" w:cs="Arial" w:eastAsia="Arial" w:hAnsi="Arial"/>
          <w:color w:val="2A2620"/>
          <w:sz w:val="20"/>
          <w:szCs w:val="20"/>
        </w:rPr>
        <w:t xml:space="preserve">"Same four methods" misdescribes the six associates, whose bios name DBT, CBT, attachment work, IFS and psychedelic integration. Both reviews flag it; Claude ranks it first because a complaint can be built on advertising training a clinician does not hold. I wrote that sentence in this session, so this one is mine to fix.</w:t>
      </w:r>
    </w:p>
    <w:p>
      <w:pPr>
        <w:pStyle w:val="ListParagraph"/>
        <w:numPr>
          <w:ilvl w:val="0"/>
          <w:numId w:val="1"/>
        </w:numPr>
        <w:spacing w:after="90" w:line="276"/>
      </w:pPr>
      <w:r>
        <w:rPr>
          <w:rFonts w:ascii="Arial" w:cs="Arial" w:eastAsia="Arial" w:hAnsi="Arial"/>
          <w:color w:val="2A2620"/>
          <w:sz w:val="20"/>
          <w:szCs w:val="20"/>
        </w:rPr>
        <w:t xml:space="preserve">The associate relationship is described two incompatible ways: "our LPC Associates" in "a supervised practice" on one page, "independent clinicians, each running their own billing" on another. Both reviews ask the same six questions (provider of record, records, scheduling and billing, Reem's role, how to change clinician, how supervision handles confidentiality).</w:t>
      </w:r>
    </w:p>
    <w:p>
      <w:pPr>
        <w:pStyle w:val="ListParagraph"/>
        <w:numPr>
          <w:ilvl w:val="0"/>
          <w:numId w:val="1"/>
        </w:numPr>
        <w:spacing w:after="90" w:line="276"/>
      </w:pPr>
      <w:r>
        <w:rPr>
          <w:rFonts w:ascii="Arial" w:cs="Arial" w:eastAsia="Arial" w:hAnsi="Arial"/>
          <w:color w:val="2A2620"/>
          <w:sz w:val="20"/>
          <w:szCs w:val="20"/>
        </w:rPr>
        <w:t xml:space="preserve">The About page is a professional biography, not a story. Both propose the same structure: the person, the philosophy, the professional, in that order. Both say it cannot be written without Reem.</w:t>
      </w:r>
    </w:p>
    <w:p>
      <w:pPr>
        <w:pStyle w:val="ListParagraph"/>
        <w:numPr>
          <w:ilvl w:val="0"/>
          <w:numId w:val="1"/>
        </w:numPr>
        <w:spacing w:after="90" w:line="276"/>
      </w:pPr>
      <w:r>
        <w:rPr>
          <w:rFonts w:ascii="Arial" w:cs="Arial" w:eastAsia="Arial" w:hAnsi="Arial"/>
          <w:color w:val="2A2620"/>
          <w:sz w:val="20"/>
          <w:szCs w:val="20"/>
        </w:rPr>
        <w:t xml:space="preserve">Absolute clinical language needs calibrating: "stand down", "a horse will move away from", "finishes what was stored raw".</w:t>
      </w:r>
    </w:p>
    <w:p>
      <w:pPr>
        <w:pStyle w:val="ListParagraph"/>
        <w:numPr>
          <w:ilvl w:val="0"/>
          <w:numId w:val="1"/>
        </w:numPr>
        <w:spacing w:after="90" w:line="276"/>
      </w:pPr>
      <w:r>
        <w:rPr>
          <w:rFonts w:ascii="Arial" w:cs="Arial" w:eastAsia="Arial" w:hAnsi="Arial"/>
          <w:color w:val="2A2620"/>
          <w:sz w:val="20"/>
          <w:szCs w:val="20"/>
        </w:rPr>
        <w:t xml:space="preserve">Two of the four therapist pillars (ethics CEUs, retreats) have no date, fee or registration route. Already B4 and B5 in the open-items doc.</w:t>
      </w:r>
    </w:p>
    <w:p>
      <w:pPr>
        <w:pStyle w:val="ListParagraph"/>
        <w:numPr>
          <w:ilvl w:val="0"/>
          <w:numId w:val="1"/>
        </w:numPr>
        <w:spacing w:after="90" w:line="276"/>
      </w:pPr>
      <w:r>
        <w:rPr>
          <w:rFonts w:ascii="Arial" w:cs="Arial" w:eastAsia="Arial" w:hAnsi="Arial"/>
          <w:color w:val="2A2620"/>
          <w:sz w:val="20"/>
          <w:szCs w:val="20"/>
        </w:rPr>
        <w:t xml:space="preserve">One half-day photo shoot would do more for trust than any copy change: Reem on a trail, with Blu, at her own desk.</w:t>
      </w:r>
    </w:p>
    <w:p>
      <w:pPr>
        <w:pStyle w:val="ListParagraph"/>
        <w:numPr>
          <w:ilvl w:val="0"/>
          <w:numId w:val="1"/>
        </w:numPr>
        <w:spacing w:after="90" w:line="276"/>
      </w:pPr>
      <w:r>
        <w:rPr>
          <w:rFonts w:ascii="Arial" w:cs="Arial" w:eastAsia="Arial" w:hAnsi="Arial"/>
          <w:color w:val="2A2620"/>
          <w:sz w:val="20"/>
          <w:szCs w:val="20"/>
        </w:rPr>
        <w:t xml:space="preserve">The contact flow loses people at the mail-client step.</w:t>
      </w:r>
    </w:p>
    <w:p>
      <w:pPr>
        <w:pStyle w:val="ListParagraph"/>
        <w:numPr>
          <w:ilvl w:val="0"/>
          <w:numId w:val="1"/>
        </w:numPr>
        <w:spacing w:after="90" w:line="276"/>
      </w:pPr>
      <w:r>
        <w:rPr>
          <w:rFonts w:ascii="Arial" w:cs="Arial" w:eastAsia="Arial" w:hAnsi="Arial"/>
          <w:color w:val="2A2620"/>
          <w:sz w:val="20"/>
          <w:szCs w:val="20"/>
        </w:rPr>
        <w:t xml:space="preserve">Signature lines and method explanations repeat across pages until they stop being heard.</w:t>
      </w:r>
    </w:p>
    <w:p>
      <w:pPr>
        <w:pStyle w:val="ListParagraph"/>
        <w:numPr>
          <w:ilvl w:val="0"/>
          <w:numId w:val="1"/>
        </w:numPr>
        <w:spacing w:after="90" w:line="276"/>
      </w:pPr>
      <w:r>
        <w:rPr>
          <w:rFonts w:ascii="Arial" w:cs="Arial" w:eastAsia="Arial" w:hAnsi="Arial"/>
          <w:color w:val="2A2620"/>
          <w:sz w:val="20"/>
          <w:szCs w:val="20"/>
        </w:rPr>
        <w:t xml:space="preserve">Search visibility: older third-party listings outrank the domain; Search Console and a directory audit are overdue.</w:t>
      </w:r>
    </w:p>
    <w:p>
      <w:pPr>
        <w:pStyle w:val="ListParagraph"/>
        <w:numPr>
          <w:ilvl w:val="0"/>
          <w:numId w:val="1"/>
        </w:numPr>
        <w:spacing w:after="90" w:line="276"/>
      </w:pPr>
      <w:r>
        <w:rPr>
          <w:rFonts w:ascii="Arial" w:cs="Arial" w:eastAsia="Arial" w:hAnsi="Arial"/>
          <w:color w:val="2A2620"/>
          <w:sz w:val="20"/>
          <w:szCs w:val="20"/>
        </w:rPr>
        <w:t xml:space="preserve">The footer typo "walk and table therapy".</w:t>
      </w:r>
    </w:p>
    <w:p>
      <w:pPr>
        <w:pStyle w:val="ListParagraph"/>
        <w:numPr>
          <w:ilvl w:val="0"/>
          <w:numId w:val="1"/>
        </w:numPr>
        <w:spacing w:after="90" w:line="276"/>
      </w:pPr>
      <w:r>
        <w:rPr>
          <w:rFonts w:ascii="Arial" w:cs="Arial" w:eastAsia="Arial" w:hAnsi="Arial"/>
          <w:color w:val="2A2620"/>
          <w:sz w:val="20"/>
          <w:szCs w:val="20"/>
        </w:rPr>
        <w:t xml:space="preserve">Blog cadence: one substantial post a month in Reem's voice.</w:t>
      </w:r>
    </w:p>
    <w:p>
      <w:pPr>
        <w:pStyle w:val="Heading1"/>
        <w:spacing w:after="140" w:before="360"/>
      </w:pPr>
      <w:r>
        <w:rPr>
          <w:rFonts w:ascii="Arial" w:cs="Arial" w:eastAsia="Arial" w:hAnsi="Arial"/>
          <w:b/>
          <w:bCs/>
          <w:color w:val="2A2620"/>
          <w:sz w:val="30"/>
          <w:szCs w:val="30"/>
        </w:rPr>
        <w:t xml:space="preserve">Where they disagree, and the call</w:t>
      </w:r>
    </w:p>
    <w:tbl>
      <w:tblPr>
        <w:tblW w:type="dxa" w:w="9360"/>
        <w:tblBorders>
          <w:top w:val="single" w:color="BFB5A5" w:sz="4"/>
          <w:left w:val="single" w:color="BFB5A5" w:sz="4"/>
          <w:bottom w:val="single" w:color="BFB5A5" w:sz="4"/>
          <w:right w:val="single" w:color="BFB5A5" w:sz="4"/>
          <w:insideH w:val="single" w:color="BFB5A5" w:sz="4"/>
          <w:insideV w:val="single" w:color="BFB5A5" w:sz="4"/>
        </w:tblBorders>
      </w:tblPr>
      <w:tblGrid>
        <w:gridCol w:w="1217"/>
        <w:gridCol w:w="2527"/>
        <w:gridCol w:w="2527"/>
        <w:gridCol w:w="3089"/>
      </w:tblGrid>
      <w:tr>
        <w:trPr>
          <w:tblHeader/>
        </w:trPr>
        <w:tc>
          <w:tcPr>
            <w:tcW w:type="dxa" w:w="1217"/>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Topic</w:t>
            </w:r>
          </w:p>
        </w:tc>
        <w:tc>
          <w:tcPr>
            <w:tcW w:type="dxa" w:w="2527"/>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ChatGPT</w:t>
            </w:r>
          </w:p>
        </w:tc>
        <w:tc>
          <w:tcPr>
            <w:tcW w:type="dxa" w:w="2527"/>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Claude</w:t>
            </w:r>
          </w:p>
        </w:tc>
        <w:tc>
          <w:tcPr>
            <w:tcW w:type="dxa" w:w="3089"/>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Call</w:t>
            </w:r>
          </w:p>
        </w:tc>
      </w:tr>
      <w:tr>
        <w:tc>
          <w:tcPr>
            <w:tcW w:type="dxa" w:w="1217"/>
            <w:tcMar>
              <w:top w:type="dxa" w:w="90"/>
              <w:left w:type="dxa" w:w="120"/>
              <w:bottom w:type="dxa" w:w="90"/>
              <w:right w:type="dxa" w:w="120"/>
            </w:tcMar>
          </w:tcPr>
          <w:p>
            <w:pPr>
              <w:spacing w:after="0" w:line="264"/>
            </w:pPr>
            <w:r>
              <w:rPr>
                <w:rFonts w:ascii="Arial" w:cs="Arial" w:eastAsia="Arial" w:hAnsi="Arial"/>
                <w:color w:val="2A2620"/>
                <w:sz w:val="18"/>
                <w:szCs w:val="18"/>
              </w:rPr>
              <w:t xml:space="preserve">Home hero</w:t>
            </w:r>
          </w:p>
        </w:tc>
        <w:tc>
          <w:tcPr>
            <w:tcW w:type="dxa" w:w="2527"/>
            <w:tcMar>
              <w:top w:type="dxa" w:w="90"/>
              <w:left w:type="dxa" w:w="120"/>
              <w:bottom w:type="dxa" w:w="90"/>
              <w:right w:type="dxa" w:w="120"/>
            </w:tcMar>
          </w:tcPr>
          <w:p>
            <w:pPr>
              <w:spacing w:after="0" w:line="264"/>
            </w:pPr>
            <w:r>
              <w:rPr>
                <w:rFonts w:ascii="Arial" w:cs="Arial" w:eastAsia="Arial" w:hAnsi="Arial"/>
                <w:color w:val="2A2620"/>
                <w:sz w:val="18"/>
                <w:szCs w:val="18"/>
              </w:rPr>
              <w:t xml:space="preserve">Rewrite in first person ("I'm Reem Glasco…"), human message first, credentials later</w:t>
            </w:r>
          </w:p>
        </w:tc>
        <w:tc>
          <w:tcPr>
            <w:tcW w:type="dxa" w:w="2527"/>
            <w:tcMar>
              <w:top w:type="dxa" w:w="90"/>
              <w:left w:type="dxa" w:w="120"/>
              <w:bottom w:type="dxa" w:w="90"/>
              <w:right w:type="dxa" w:w="120"/>
            </w:tcMar>
          </w:tcPr>
          <w:p>
            <w:pPr>
              <w:spacing w:after="0" w:line="264"/>
            </w:pPr>
            <w:r>
              <w:rPr>
                <w:rFonts w:ascii="Arial" w:cs="Arial" w:eastAsia="Arial" w:hAnsi="Arial"/>
                <w:color w:val="2A2620"/>
                <w:sz w:val="18"/>
                <w:szCs w:val="18"/>
              </w:rPr>
              <w:t xml:space="preserve">Keep the credentials paragraph for search and answer engines; put the fork directly under the H1</w:t>
            </w:r>
          </w:p>
        </w:tc>
        <w:tc>
          <w:tcPr>
            <w:tcW w:type="dxa" w:w="3089"/>
            <w:tcMar>
              <w:top w:type="dxa" w:w="90"/>
              <w:left w:type="dxa" w:w="120"/>
              <w:bottom w:type="dxa" w:w="90"/>
              <w:right w:type="dxa" w:w="120"/>
            </w:tcMar>
          </w:tcPr>
          <w:p>
            <w:pPr>
              <w:spacing w:after="0" w:line="264"/>
            </w:pPr>
            <w:r>
              <w:rPr>
                <w:rFonts w:ascii="Arial" w:cs="Arial" w:eastAsia="Arial" w:hAnsi="Arial"/>
                <w:color w:val="2A2620"/>
                <w:sz w:val="18"/>
                <w:szCs w:val="18"/>
              </w:rPr>
              <w:t xml:space="preserve">Claude's structure, plus one human sentence above the fork. First person waits for Reem's own words; ChatGPT itself says her story should not be written by a copywriter.</w:t>
            </w:r>
          </w:p>
        </w:tc>
      </w:tr>
      <w:tr>
        <w:tc>
          <w:tcPr>
            <w:tcW w:type="dxa" w:w="121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Positioning</w:t>
            </w:r>
          </w:p>
        </w:tc>
        <w:tc>
          <w:tcPr>
            <w:tcW w:type="dxa" w:w="252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Make the site primarily about Reem as clinical leader and supervisor, therapy as a second pillar; confirm Reem's goals first</w:t>
            </w:r>
          </w:p>
        </w:tc>
        <w:tc>
          <w:tcPr>
            <w:tcW w:type="dxa" w:w="252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The client track sells a clinician most readers cannot get; re-order as a ladder of what the reader can have tonight, this week, and when it is complex</w:t>
            </w:r>
          </w:p>
        </w:tc>
        <w:tc>
          <w:tcPr>
            <w:tcW w:type="dxa" w:w="3089"/>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Both. Supervision already leads the home page for search (D1). On the client side, use the ladder. Ask Reem the goals question anyway (M11).</w:t>
            </w:r>
          </w:p>
        </w:tc>
      </w:tr>
      <w:tr>
        <w:tc>
          <w:tcPr>
            <w:tcW w:type="dxa" w:w="1217"/>
            <w:tcMar>
              <w:top w:type="dxa" w:w="90"/>
              <w:left w:type="dxa" w:w="120"/>
              <w:bottom w:type="dxa" w:w="90"/>
              <w:right w:type="dxa" w:w="120"/>
            </w:tcMar>
          </w:tcPr>
          <w:p>
            <w:pPr>
              <w:spacing w:after="0" w:line="264"/>
            </w:pPr>
            <w:r>
              <w:rPr>
                <w:rFonts w:ascii="Arial" w:cs="Arial" w:eastAsia="Arial" w:hAnsi="Arial"/>
                <w:color w:val="2A2620"/>
                <w:sz w:val="18"/>
                <w:szCs w:val="18"/>
              </w:rPr>
              <w:t xml:space="preserve">Contact flow</w:t>
            </w:r>
          </w:p>
        </w:tc>
        <w:tc>
          <w:tcPr>
            <w:tcW w:type="dxa" w:w="2527"/>
            <w:tcMar>
              <w:top w:type="dxa" w:w="90"/>
              <w:left w:type="dxa" w:w="120"/>
              <w:bottom w:type="dxa" w:w="90"/>
              <w:right w:type="dxa" w:w="120"/>
            </w:tcMar>
          </w:tcPr>
          <w:p>
            <w:pPr>
              <w:spacing w:after="0" w:line="264"/>
            </w:pPr>
            <w:r>
              <w:rPr>
                <w:rFonts w:ascii="Arial" w:cs="Arial" w:eastAsia="Arial" w:hAnsi="Arial"/>
                <w:color w:val="2A2620"/>
                <w:sz w:val="18"/>
                <w:szCs w:val="18"/>
              </w:rPr>
              <w:t xml:space="preserve">Replace the mailto form with a secured, HIPAA-appropriate intake or scheduling system under a BAA</w:t>
            </w:r>
          </w:p>
        </w:tc>
        <w:tc>
          <w:tcPr>
            <w:tcW w:type="dxa" w:w="2527"/>
            <w:tcMar>
              <w:top w:type="dxa" w:w="90"/>
              <w:left w:type="dxa" w:w="120"/>
              <w:bottom w:type="dxa" w:w="90"/>
              <w:right w:type="dxa" w:w="120"/>
            </w:tcMar>
          </w:tcPr>
          <w:p>
            <w:pPr>
              <w:spacing w:after="0" w:line="264"/>
            </w:pPr>
            <w:r>
              <w:rPr>
                <w:rFonts w:ascii="Arial" w:cs="Arial" w:eastAsia="Arial" w:hAnsi="Arial"/>
                <w:color w:val="2A2620"/>
                <w:sz w:val="18"/>
                <w:szCs w:val="18"/>
              </w:rPr>
              <w:t xml:space="preserve">The mailto form is "principled and fragile": keep it, add a copy-the-message fallback and the phone number</w:t>
            </w:r>
          </w:p>
        </w:tc>
        <w:tc>
          <w:tcPr>
            <w:tcW w:type="dxa" w:w="3089"/>
            <w:tcMar>
              <w:top w:type="dxa" w:w="90"/>
              <w:left w:type="dxa" w:w="120"/>
              <w:bottom w:type="dxa" w:w="90"/>
              <w:right w:type="dxa" w:w="120"/>
            </w:tcMar>
          </w:tcPr>
          <w:p>
            <w:pPr>
              <w:spacing w:after="0" w:line="264"/>
            </w:pPr>
            <w:r>
              <w:rPr>
                <w:rFonts w:ascii="Arial" w:cs="Arial" w:eastAsia="Arial" w:hAnsi="Arial"/>
                <w:color w:val="2A2620"/>
                <w:sz w:val="18"/>
                <w:szCs w:val="18"/>
              </w:rPr>
              <w:t xml:space="preserve">Fallback and phone now (I9, W8). Evaluate a system within the month against written criteria (M6). Never a plain web form; both reviews say so.</w:t>
            </w:r>
          </w:p>
        </w:tc>
      </w:tr>
      <w:tr>
        <w:tc>
          <w:tcPr>
            <w:tcW w:type="dxa" w:w="121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Visual design</w:t>
            </w:r>
          </w:p>
        </w:tc>
        <w:tc>
          <w:tcPr>
            <w:tcW w:type="dxa" w:w="252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New palette (sage, terracotta), humanist sans body type, richer design system</w:t>
            </w:r>
          </w:p>
        </w:tc>
        <w:tc>
          <w:tcPr>
            <w:tcW w:type="dxa" w:w="252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"The visual system is right for the audience"; the problems are hierarchy and imagery, not taste</w:t>
            </w:r>
          </w:p>
        </w:tc>
        <w:tc>
          <w:tcPr>
            <w:tcW w:type="dxa" w:w="3089"/>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No redesign. Photography, hierarchy, and a frame for the book cover. ChatGPT's palette is the generic therapy-site palette the current design deliberately avoids.</w:t>
            </w:r>
          </w:p>
        </w:tc>
      </w:tr>
      <w:tr>
        <w:tc>
          <w:tcPr>
            <w:tcW w:type="dxa" w:w="1217"/>
            <w:tcMar>
              <w:top w:type="dxa" w:w="90"/>
              <w:left w:type="dxa" w:w="120"/>
              <w:bottom w:type="dxa" w:w="90"/>
              <w:right w:type="dxa" w:w="120"/>
            </w:tcMar>
          </w:tcPr>
          <w:p>
            <w:pPr>
              <w:spacing w:after="0" w:line="264"/>
            </w:pPr>
            <w:r>
              <w:rPr>
                <w:rFonts w:ascii="Arial" w:cs="Arial" w:eastAsia="Arial" w:hAnsi="Arial"/>
                <w:color w:val="2A2620"/>
                <w:sz w:val="18"/>
                <w:szCs w:val="18"/>
              </w:rPr>
              <w:t xml:space="preserve">Therapy entry points</w:t>
            </w:r>
          </w:p>
        </w:tc>
        <w:tc>
          <w:tcPr>
            <w:tcW w:type="dxa" w:w="2527"/>
            <w:tcMar>
              <w:top w:type="dxa" w:w="90"/>
              <w:left w:type="dxa" w:w="120"/>
              <w:bottom w:type="dxa" w:w="90"/>
              <w:right w:type="dxa" w:w="120"/>
            </w:tcMar>
          </w:tcPr>
          <w:p>
            <w:pPr>
              <w:spacing w:after="0" w:line="264"/>
            </w:pPr>
            <w:r>
              <w:rPr>
                <w:rFonts w:ascii="Arial" w:cs="Arial" w:eastAsia="Arial" w:hAnsi="Arial"/>
                <w:color w:val="2A2620"/>
                <w:sz w:val="18"/>
                <w:szCs w:val="18"/>
              </w:rPr>
              <w:t xml:space="preserve">Add "Attachment and developmental trauma" and "Beyond talk therapy" as entry pages</w:t>
            </w:r>
          </w:p>
        </w:tc>
        <w:tc>
          <w:tcPr>
            <w:tcW w:type="dxa" w:w="2527"/>
            <w:tcMar>
              <w:top w:type="dxa" w:w="90"/>
              <w:left w:type="dxa" w:w="120"/>
              <w:bottom w:type="dxa" w:w="90"/>
              <w:right w:type="dxa" w:w="120"/>
            </w:tcMar>
          </w:tcPr>
          <w:p>
            <w:pPr>
              <w:spacing w:after="0" w:line="264"/>
            </w:pPr>
            <w:r>
              <w:rPr>
                <w:rFonts w:ascii="Arial" w:cs="Arial" w:eastAsia="Arial" w:hAnsi="Arial"/>
                <w:color w:val="2A2620"/>
                <w:sz w:val="18"/>
                <w:szCs w:val="18"/>
              </w:rPr>
              <w:t xml:space="preserve">Borrow the existing /therapy/ "What brings you?" grid onto the home page</w:t>
            </w:r>
          </w:p>
        </w:tc>
        <w:tc>
          <w:tcPr>
            <w:tcW w:type="dxa" w:w="3089"/>
            <w:tcMar>
              <w:top w:type="dxa" w:w="90"/>
              <w:left w:type="dxa" w:w="120"/>
              <w:bottom w:type="dxa" w:w="90"/>
              <w:right w:type="dxa" w:w="120"/>
            </w:tcMar>
          </w:tcPr>
          <w:p>
            <w:pPr>
              <w:spacing w:after="0" w:line="264"/>
            </w:pPr>
            <w:r>
              <w:rPr>
                <w:rFonts w:ascii="Arial" w:cs="Arial" w:eastAsia="Arial" w:hAnsi="Arial"/>
                <w:color w:val="2A2620"/>
                <w:sz w:val="18"/>
                <w:szCs w:val="18"/>
              </w:rPr>
              <w:t xml:space="preserve">Grid on home now (W4). The two pages are content candidates for the blog or /therapy/ (M9), not structure.</w:t>
            </w:r>
          </w:p>
        </w:tc>
      </w:tr>
      <w:tr>
        <w:tc>
          <w:tcPr>
            <w:tcW w:type="dxa" w:w="121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Navigation</w:t>
            </w:r>
          </w:p>
        </w:tc>
        <w:tc>
          <w:tcPr>
            <w:tcW w:type="dxa" w:w="252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Simplify to five or six items</w:t>
            </w:r>
          </w:p>
        </w:tc>
        <w:tc>
          <w:tcPr>
            <w:tcW w:type="dxa" w:w="252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No change proposed</w:t>
            </w:r>
          </w:p>
        </w:tc>
        <w:tc>
          <w:tcPr>
            <w:tcW w:type="dxa" w:w="3089"/>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Decision M10. The current eight (Home, Therapy, For Therapists, About, The Book, Blog, FAQ, Contact) plus the two the open-items doc wants added (C1, C2) is ten. A proposal is in M10.</w:t>
            </w:r>
          </w:p>
        </w:tc>
      </w:tr>
      <w:tr>
        <w:tc>
          <w:tcPr>
            <w:tcW w:type="dxa" w:w="1217"/>
            <w:tcMar>
              <w:top w:type="dxa" w:w="90"/>
              <w:left w:type="dxa" w:w="120"/>
              <w:bottom w:type="dxa" w:w="90"/>
              <w:right w:type="dxa" w:w="120"/>
            </w:tcMar>
          </w:tcPr>
          <w:p>
            <w:pPr>
              <w:spacing w:after="0" w:line="264"/>
            </w:pPr>
            <w:r>
              <w:rPr>
                <w:rFonts w:ascii="Arial" w:cs="Arial" w:eastAsia="Arial" w:hAnsi="Arial"/>
                <w:color w:val="2A2620"/>
                <w:sz w:val="18"/>
                <w:szCs w:val="18"/>
              </w:rPr>
              <w:t xml:space="preserve">Breathing widget</w:t>
            </w:r>
          </w:p>
        </w:tc>
        <w:tc>
          <w:tcPr>
            <w:tcW w:type="dxa" w:w="2527"/>
            <w:tcMar>
              <w:top w:type="dxa" w:w="90"/>
              <w:left w:type="dxa" w:w="120"/>
              <w:bottom w:type="dxa" w:w="90"/>
              <w:right w:type="dxa" w:w="120"/>
            </w:tcMar>
          </w:tcPr>
          <w:p>
            <w:pPr>
              <w:spacing w:after="0" w:line="264"/>
            </w:pPr>
            <w:r>
              <w:rPr>
                <w:rFonts w:ascii="Arial" w:cs="Arial" w:eastAsia="Arial" w:hAnsi="Arial"/>
                <w:color w:val="2A2620"/>
                <w:sz w:val="18"/>
                <w:szCs w:val="18"/>
              </w:rPr>
              <w:t xml:space="preserve">Make it optional with an opt-out line; soften "stand down"</w:t>
            </w:r>
          </w:p>
        </w:tc>
        <w:tc>
          <w:tcPr>
            <w:tcW w:type="dxa" w:w="2527"/>
            <w:tcMar>
              <w:top w:type="dxa" w:w="90"/>
              <w:left w:type="dxa" w:w="120"/>
              <w:bottom w:type="dxa" w:w="90"/>
              <w:right w:type="dxa" w:w="120"/>
            </w:tcMar>
          </w:tcPr>
          <w:p>
            <w:pPr>
              <w:spacing w:after="0" w:line="264"/>
            </w:pPr>
            <w:r>
              <w:rPr>
                <w:rFonts w:ascii="Arial" w:cs="Arial" w:eastAsia="Arial" w:hAnsi="Arial"/>
                <w:color w:val="2A2620"/>
                <w:sz w:val="18"/>
                <w:szCs w:val="18"/>
              </w:rPr>
              <w:t xml:space="preserve">Not raised</w:t>
            </w:r>
          </w:p>
        </w:tc>
        <w:tc>
          <w:tcPr>
            <w:tcW w:type="dxa" w:w="3089"/>
            <w:tcMar>
              <w:top w:type="dxa" w:w="90"/>
              <w:left w:type="dxa" w:w="120"/>
              <w:bottom w:type="dxa" w:w="90"/>
              <w:right w:type="dxa" w:w="120"/>
            </w:tcMar>
          </w:tcPr>
          <w:p>
            <w:pPr>
              <w:spacing w:after="0" w:line="264"/>
            </w:pPr>
            <w:r>
              <w:rPr>
                <w:rFonts w:ascii="Arial" w:cs="Arial" w:eastAsia="Arial" w:hAnsi="Arial"/>
                <w:color w:val="2A2620"/>
                <w:sz w:val="18"/>
                <w:szCs w:val="18"/>
              </w:rPr>
              <w:t xml:space="preserve">Do it (I7). It also turns out the book's breath step is a different practice (a phrase on the exhale, not a 4-2-6 count), so "Breath is one of the seven" needs one word changed.</w:t>
            </w:r>
          </w:p>
        </w:tc>
      </w:tr>
    </w:tbl>
    <w:p>
      <w:pPr>
        <w:spacing w:after="120"/>
      </w:pPr>
    </w:p>
    <w:p>
      <w:pPr>
        <w:pStyle w:val="Heading1"/>
        <w:spacing w:after="140" w:before="360"/>
      </w:pPr>
      <w:r>
        <w:rPr>
          <w:rFonts w:ascii="Arial" w:cs="Arial" w:eastAsia="Arial" w:hAnsi="Arial"/>
          <w:b/>
          <w:bCs/>
          <w:color w:val="2A2620"/>
          <w:sz w:val="30"/>
          <w:szCs w:val="30"/>
        </w:rPr>
        <w:t xml:space="preserve">What was checked</w:t>
      </w:r>
    </w:p>
    <w:p>
      <w:pPr>
        <w:spacing w:after="140" w:before="0" w:line="276"/>
      </w:pPr>
      <w:r>
        <w:rPr>
          <w:rFonts w:ascii="Arial" w:cs="Arial" w:eastAsia="Arial" w:hAnsi="Arial"/>
          <w:color w:val="2A2620"/>
          <w:sz w:val="20"/>
          <w:szCs w:val="20"/>
        </w:rPr>
        <w:t xml:space="preserve">Each claim below was tested against the repo and, where it mattered, the live site or the rule itself.</w:t>
      </w:r>
    </w:p>
    <w:tbl>
      <w:tblPr>
        <w:tblW w:type="dxa" w:w="9360"/>
        <w:tblBorders>
          <w:top w:val="single" w:color="BFB5A5" w:sz="4"/>
          <w:left w:val="single" w:color="BFB5A5" w:sz="4"/>
          <w:bottom w:val="single" w:color="BFB5A5" w:sz="4"/>
          <w:right w:val="single" w:color="BFB5A5" w:sz="4"/>
          <w:insideH w:val="single" w:color="BFB5A5" w:sz="4"/>
          <w:insideV w:val="single" w:color="BFB5A5" w:sz="4"/>
        </w:tblBorders>
      </w:tblPr>
      <w:tblGrid>
        <w:gridCol w:w="2808"/>
        <w:gridCol w:w="936"/>
        <w:gridCol w:w="3557"/>
        <w:gridCol w:w="2059"/>
      </w:tblGrid>
      <w:tr>
        <w:trPr>
          <w:tblHeader/>
        </w:trPr>
        <w:tc>
          <w:tcPr>
            <w:tcW w:type="dxa" w:w="2808"/>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Claim</w:t>
            </w:r>
          </w:p>
        </w:tc>
        <w:tc>
          <w:tcPr>
            <w:tcW w:type="dxa" w:w="936"/>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Review</w:t>
            </w:r>
          </w:p>
        </w:tc>
        <w:tc>
          <w:tcPr>
            <w:tcW w:type="dxa" w:w="3557"/>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Result</w:t>
            </w:r>
          </w:p>
        </w:tc>
        <w:tc>
          <w:tcPr>
            <w:tcW w:type="dxa" w:w="2059"/>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Where</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"Same four methods" on home and /therapy/</w:t>
            </w:r>
          </w:p>
        </w:tc>
        <w:tc>
          <w:tcPr>
            <w:tcW w:type="dxa" w:w="936"/>
            <w:tcMar>
              <w:top w:type="dxa" w:w="90"/>
              <w:left w:type="dxa" w:w="120"/>
              <w:bottom w:type="dxa" w:w="90"/>
              <w:right w:type="dxa" w:w="120"/>
            </w:tcMar>
          </w:tcPr>
          <w:p>
            <w:pPr>
              <w:spacing w:after="0" w:line="264"/>
            </w:pPr>
            <w:r>
              <w:rPr>
                <w:rFonts w:ascii="Arial" w:cs="Arial" w:eastAsia="Arial" w:hAnsi="Arial"/>
                <w:color w:val="2A2620"/>
                <w:sz w:val="18"/>
                <w:szCs w:val="18"/>
              </w:rPr>
              <w:t xml:space="preserve">Both</w:t>
            </w:r>
          </w:p>
        </w:tc>
        <w:tc>
          <w:tcPr>
            <w:tcW w:type="dxa" w:w="3557"/>
            <w:tcMar>
              <w:top w:type="dxa" w:w="90"/>
              <w:left w:type="dxa" w:w="120"/>
              <w:bottom w:type="dxa" w:w="90"/>
              <w:right w:type="dxa" w:w="120"/>
            </w:tcMar>
          </w:tcPr>
          <w:p>
            <w:pPr>
              <w:spacing w:after="0" w:line="264"/>
            </w:pPr>
            <w:r>
              <w:rPr>
                <w:rFonts w:ascii="Arial" w:cs="Arial" w:eastAsia="Arial" w:hAnsi="Arial"/>
                <w:color w:val="2A2620"/>
                <w:sz w:val="18"/>
                <w:szCs w:val="18"/>
              </w:rPr>
              <w:t xml:space="preserve">Confirmed. Live site serves it.</w:t>
            </w:r>
          </w:p>
        </w:tc>
        <w:tc>
          <w:tcPr>
            <w:tcW w:type="dxa" w:w="2059"/>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src/index.njk:96</w:t>
            </w:r>
            <w:r>
              <w:rPr>
                <w:rFonts w:ascii="Arial" w:cs="Arial" w:eastAsia="Arial" w:hAnsi="Arial"/>
                <w:color w:val="2A2620"/>
                <w:sz w:val="18"/>
                <w:szCs w:val="18"/>
              </w:rPr>
              <w:t xml:space="preserve">, </w:t>
            </w:r>
            <w:r>
              <w:rPr>
                <w:rFonts w:ascii="Consolas" w:cs="Consolas" w:eastAsia="Consolas" w:hAnsi="Consolas"/>
                <w:color w:val="2A2620"/>
                <w:sz w:val="18"/>
                <w:szCs w:val="18"/>
              </w:rPr>
              <w:t xml:space="preserve">src/therapy.njk:133</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A recorded CE course is self-study</w:t>
            </w:r>
          </w:p>
        </w:tc>
        <w:tc>
          <w:tcPr>
            <w:tcW w:type="dxa" w:w="936"/>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Claude</w:t>
            </w:r>
          </w:p>
        </w:tc>
        <w:tc>
          <w:tcPr>
            <w:tcW w:type="dxa" w:w="355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Confirmed wrong. I fetched §681.140(h)(4): viewing recorded media "as part of an organized continuing education activity, program, or offering from a third-party is not subject to this self-study limitation".</w:t>
            </w:r>
          </w:p>
        </w:tc>
        <w:tc>
          <w:tcPr>
            <w:tcW w:type="dxa" w:w="2059"/>
            <w:shd w:fill="E5DDD0" w:color="auto" w:val="clear"/>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src/for-therapists/ethics-ceus.njk:125</w:t>
            </w:r>
            <w:r>
              <w:rPr>
                <w:rFonts w:ascii="Arial" w:cs="Arial" w:eastAsia="Arial" w:hAnsi="Arial"/>
                <w:color w:val="2A2620"/>
                <w:sz w:val="18"/>
                <w:szCs w:val="18"/>
              </w:rPr>
              <w:t xml:space="preserve">, </w:t>
            </w:r>
            <w:r>
              <w:rPr>
                <w:rFonts w:ascii="Consolas" w:cs="Consolas" w:eastAsia="Consolas" w:hAnsi="Consolas"/>
                <w:color w:val="2A2620"/>
                <w:sz w:val="18"/>
                <w:szCs w:val="18"/>
              </w:rPr>
              <w:t xml:space="preserve">src/texas-lpc-licensure.njk:194</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Texas law "requires a counselor to act" on a serious threat</w:t>
            </w:r>
          </w:p>
        </w:tc>
        <w:tc>
          <w:tcPr>
            <w:tcW w:type="dxa" w:w="936"/>
            <w:tcMar>
              <w:top w:type="dxa" w:w="90"/>
              <w:left w:type="dxa" w:w="120"/>
              <w:bottom w:type="dxa" w:w="90"/>
              <w:right w:type="dxa" w:w="120"/>
            </w:tcMar>
          </w:tcPr>
          <w:p>
            <w:pPr>
              <w:spacing w:after="0" w:line="264"/>
            </w:pPr>
            <w:r>
              <w:rPr>
                <w:rFonts w:ascii="Arial" w:cs="Arial" w:eastAsia="Arial" w:hAnsi="Arial"/>
                <w:color w:val="2A2620"/>
                <w:sz w:val="18"/>
                <w:szCs w:val="18"/>
              </w:rPr>
              <w:t xml:space="preserve">Claude</w:t>
            </w:r>
          </w:p>
        </w:tc>
        <w:tc>
          <w:tcPr>
            <w:tcW w:type="dxa" w:w="3557"/>
            <w:tcMar>
              <w:top w:type="dxa" w:w="90"/>
              <w:left w:type="dxa" w:w="120"/>
              <w:bottom w:type="dxa" w:w="90"/>
              <w:right w:type="dxa" w:w="120"/>
            </w:tcMar>
          </w:tcPr>
          <w:p>
            <w:pPr>
              <w:spacing w:after="0" w:line="264"/>
            </w:pPr>
            <w:r>
              <w:rPr>
                <w:rFonts w:ascii="Arial" w:cs="Arial" w:eastAsia="Arial" w:hAnsi="Arial"/>
                <w:color w:val="2A2620"/>
                <w:sz w:val="18"/>
                <w:szCs w:val="18"/>
              </w:rPr>
              <w:t xml:space="preserve">Confirmed on the page. The law point is right: Thapar v. Zezulka (Tex. 1999) and H&amp;S Code §611.004 make that disclosure permissive. Abuse and neglect reporting is the mandatory part.</w:t>
            </w:r>
          </w:p>
        </w:tc>
        <w:tc>
          <w:tcPr>
            <w:tcW w:type="dxa" w:w="2059"/>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src/contact/forms.njk:48</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Outdoor confidentiality "exactly as it is in a room"</w:t>
            </w:r>
          </w:p>
        </w:tc>
        <w:tc>
          <w:tcPr>
            <w:tcW w:type="dxa" w:w="936"/>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Claude</w:t>
            </w:r>
          </w:p>
        </w:tc>
        <w:tc>
          <w:tcPr>
            <w:tcW w:type="dxa" w:w="355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Confirmed.</w:t>
            </w:r>
          </w:p>
        </w:tc>
        <w:tc>
          <w:tcPr>
            <w:tcW w:type="dxa" w:w="2059"/>
            <w:shd w:fill="E5DDD0" w:color="auto" w:val="clear"/>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src/therapy/walk-and-talk.njk:48</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"Walk and table therapy"</w:t>
            </w:r>
          </w:p>
        </w:tc>
        <w:tc>
          <w:tcPr>
            <w:tcW w:type="dxa" w:w="936"/>
            <w:tcMar>
              <w:top w:type="dxa" w:w="90"/>
              <w:left w:type="dxa" w:w="120"/>
              <w:bottom w:type="dxa" w:w="90"/>
              <w:right w:type="dxa" w:w="120"/>
            </w:tcMar>
          </w:tcPr>
          <w:p>
            <w:pPr>
              <w:spacing w:after="0" w:line="264"/>
            </w:pPr>
            <w:r>
              <w:rPr>
                <w:rFonts w:ascii="Arial" w:cs="Arial" w:eastAsia="Arial" w:hAnsi="Arial"/>
                <w:color w:val="2A2620"/>
                <w:sz w:val="18"/>
                <w:szCs w:val="18"/>
              </w:rPr>
              <w:t xml:space="preserve">Both</w:t>
            </w:r>
          </w:p>
        </w:tc>
        <w:tc>
          <w:tcPr>
            <w:tcW w:type="dxa" w:w="3557"/>
            <w:tcMar>
              <w:top w:type="dxa" w:w="90"/>
              <w:left w:type="dxa" w:w="120"/>
              <w:bottom w:type="dxa" w:w="90"/>
              <w:right w:type="dxa" w:w="120"/>
            </w:tcMar>
          </w:tcPr>
          <w:p>
            <w:pPr>
              <w:spacing w:after="0" w:line="264"/>
            </w:pPr>
            <w:r>
              <w:rPr>
                <w:rFonts w:ascii="Arial" w:cs="Arial" w:eastAsia="Arial" w:hAnsi="Arial"/>
                <w:color w:val="2A2620"/>
                <w:sz w:val="18"/>
                <w:szCs w:val="18"/>
              </w:rPr>
              <w:t xml:space="preserve">Confirmed in four files, not only the footer.</w:t>
            </w:r>
          </w:p>
        </w:tc>
        <w:tc>
          <w:tcPr>
            <w:tcW w:type="dxa" w:w="2059"/>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footer.njk:46</w:t>
            </w:r>
            <w:r>
              <w:rPr>
                <w:rFonts w:ascii="Arial" w:cs="Arial" w:eastAsia="Arial" w:hAnsi="Arial"/>
                <w:color w:val="2A2620"/>
                <w:sz w:val="18"/>
                <w:szCs w:val="18"/>
              </w:rPr>
              <w:t xml:space="preserve">, </w:t>
            </w:r>
            <w:r>
              <w:rPr>
                <w:rFonts w:ascii="Consolas" w:cs="Consolas" w:eastAsia="Consolas" w:hAnsi="Consolas"/>
                <w:color w:val="2A2620"/>
                <w:sz w:val="18"/>
                <w:szCs w:val="18"/>
              </w:rPr>
              <w:t xml:space="preserve">contact.njk:40</w:t>
            </w:r>
            <w:r>
              <w:rPr>
                <w:rFonts w:ascii="Arial" w:cs="Arial" w:eastAsia="Arial" w:hAnsi="Arial"/>
                <w:color w:val="2A2620"/>
                <w:sz w:val="18"/>
                <w:szCs w:val="18"/>
              </w:rPr>
              <w:t xml:space="preserve">, </w:t>
            </w:r>
            <w:r>
              <w:rPr>
                <w:rFonts w:ascii="Consolas" w:cs="Consolas" w:eastAsia="Consolas" w:hAnsi="Consolas"/>
                <w:color w:val="2A2620"/>
                <w:sz w:val="18"/>
                <w:szCs w:val="18"/>
              </w:rPr>
              <w:t xml:space="preserve">faq.njk:84</w:t>
            </w:r>
            <w:r>
              <w:rPr>
                <w:rFonts w:ascii="Arial" w:cs="Arial" w:eastAsia="Arial" w:hAnsi="Arial"/>
                <w:color w:val="2A2620"/>
                <w:sz w:val="18"/>
                <w:szCs w:val="18"/>
              </w:rPr>
              <w:t xml:space="preserve">, </w:t>
            </w:r>
            <w:r>
              <w:rPr>
                <w:rFonts w:ascii="Consolas" w:cs="Consolas" w:eastAsia="Consolas" w:hAnsi="Consolas"/>
                <w:color w:val="2A2620"/>
                <w:sz w:val="18"/>
                <w:szCs w:val="18"/>
              </w:rPr>
              <w:t xml:space="preserve">preview.njk:66</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Sitemap lists /contact/client-portal/ and omits the associate pages</w:t>
            </w:r>
          </w:p>
        </w:tc>
        <w:tc>
          <w:tcPr>
            <w:tcW w:type="dxa" w:w="936"/>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Claude</w:t>
            </w:r>
          </w:p>
        </w:tc>
        <w:tc>
          <w:tcPr>
            <w:tcW w:type="dxa" w:w="355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Not reproducible. The live sitemap has all six associate pages and /privacy/ and no portal URL. Closed.</w:t>
            </w:r>
          </w:p>
        </w:tc>
        <w:tc>
          <w:tcPr>
            <w:tcW w:type="dxa" w:w="2059"/>
            <w:shd w:fill="E5DDD0" w:color="auto" w:val="clear"/>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dist/sitemap.xml</w:t>
            </w:r>
            <w:r>
              <w:rPr>
                <w:rFonts w:ascii="Arial" w:cs="Arial" w:eastAsia="Arial" w:hAnsi="Arial"/>
                <w:color w:val="2A2620"/>
                <w:sz w:val="18"/>
                <w:szCs w:val="18"/>
              </w:rPr>
              <w:t xml:space="preserve">, live</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"Caseload assumption: ten or more" and "Placement site: online only"</w:t>
            </w:r>
          </w:p>
        </w:tc>
        <w:tc>
          <w:tcPr>
            <w:tcW w:type="dxa" w:w="936"/>
            <w:tcMar>
              <w:top w:type="dxa" w:w="90"/>
              <w:left w:type="dxa" w:w="120"/>
              <w:bottom w:type="dxa" w:w="90"/>
              <w:right w:type="dxa" w:w="120"/>
            </w:tcMar>
          </w:tcPr>
          <w:p>
            <w:pPr>
              <w:spacing w:after="0" w:line="264"/>
            </w:pPr>
            <w:r>
              <w:rPr>
                <w:rFonts w:ascii="Arial" w:cs="Arial" w:eastAsia="Arial" w:hAnsi="Arial"/>
                <w:color w:val="2A2620"/>
                <w:sz w:val="18"/>
                <w:szCs w:val="18"/>
              </w:rPr>
              <w:t xml:space="preserve">Claude</w:t>
            </w:r>
          </w:p>
        </w:tc>
        <w:tc>
          <w:tcPr>
            <w:tcW w:type="dxa" w:w="3557"/>
            <w:tcMar>
              <w:top w:type="dxa" w:w="90"/>
              <w:left w:type="dxa" w:w="120"/>
              <w:bottom w:type="dxa" w:w="90"/>
              <w:right w:type="dxa" w:w="120"/>
            </w:tcMar>
          </w:tcPr>
          <w:p>
            <w:pPr>
              <w:spacing w:after="0" w:line="264"/>
            </w:pPr>
            <w:r>
              <w:rPr>
                <w:rFonts w:ascii="Arial" w:cs="Arial" w:eastAsia="Arial" w:hAnsi="Arial"/>
                <w:color w:val="2A2620"/>
                <w:sz w:val="18"/>
                <w:szCs w:val="18"/>
              </w:rPr>
              <w:t xml:space="preserve">Confirmed. The caseload figure is not arbitrary: the page itself derives 3+1 hours from it at line 238, so it needs reframing, not removing. "Placement site" duplicates the "Format: Online only" row three lines above it and means nothing to a reader.</w:t>
            </w:r>
          </w:p>
        </w:tc>
        <w:tc>
          <w:tcPr>
            <w:tcW w:type="dxa" w:w="2059"/>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src/for-therapists/lpc-supervision.njk:203,207</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Telehealth "because that is where this practice is licensed"</w:t>
            </w:r>
          </w:p>
        </w:tc>
        <w:tc>
          <w:tcPr>
            <w:tcW w:type="dxa" w:w="936"/>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Claude</w:t>
            </w:r>
          </w:p>
        </w:tc>
        <w:tc>
          <w:tcPr>
            <w:tcW w:type="dxa" w:w="355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Confirmed. Lives in a shared partial, so one edit fixes every page.</w:t>
            </w:r>
          </w:p>
        </w:tc>
        <w:tc>
          <w:tcPr>
            <w:tcW w:type="dxa" w:w="2059"/>
            <w:shd w:fill="E5DDD0" w:color="auto" w:val="clear"/>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partials/text/telehealth-texas.njk</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"For complex developmental trauma she is the better fit" while Sheila lists complex trauma</w:t>
            </w:r>
          </w:p>
        </w:tc>
        <w:tc>
          <w:tcPr>
            <w:tcW w:type="dxa" w:w="936"/>
            <w:tcMar>
              <w:top w:type="dxa" w:w="90"/>
              <w:left w:type="dxa" w:w="120"/>
              <w:bottom w:type="dxa" w:w="90"/>
              <w:right w:type="dxa" w:w="120"/>
            </w:tcMar>
          </w:tcPr>
          <w:p>
            <w:pPr>
              <w:spacing w:after="0" w:line="264"/>
            </w:pPr>
            <w:r>
              <w:rPr>
                <w:rFonts w:ascii="Arial" w:cs="Arial" w:eastAsia="Arial" w:hAnsi="Arial"/>
                <w:color w:val="2A2620"/>
                <w:sz w:val="18"/>
                <w:szCs w:val="18"/>
              </w:rPr>
              <w:t xml:space="preserve">Claude</w:t>
            </w:r>
          </w:p>
        </w:tc>
        <w:tc>
          <w:tcPr>
            <w:tcW w:type="dxa" w:w="3557"/>
            <w:tcMar>
              <w:top w:type="dxa" w:w="90"/>
              <w:left w:type="dxa" w:w="120"/>
              <w:bottom w:type="dxa" w:w="90"/>
              <w:right w:type="dxa" w:w="120"/>
            </w:tcMar>
          </w:tcPr>
          <w:p>
            <w:pPr>
              <w:spacing w:after="0" w:line="264"/>
            </w:pPr>
            <w:r>
              <w:rPr>
                <w:rFonts w:ascii="Arial" w:cs="Arial" w:eastAsia="Arial" w:hAnsi="Arial"/>
                <w:color w:val="2A2620"/>
                <w:sz w:val="18"/>
                <w:szCs w:val="18"/>
              </w:rPr>
              <w:t xml:space="preserve">Confirmed.</w:t>
            </w:r>
          </w:p>
        </w:tc>
        <w:tc>
          <w:tcPr>
            <w:tcW w:type="dxa" w:w="2059"/>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src/therapy/associates.njk:146</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"Because her caseload is small, many new clients start here" reads as starting with Reem</w:t>
            </w:r>
          </w:p>
        </w:tc>
        <w:tc>
          <w:tcPr>
            <w:tcW w:type="dxa" w:w="936"/>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Claude</w:t>
            </w:r>
          </w:p>
        </w:tc>
        <w:tc>
          <w:tcPr>
            <w:tcW w:type="dxa" w:w="355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Confirmed; it means the associates.</w:t>
            </w:r>
          </w:p>
        </w:tc>
        <w:tc>
          <w:tcPr>
            <w:tcW w:type="dxa" w:w="2059"/>
            <w:shd w:fill="E5DDD0" w:color="auto" w:val="clear"/>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src/therapy/trauma.njk:18</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Breathing widget: "stand down", no opt-out</w:t>
            </w:r>
          </w:p>
        </w:tc>
        <w:tc>
          <w:tcPr>
            <w:tcW w:type="dxa" w:w="936"/>
            <w:tcMar>
              <w:top w:type="dxa" w:w="90"/>
              <w:left w:type="dxa" w:w="120"/>
              <w:bottom w:type="dxa" w:w="90"/>
              <w:right w:type="dxa" w:w="120"/>
            </w:tcMar>
          </w:tcPr>
          <w:p>
            <w:pPr>
              <w:spacing w:after="0" w:line="264"/>
            </w:pPr>
            <w:r>
              <w:rPr>
                <w:rFonts w:ascii="Arial" w:cs="Arial" w:eastAsia="Arial" w:hAnsi="Arial"/>
                <w:color w:val="2A2620"/>
                <w:sz w:val="18"/>
                <w:szCs w:val="18"/>
              </w:rPr>
              <w:t xml:space="preserve">Both</w:t>
            </w:r>
          </w:p>
        </w:tc>
        <w:tc>
          <w:tcPr>
            <w:tcW w:type="dxa" w:w="3557"/>
            <w:tcMar>
              <w:top w:type="dxa" w:w="90"/>
              <w:left w:type="dxa" w:w="120"/>
              <w:bottom w:type="dxa" w:w="90"/>
              <w:right w:type="dxa" w:w="120"/>
            </w:tcMar>
          </w:tcPr>
          <w:p>
            <w:pPr>
              <w:spacing w:after="0" w:line="264"/>
            </w:pPr>
            <w:r>
              <w:rPr>
                <w:rFonts w:ascii="Arial" w:cs="Arial" w:eastAsia="Arial" w:hAnsi="Arial"/>
                <w:color w:val="2A2620"/>
                <w:sz w:val="18"/>
                <w:szCs w:val="18"/>
              </w:rPr>
              <w:t xml:space="preserve">Confirmed. No opt-out line anywhere on the page.</w:t>
            </w:r>
          </w:p>
        </w:tc>
        <w:tc>
          <w:tcPr>
            <w:tcW w:type="dxa" w:w="2059"/>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src/index.njk:139</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"A horse will move away from someone who is…" stated as fact</w:t>
            </w:r>
          </w:p>
        </w:tc>
        <w:tc>
          <w:tcPr>
            <w:tcW w:type="dxa" w:w="936"/>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Claude</w:t>
            </w:r>
          </w:p>
        </w:tc>
        <w:tc>
          <w:tcPr>
            <w:tcW w:type="dxa" w:w="355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Confirmed.</w:t>
            </w:r>
          </w:p>
        </w:tc>
        <w:tc>
          <w:tcPr>
            <w:tcW w:type="dxa" w:w="2059"/>
            <w:shd w:fill="E5DDD0" w:color="auto" w:val="clear"/>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src/therapy/equine.njk:34</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Role-boundary sentences missing from supervision pages</w:t>
            </w:r>
          </w:p>
        </w:tc>
        <w:tc>
          <w:tcPr>
            <w:tcW w:type="dxa" w:w="936"/>
            <w:tcMar>
              <w:top w:type="dxa" w:w="90"/>
              <w:left w:type="dxa" w:w="120"/>
              <w:bottom w:type="dxa" w:w="90"/>
              <w:right w:type="dxa" w:w="120"/>
            </w:tcMar>
          </w:tcPr>
          <w:p>
            <w:pPr>
              <w:spacing w:after="0" w:line="264"/>
            </w:pPr>
            <w:r>
              <w:rPr>
                <w:rFonts w:ascii="Arial" w:cs="Arial" w:eastAsia="Arial" w:hAnsi="Arial"/>
                <w:color w:val="2A2620"/>
                <w:sz w:val="18"/>
                <w:szCs w:val="18"/>
              </w:rPr>
              <w:t xml:space="preserve">Claude</w:t>
            </w:r>
          </w:p>
        </w:tc>
        <w:tc>
          <w:tcPr>
            <w:tcW w:type="dxa" w:w="3557"/>
            <w:tcMar>
              <w:top w:type="dxa" w:w="90"/>
              <w:left w:type="dxa" w:w="120"/>
              <w:bottom w:type="dxa" w:w="90"/>
              <w:right w:type="dxa" w:w="120"/>
            </w:tcMar>
          </w:tcPr>
          <w:p>
            <w:pPr>
              <w:spacing w:after="0" w:line="264"/>
            </w:pPr>
            <w:r>
              <w:rPr>
                <w:rFonts w:ascii="Arial" w:cs="Arial" w:eastAsia="Arial" w:hAnsi="Arial"/>
                <w:color w:val="2A2620"/>
                <w:sz w:val="18"/>
                <w:szCs w:val="18"/>
              </w:rPr>
              <w:t xml:space="preserve">Confirmed: no page says CE, retreats or equine sessions are not a condition of supervision, or that Reem refers out rather than treating a supervisee.</w:t>
            </w:r>
          </w:p>
        </w:tc>
        <w:tc>
          <w:tcPr>
            <w:tcW w:type="dxa" w:w="2059"/>
            <w:tcMar>
              <w:top w:type="dxa" w:w="90"/>
              <w:left w:type="dxa" w:w="120"/>
              <w:bottom w:type="dxa" w:w="90"/>
              <w:right w:type="dxa" w:w="120"/>
            </w:tcMar>
          </w:tcPr>
          <w:p>
            <w:pPr>
              <w:spacing w:after="0" w:line="264"/>
            </w:pPr>
            <w:r>
              <w:rPr>
                <w:rFonts w:ascii="Arial" w:cs="Arial" w:eastAsia="Arial" w:hAnsi="Arial"/>
                <w:color w:val="2A2620"/>
                <w:sz w:val="18"/>
                <w:szCs w:val="18"/>
              </w:rPr>
              <w:t xml:space="preserve">all of </w:t>
            </w:r>
            <w:r>
              <w:rPr>
                <w:rFonts w:ascii="Consolas" w:cs="Consolas" w:eastAsia="Consolas" w:hAnsi="Consolas"/>
                <w:color w:val="2A2620"/>
                <w:sz w:val="18"/>
                <w:szCs w:val="18"/>
              </w:rPr>
              <w:t xml:space="preserve">src/for-therapists/</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Equine training credential never named</w:t>
            </w:r>
          </w:p>
        </w:tc>
        <w:tc>
          <w:tcPr>
            <w:tcW w:type="dxa" w:w="936"/>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Both</w:t>
            </w:r>
          </w:p>
        </w:tc>
        <w:tc>
          <w:tcPr>
            <w:tcW w:type="dxa" w:w="355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Confirmed. The only certifications on the site are NARM, SE and EMDR.</w:t>
            </w:r>
          </w:p>
        </w:tc>
        <w:tc>
          <w:tcPr>
            <w:tcW w:type="dxa" w:w="2059"/>
            <w:shd w:fill="E5DDD0" w:color="auto" w:val="clear"/>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about.njk:93</w:t>
            </w:r>
            <w:r>
              <w:rPr>
                <w:rFonts w:ascii="Arial" w:cs="Arial" w:eastAsia="Arial" w:hAnsi="Arial"/>
                <w:color w:val="2A2620"/>
                <w:sz w:val="18"/>
                <w:szCs w:val="18"/>
              </w:rPr>
              <w:t xml:space="preserve">, </w:t>
            </w:r>
            <w:r>
              <w:rPr>
                <w:rFonts w:ascii="Consolas" w:cs="Consolas" w:eastAsia="Consolas" w:hAnsi="Consolas"/>
                <w:color w:val="2A2620"/>
                <w:sz w:val="18"/>
                <w:szCs w:val="18"/>
              </w:rPr>
              <w:t xml:space="preserve">equine.njk</w:t>
            </w:r>
            <w:r>
              <w:rPr>
                <w:rFonts w:ascii="Arial" w:cs="Arial" w:eastAsia="Arial" w:hAnsi="Arial"/>
                <w:color w:val="2A2620"/>
                <w:sz w:val="18"/>
                <w:szCs w:val="18"/>
              </w:rPr>
              <w:t xml:space="preserve">, </w:t>
            </w:r>
            <w:r>
              <w:rPr>
                <w:rFonts w:ascii="Consolas" w:cs="Consolas" w:eastAsia="Consolas" w:hAnsi="Consolas"/>
                <w:color w:val="2A2620"/>
                <w:sz w:val="18"/>
                <w:szCs w:val="18"/>
              </w:rPr>
              <w:t xml:space="preserve">retreats-training.njk</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/therapy/ hero set smaller than body at 130 characters a line</w:t>
            </w:r>
          </w:p>
        </w:tc>
        <w:tc>
          <w:tcPr>
            <w:tcW w:type="dxa" w:w="936"/>
            <w:tcMar>
              <w:top w:type="dxa" w:w="90"/>
              <w:left w:type="dxa" w:w="120"/>
              <w:bottom w:type="dxa" w:w="90"/>
              <w:right w:type="dxa" w:w="120"/>
            </w:tcMar>
          </w:tcPr>
          <w:p>
            <w:pPr>
              <w:spacing w:after="0" w:line="264"/>
            </w:pPr>
            <w:r>
              <w:rPr>
                <w:rFonts w:ascii="Arial" w:cs="Arial" w:eastAsia="Arial" w:hAnsi="Arial"/>
                <w:color w:val="2A2620"/>
                <w:sz w:val="18"/>
                <w:szCs w:val="18"/>
              </w:rPr>
              <w:t xml:space="preserve">Claude</w:t>
            </w:r>
          </w:p>
        </w:tc>
        <w:tc>
          <w:tcPr>
            <w:tcW w:type="dxa" w:w="3557"/>
            <w:tcMar>
              <w:top w:type="dxa" w:w="90"/>
              <w:left w:type="dxa" w:w="120"/>
              <w:bottom w:type="dxa" w:w="90"/>
              <w:right w:type="dxa" w:w="120"/>
            </w:tcMar>
          </w:tcPr>
          <w:p>
            <w:pPr>
              <w:spacing w:after="0" w:line="264"/>
            </w:pPr>
            <w:r>
              <w:rPr>
                <w:rFonts w:ascii="Arial" w:cs="Arial" w:eastAsia="Arial" w:hAnsi="Arial"/>
                <w:color w:val="2A2620"/>
                <w:sz w:val="18"/>
                <w:szCs w:val="18"/>
              </w:rPr>
              <w:t xml:space="preserve">Confirmed and mine: </w:t>
            </w:r>
            <w:r>
              <w:rPr>
                <w:rFonts w:ascii="Consolas" w:cs="Consolas" w:eastAsia="Consolas" w:hAnsi="Consolas"/>
                <w:color w:val="2A2620"/>
                <w:sz w:val="18"/>
                <w:szCs w:val="18"/>
              </w:rPr>
              <w:t xml:space="preserve">.intro-wide</w:t>
            </w:r>
            <w:r>
              <w:rPr>
                <w:rFonts w:ascii="Arial" w:cs="Arial" w:eastAsia="Arial" w:hAnsi="Arial"/>
                <w:color w:val="2A2620"/>
                <w:sz w:val="18"/>
                <w:szCs w:val="18"/>
              </w:rPr>
              <w:t xml:space="preserve"> is 1.02rem with </w:t>
            </w:r>
            <w:r>
              <w:rPr>
                <w:rFonts w:ascii="Consolas" w:cs="Consolas" w:eastAsia="Consolas" w:hAnsi="Consolas"/>
                <w:color w:val="2A2620"/>
                <w:sz w:val="18"/>
                <w:szCs w:val="18"/>
              </w:rPr>
              <w:t xml:space="preserve">max-width: none</w:t>
            </w:r>
            <w:r>
              <w:rPr>
                <w:rFonts w:ascii="Arial" w:cs="Arial" w:eastAsia="Arial" w:hAnsi="Arial"/>
                <w:color w:val="2A2620"/>
                <w:sz w:val="18"/>
                <w:szCs w:val="18"/>
              </w:rPr>
              <w:t xml:space="preserve">.</w:t>
            </w:r>
          </w:p>
        </w:tc>
        <w:tc>
          <w:tcPr>
            <w:tcW w:type="dxa" w:w="2059"/>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css:992</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Phone number not on the request page</w:t>
            </w:r>
          </w:p>
        </w:tc>
        <w:tc>
          <w:tcPr>
            <w:tcW w:type="dxa" w:w="936"/>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Claude</w:t>
            </w:r>
          </w:p>
        </w:tc>
        <w:tc>
          <w:tcPr>
            <w:tcW w:type="dxa" w:w="355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Confirmed. Footer only.</w:t>
            </w:r>
          </w:p>
        </w:tc>
        <w:tc>
          <w:tcPr>
            <w:tcW w:type="dxa" w:w="2059"/>
            <w:shd w:fill="E5DDD0" w:color="auto" w:val="clear"/>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src/contact/appointment.njk</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Two "four ways" headings on home</w:t>
            </w:r>
          </w:p>
        </w:tc>
        <w:tc>
          <w:tcPr>
            <w:tcW w:type="dxa" w:w="936"/>
            <w:tcMar>
              <w:top w:type="dxa" w:w="90"/>
              <w:left w:type="dxa" w:w="120"/>
              <w:bottom w:type="dxa" w:w="90"/>
              <w:right w:type="dxa" w:w="120"/>
            </w:tcMar>
          </w:tcPr>
          <w:p>
            <w:pPr>
              <w:spacing w:after="0" w:line="264"/>
            </w:pPr>
            <w:r>
              <w:rPr>
                <w:rFonts w:ascii="Arial" w:cs="Arial" w:eastAsia="Arial" w:hAnsi="Arial"/>
                <w:color w:val="2A2620"/>
                <w:sz w:val="18"/>
                <w:szCs w:val="18"/>
              </w:rPr>
              <w:t xml:space="preserve">ChatGPT</w:t>
            </w:r>
          </w:p>
        </w:tc>
        <w:tc>
          <w:tcPr>
            <w:tcW w:type="dxa" w:w="3557"/>
            <w:tcMar>
              <w:top w:type="dxa" w:w="90"/>
              <w:left w:type="dxa" w:w="120"/>
              <w:bottom w:type="dxa" w:w="90"/>
              <w:right w:type="dxa" w:w="120"/>
            </w:tcMar>
          </w:tcPr>
          <w:p>
            <w:pPr>
              <w:spacing w:after="0" w:line="264"/>
            </w:pPr>
            <w:r>
              <w:rPr>
                <w:rFonts w:ascii="Arial" w:cs="Arial" w:eastAsia="Arial" w:hAnsi="Arial"/>
                <w:color w:val="2A2620"/>
                <w:sz w:val="18"/>
                <w:szCs w:val="18"/>
              </w:rPr>
              <w:t xml:space="preserve">Confirmed: "The four ways Reem works with therapists" and "Four ways Reem works with clients". Already C8.</w:t>
            </w:r>
          </w:p>
        </w:tc>
        <w:tc>
          <w:tcPr>
            <w:tcW w:type="dxa" w:w="2059"/>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src/index.njk:51,92</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Breathing instructions differ between book and home</w:t>
            </w:r>
          </w:p>
        </w:tc>
        <w:tc>
          <w:tcPr>
            <w:tcW w:type="dxa" w:w="936"/>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ChatGPT</w:t>
            </w:r>
          </w:p>
        </w:tc>
        <w:tc>
          <w:tcPr>
            <w:tcW w:type="dxa" w:w="355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Confirmed: the book's breath step is a phrase on the exhale; the widget is in 4, hold 2, out 6.</w:t>
            </w:r>
          </w:p>
        </w:tc>
        <w:tc>
          <w:tcPr>
            <w:tcW w:type="dxa" w:w="2059"/>
            <w:shd w:fill="E5DDD0" w:color="auto" w:val="clear"/>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src/book/practice.njk:44</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Seven-step practice needs a local-storage privacy note</w:t>
            </w:r>
          </w:p>
        </w:tc>
        <w:tc>
          <w:tcPr>
            <w:tcW w:type="dxa" w:w="936"/>
            <w:tcMar>
              <w:top w:type="dxa" w:w="90"/>
              <w:left w:type="dxa" w:w="120"/>
              <w:bottom w:type="dxa" w:w="90"/>
              <w:right w:type="dxa" w:w="120"/>
            </w:tcMar>
          </w:tcPr>
          <w:p>
            <w:pPr>
              <w:spacing w:after="0" w:line="264"/>
            </w:pPr>
            <w:r>
              <w:rPr>
                <w:rFonts w:ascii="Arial" w:cs="Arial" w:eastAsia="Arial" w:hAnsi="Arial"/>
                <w:color w:val="2A2620"/>
                <w:sz w:val="18"/>
                <w:szCs w:val="18"/>
              </w:rPr>
              <w:t xml:space="preserve">ChatGPT</w:t>
            </w:r>
          </w:p>
        </w:tc>
        <w:tc>
          <w:tcPr>
            <w:tcW w:type="dxa" w:w="3557"/>
            <w:tcMar>
              <w:top w:type="dxa" w:w="90"/>
              <w:left w:type="dxa" w:w="120"/>
              <w:bottom w:type="dxa" w:w="90"/>
              <w:right w:type="dxa" w:w="120"/>
            </w:tcMar>
          </w:tcPr>
          <w:p>
            <w:pPr>
              <w:spacing w:after="0" w:line="264"/>
            </w:pPr>
            <w:r>
              <w:rPr>
                <w:rFonts w:ascii="Arial" w:cs="Arial" w:eastAsia="Arial" w:hAnsi="Arial"/>
                <w:color w:val="2A2620"/>
                <w:sz w:val="18"/>
                <w:szCs w:val="18"/>
              </w:rPr>
              <w:t xml:space="preserve">Already done: three notices and a "Delete everything saved" button. Closed.</w:t>
            </w:r>
          </w:p>
        </w:tc>
        <w:tc>
          <w:tcPr>
            <w:tcW w:type="dxa" w:w="2059"/>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src/book/practice.njk:19,120,132</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Emmy's profile says "their", overview says "her"</w:t>
            </w:r>
          </w:p>
        </w:tc>
        <w:tc>
          <w:tcPr>
            <w:tcW w:type="dxa" w:w="936"/>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Claude</w:t>
            </w:r>
          </w:p>
        </w:tc>
        <w:tc>
          <w:tcPr>
            <w:tcW w:type="dxa" w:w="355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Partly. The profile template says "runs their own scheduling" for every associate; only one associate has a pronouns field filled. Not an Emmy problem, a data gap.</w:t>
            </w:r>
          </w:p>
        </w:tc>
        <w:tc>
          <w:tcPr>
            <w:tcW w:type="dxa" w:w="2059"/>
            <w:shd w:fill="E5DDD0" w:color="auto" w:val="clear"/>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profile.njk:75</w:t>
            </w:r>
            <w:r>
              <w:rPr>
                <w:rFonts w:ascii="Arial" w:cs="Arial" w:eastAsia="Arial" w:hAnsi="Arial"/>
                <w:color w:val="2A2620"/>
                <w:sz w:val="18"/>
                <w:szCs w:val="18"/>
              </w:rPr>
              <w:t xml:space="preserve">, </w:t>
            </w:r>
            <w:r>
              <w:rPr>
                <w:rFonts w:ascii="Consolas" w:cs="Consolas" w:eastAsia="Consolas" w:hAnsi="Consolas"/>
                <w:color w:val="2A2620"/>
                <w:sz w:val="18"/>
                <w:szCs w:val="18"/>
              </w:rPr>
              <w:t xml:space="preserve">associates.js</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Agency contract $500 a month, three months</w:t>
            </w:r>
          </w:p>
        </w:tc>
        <w:tc>
          <w:tcPr>
            <w:tcW w:type="dxa" w:w="936"/>
            <w:tcMar>
              <w:top w:type="dxa" w:w="90"/>
              <w:left w:type="dxa" w:w="120"/>
              <w:bottom w:type="dxa" w:w="90"/>
              <w:right w:type="dxa" w:w="120"/>
            </w:tcMar>
          </w:tcPr>
          <w:p>
            <w:pPr>
              <w:spacing w:after="0" w:line="264"/>
            </w:pPr>
            <w:r>
              <w:rPr>
                <w:rFonts w:ascii="Arial" w:cs="Arial" w:eastAsia="Arial" w:hAnsi="Arial"/>
                <w:color w:val="2A2620"/>
                <w:sz w:val="18"/>
                <w:szCs w:val="18"/>
              </w:rPr>
              <w:t xml:space="preserve">ChatGPT</w:t>
            </w:r>
          </w:p>
        </w:tc>
        <w:tc>
          <w:tcPr>
            <w:tcW w:type="dxa" w:w="3557"/>
            <w:tcMar>
              <w:top w:type="dxa" w:w="90"/>
              <w:left w:type="dxa" w:w="120"/>
              <w:bottom w:type="dxa" w:w="90"/>
              <w:right w:type="dxa" w:w="120"/>
            </w:tcMar>
          </w:tcPr>
          <w:p>
            <w:pPr>
              <w:spacing w:after="0" w:line="264"/>
            </w:pPr>
            <w:r>
              <w:rPr>
                <w:rFonts w:ascii="Arial" w:cs="Arial" w:eastAsia="Arial" w:hAnsi="Arial"/>
                <w:color w:val="2A2620"/>
                <w:sz w:val="18"/>
                <w:szCs w:val="18"/>
              </w:rPr>
              <w:t xml:space="preserve">Confirmed, on /faq/ and the supervision page. Nothing to change.</w:t>
            </w:r>
          </w:p>
        </w:tc>
        <w:tc>
          <w:tcPr>
            <w:tcW w:type="dxa" w:w="2059"/>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faq.njk:113</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Older build served to a third-party fetcher (Gmail, 2009, $240 to $370)</w:t>
            </w:r>
          </w:p>
        </w:tc>
        <w:tc>
          <w:tcPr>
            <w:tcW w:type="dxa" w:w="936"/>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Claude</w:t>
            </w:r>
          </w:p>
        </w:tc>
        <w:tc>
          <w:tcPr>
            <w:tcW w:type="dxa" w:w="355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Not testable from here. Answer engines may hold it. Recrawl request is I15.</w:t>
            </w:r>
          </w:p>
        </w:tc>
        <w:tc>
          <w:tcPr>
            <w:tcW w:type="dxa" w:w="2059"/>
            <w:shd w:fill="E5DDD0" w:color="auto" w:val="clear"/>
            <w:tcMar>
              <w:top w:type="dxa" w:w="90"/>
              <w:left w:type="dxa" w:w="120"/>
              <w:bottom w:type="dxa" w:w="90"/>
              <w:right w:type="dxa" w:w="120"/>
            </w:tcMar>
          </w:tcPr>
          <w:p>
            <w:pPr>
              <w:spacing w:after="0" w:line="264"/>
            </w:pPr>
          </w:p>
        </w:tc>
      </w:tr>
    </w:tbl>
    <w:p>
      <w:pPr>
        <w:spacing w:after="120"/>
      </w:pPr>
    </w:p>
    <w:p>
      <w:pPr>
        <w:pStyle w:val="Heading1"/>
        <w:spacing w:after="140" w:before="360"/>
      </w:pPr>
      <w:r>
        <w:rPr>
          <w:rFonts w:ascii="Arial" w:cs="Arial" w:eastAsia="Arial" w:hAnsi="Arial"/>
          <w:b/>
          <w:bCs/>
          <w:color w:val="2A2620"/>
          <w:sz w:val="30"/>
          <w:szCs w:val="30"/>
        </w:rPr>
        <w:t xml:space="preserve">Working with Claude on these</w:t>
      </w:r>
    </w:p>
    <w:p>
      <w:pPr>
        <w:spacing w:after="140" w:before="0" w:line="276"/>
      </w:pPr>
      <w:r>
        <w:rPr>
          <w:rFonts w:ascii="Arial" w:cs="Arial" w:eastAsia="Arial" w:hAnsi="Arial"/>
          <w:color w:val="2A2620"/>
          <w:sz w:val="20"/>
          <w:szCs w:val="20"/>
        </w:rPr>
        <w:t xml:space="preserve">Each item below is followed by the prompt to paste into a Claude.ai session in this project with the repo folder connected, and by any collateral the step needs (emails, checklists, question sheets). Paste this once at the start of each session so the individual prompts can stay short: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Working on the Finding Balance site in </w:t>
      </w:r>
      <w:r>
        <w:rPr>
          <w:rFonts w:ascii="Consolas" w:cs="Consolas" w:eastAsia="Consolas" w:hAnsi="Consolas"/>
          <w:color w:val="2A2620"/>
          <w:sz w:val="19"/>
          <w:szCs w:val="19"/>
        </w:rPr>
        <w:t xml:space="preserve">C:\Tools\GitHub\findingbalancepllc</w:t>
      </w:r>
      <w:r>
        <w:rPr>
          <w:rFonts w:ascii="Arial" w:cs="Arial" w:eastAsia="Arial" w:hAnsi="Arial"/>
          <w:color w:val="2A2620"/>
          <w:sz w:val="19"/>
          <w:szCs w:val="19"/>
        </w:rPr>
        <w:t xml:space="preserve"> (Eleventy 3, Nunjucks, Cloudflare Workers). Rules for this session: minimal diffs; American spelling; no em dashes; comments say why, not what; never touch what the associates wrote about themselves in </w:t>
      </w:r>
      <w:r>
        <w:rPr>
          <w:rFonts w:ascii="Consolas" w:cs="Consolas" w:eastAsia="Consolas" w:hAnsi="Consolas"/>
          <w:color w:val="2A2620"/>
          <w:sz w:val="19"/>
          <w:szCs w:val="19"/>
        </w:rPr>
        <w:t xml:space="preserve">src/_data/associates.js</w:t>
      </w:r>
      <w:r>
        <w:rPr>
          <w:rFonts w:ascii="Arial" w:cs="Arial" w:eastAsia="Arial" w:hAnsi="Arial"/>
          <w:color w:val="2A2620"/>
          <w:sz w:val="19"/>
          <w:szCs w:val="19"/>
        </w:rPr>
        <w:t xml:space="preserve">; the only email address is </w:t>
      </w:r>
      <w:r>
        <w:rPr>
          <w:rFonts w:ascii="Consolas" w:cs="Consolas" w:eastAsia="Consolas" w:hAnsi="Consolas"/>
          <w:color w:val="2A2620"/>
          <w:sz w:val="19"/>
          <w:szCs w:val="19"/>
        </w:rPr>
        <w:t xml:space="preserve">info@findingbalancecounselingpllc.com</w:t>
      </w:r>
      <w:r>
        <w:rPr>
          <w:rFonts w:ascii="Arial" w:cs="Arial" w:eastAsia="Arial" w:hAnsi="Arial"/>
          <w:color w:val="2A2620"/>
          <w:sz w:val="19"/>
          <w:szCs w:val="19"/>
        </w:rPr>
        <w:t xml:space="preserve">. After every change: </w:t>
      </w:r>
      <w:r>
        <w:rPr>
          <w:rFonts w:ascii="Consolas" w:cs="Consolas" w:eastAsia="Consolas" w:hAnsi="Consolas"/>
          <w:color w:val="2A2620"/>
          <w:sz w:val="19"/>
          <w:szCs w:val="19"/>
        </w:rPr>
        <w:t xml:space="preserve">npm run build</w:t>
      </w:r>
      <w:r>
        <w:rPr>
          <w:rFonts w:ascii="Arial" w:cs="Arial" w:eastAsia="Arial" w:hAnsi="Arial"/>
          <w:color w:val="2A2620"/>
          <w:sz w:val="19"/>
          <w:szCs w:val="19"/>
        </w:rPr>
        <w:t xml:space="preserve">, run the verification suite (expect 39 pages, 0 with problems), stage </w:t>
      </w:r>
      <w:r>
        <w:rPr>
          <w:rFonts w:ascii="Consolas" w:cs="Consolas" w:eastAsia="Consolas" w:hAnsi="Consolas"/>
          <w:color w:val="2A2620"/>
          <w:sz w:val="19"/>
          <w:szCs w:val="19"/>
        </w:rPr>
        <w:t xml:space="preserve">dist</w:t>
      </w:r>
      <w:r>
        <w:rPr>
          <w:rFonts w:ascii="Arial" w:cs="Arial" w:eastAsia="Arial" w:hAnsi="Arial"/>
          <w:color w:val="2A2620"/>
          <w:sz w:val="19"/>
          <w:szCs w:val="19"/>
        </w:rPr>
        <w:t xml:space="preserve">, render the changed pages in Playwright at 1280×800 and 375×812, and show me a screenshot of each changed section before you say it is done. Then delete </w:t>
      </w:r>
      <w:r>
        <w:rPr>
          <w:rFonts w:ascii="Consolas" w:cs="Consolas" w:eastAsia="Consolas" w:hAnsi="Consolas"/>
          <w:color w:val="2A2620"/>
          <w:sz w:val="19"/>
          <w:szCs w:val="19"/>
        </w:rPr>
        <w:t xml:space="preserve">dist/d.tgz</w:t>
      </w:r>
      <w:r>
        <w:rPr>
          <w:rFonts w:ascii="Arial" w:cs="Arial" w:eastAsia="Arial" w:hAnsi="Arial"/>
          <w:color w:val="2A2620"/>
          <w:sz w:val="19"/>
          <w:szCs w:val="19"/>
        </w:rPr>
        <w:t xml:space="preserve">. Refer to </w:t>
      </w:r>
      <w:r>
        <w:rPr>
          <w:rFonts w:ascii="Consolas" w:cs="Consolas" w:eastAsia="Consolas" w:hAnsi="Consolas"/>
          <w:color w:val="2A2620"/>
          <w:sz w:val="19"/>
          <w:szCs w:val="19"/>
        </w:rPr>
        <w:t xml:space="preserve">claude/feedback-action-plan.md</w:t>
      </w:r>
      <w:r>
        <w:rPr>
          <w:rFonts w:ascii="Arial" w:cs="Arial" w:eastAsia="Arial" w:hAnsi="Arial"/>
          <w:color w:val="2A2620"/>
          <w:sz w:val="19"/>
          <w:szCs w:val="19"/>
        </w:rPr>
        <w:t xml:space="preserve"> in the project for the item numbers I use.</w:t>
      </w:r>
    </w:p>
    <w:p>
      <w:pPr>
        <w:spacing w:after="140" w:before="0" w:line="276"/>
      </w:pPr>
      <w:r>
        <w:rPr>
          <w:rFonts w:ascii="Arial" w:cs="Arial" w:eastAsia="Arial" w:hAnsi="Arial"/>
          <w:color w:val="2A2620"/>
          <w:sz w:val="20"/>
          <w:szCs w:val="20"/>
        </w:rPr>
        <w:t xml:space="preserve">Each prompt below assumes that preamble is in the session. Prompts can be pasted one at a time or several at once; the Immediately tier works well as two batches (I1 to I6, then I7 to I12).</w:t>
      </w:r>
    </w:p>
    <w:p>
      <w:pPr>
        <w:pStyle w:val="Heading1"/>
        <w:spacing w:after="140" w:before="360"/>
      </w:pPr>
      <w:r>
        <w:rPr>
          <w:rFonts w:ascii="Arial" w:cs="Arial" w:eastAsia="Arial" w:hAnsi="Arial"/>
          <w:b/>
          <w:bCs/>
          <w:color w:val="2A2620"/>
          <w:sz w:val="30"/>
          <w:szCs w:val="30"/>
        </w:rPr>
        <w:t xml:space="preserve">Immediately</w:t>
      </w:r>
    </w:p>
    <w:p>
      <w:pPr>
        <w:spacing w:after="140" w:before="0" w:line="276"/>
      </w:pPr>
      <w:r>
        <w:rPr>
          <w:rFonts w:ascii="Arial" w:cs="Arial" w:eastAsia="Arial" w:hAnsi="Arial"/>
          <w:color w:val="2A2620"/>
          <w:sz w:val="20"/>
          <w:szCs w:val="20"/>
        </w:rPr>
        <w:t xml:space="preserve">Dave, alone, roughly four to five hours. Items I1 to I6 are accuracy problems on a licensed professional's site and go first. Each has the wording to use, so the work is mechanical. Build, run the checker (39 pages, 0 with problems), stage, deploy.</w:t>
      </w:r>
    </w:p>
    <w:p>
      <w:pPr>
        <w:pStyle w:val="Heading2"/>
        <w:spacing w:after="100" w:before="240"/>
      </w:pPr>
      <w:r>
        <w:rPr>
          <w:rFonts w:ascii="Arial" w:cs="Arial" w:eastAsia="Arial" w:hAnsi="Arial"/>
          <w:b/>
          <w:bCs/>
          <w:color w:val="2A2620"/>
          <w:sz w:val="23"/>
          <w:szCs w:val="23"/>
        </w:rPr>
        <w:t xml:space="preserve">I1. Stop saying the associates work "in the same four methods"</w:t>
      </w:r>
    </w:p>
    <w:p>
      <w:pPr>
        <w:spacing w:after="70" w:before="0" w:line="276"/>
      </w:pPr>
      <w:r>
        <w:rPr>
          <w:rFonts w:ascii="Arial" w:cs="Arial" w:eastAsia="Arial" w:hAnsi="Arial"/>
          <w:b/>
          <w:bCs/>
          <w:color w:val="2A2620"/>
          <w:sz w:val="20"/>
          <w:szCs w:val="20"/>
        </w:rPr>
        <w:t xml:space="preserve">Where:</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src/index.njk:96</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src/therapy.njk:133</w:t>
      </w:r>
      <w:r>
        <w:rPr>
          <w:rFonts w:ascii="Arial" w:cs="Arial" w:eastAsia="Arial" w:hAnsi="Arial"/>
          <w:color w:val="2A2620"/>
          <w:sz w:val="20"/>
          <w:szCs w:val="20"/>
        </w:rPr>
        <w:t xml:space="preserve">. Also grep </w:t>
      </w:r>
      <w:r>
        <w:rPr>
          <w:rFonts w:ascii="Consolas" w:cs="Consolas" w:eastAsia="Consolas" w:hAnsi="Consolas"/>
          <w:color w:val="2A2620"/>
          <w:sz w:val="20"/>
          <w:szCs w:val="20"/>
        </w:rPr>
        <w:t xml:space="preserve">llms.txt</w:t>
      </w:r>
      <w:r>
        <w:rPr>
          <w:rFonts w:ascii="Arial" w:cs="Arial" w:eastAsia="Arial" w:hAnsi="Arial"/>
          <w:color w:val="2A2620"/>
          <w:sz w:val="20"/>
          <w:szCs w:val="20"/>
        </w:rPr>
        <w:t xml:space="preserve"> facts in </w:t>
      </w:r>
      <w:r>
        <w:rPr>
          <w:rFonts w:ascii="Consolas" w:cs="Consolas" w:eastAsia="Consolas" w:hAnsi="Consolas"/>
          <w:color w:val="2A2620"/>
          <w:sz w:val="20"/>
          <w:szCs w:val="20"/>
        </w:rPr>
        <w:t xml:space="preserve">site.js</w:t>
      </w:r>
      <w:r>
        <w:rPr>
          <w:rFonts w:ascii="Arial" w:cs="Arial" w:eastAsia="Arial" w:hAnsi="Arial"/>
          <w:color w:val="2A2620"/>
          <w:sz w:val="20"/>
          <w:szCs w:val="20"/>
        </w:rPr>
        <w:t xml:space="preserve"> and the home </w:t>
      </w:r>
      <w:r>
        <w:rPr>
          <w:rFonts w:ascii="Consolas" w:cs="Consolas" w:eastAsia="Consolas" w:hAnsi="Consolas"/>
          <w:color w:val="2A2620"/>
          <w:sz w:val="20"/>
          <w:szCs w:val="20"/>
        </w:rPr>
        <w:t xml:space="preserve">card--wide</w:t>
      </w:r>
      <w:r>
        <w:rPr>
          <w:rFonts w:ascii="Arial" w:cs="Arial" w:eastAsia="Arial" w:hAnsi="Arial"/>
          <w:color w:val="2A2620"/>
          <w:sz w:val="20"/>
          <w:szCs w:val="20"/>
        </w:rPr>
        <w:t xml:space="preserve"> text for any echo.</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Both reviews. Their bios name DBT, CBT, narrative, attachment, IFS, SE, psychedelic integration; none claims NARM or EMDR. Advertising training a clinician does not hold is complaint material (Claude #1).</w:t>
      </w:r>
    </w:p>
    <w:p>
      <w:pPr>
        <w:spacing w:after="70" w:before="0" w:line="276"/>
      </w:pPr>
      <w:r>
        <w:rPr>
          <w:rFonts w:ascii="Arial" w:cs="Arial" w:eastAsia="Arial" w:hAnsi="Arial"/>
          <w:b/>
          <w:bCs/>
          <w:color w:val="2A2620"/>
          <w:sz w:val="20"/>
          <w:szCs w:val="20"/>
        </w:rPr>
        <w:t xml:space="preserve">Use:</w:t>
      </w:r>
      <w:r>
        <w:rPr>
          <w:rFonts w:ascii="Arial" w:cs="Arial" w:eastAsia="Arial" w:hAnsi="Arial"/>
          <w:color w:val="2A2620"/>
          <w:sz w:val="20"/>
          <w:szCs w:val="20"/>
        </w:rPr>
        <w:t xml:space="preserve"> "Most new clients start with one of the practice's six LPC Associates. Each brings their own training, listed on their card, and each is supervised by Reem, so a second experienced clinician is thinking about your case. Fees are lower and openings sooner." Say "every week" only once B1 confirms the 3+1 hours are scheduled weekly; "four hours a month" is safe now.</w:t>
      </w:r>
    </w:p>
    <w:p>
      <w:pPr>
        <w:spacing w:after="70" w:before="0" w:line="276"/>
      </w:pPr>
      <w:r>
        <w:rPr>
          <w:rFonts w:ascii="Arial" w:cs="Arial" w:eastAsia="Arial" w:hAnsi="Arial"/>
          <w:b/>
          <w:bCs/>
          <w:color w:val="2A2620"/>
          <w:sz w:val="20"/>
          <w:szCs w:val="20"/>
        </w:rPr>
        <w:t xml:space="preserve">Done when:</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grep -rn "same four methods" src</w:t>
      </w:r>
      <w:r>
        <w:rPr>
          <w:rFonts w:ascii="Arial" w:cs="Arial" w:eastAsia="Arial" w:hAnsi="Arial"/>
          <w:color w:val="2A2620"/>
          <w:sz w:val="20"/>
          <w:szCs w:val="20"/>
        </w:rPr>
        <w:t xml:space="preserve"> returns nothing and the associates section on /therapy/ leads with the second-clinician line.</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I1. Replace every statement that the associates work "in the same four methods". Current locations: </w:t>
      </w:r>
      <w:r>
        <w:rPr>
          <w:rFonts w:ascii="Consolas" w:cs="Consolas" w:eastAsia="Consolas" w:hAnsi="Consolas"/>
          <w:color w:val="2A2620"/>
          <w:sz w:val="19"/>
          <w:szCs w:val="19"/>
        </w:rPr>
        <w:t xml:space="preserve">src/index.njk</w:t>
      </w:r>
      <w:r>
        <w:rPr>
          <w:rFonts w:ascii="Arial" w:cs="Arial" w:eastAsia="Arial" w:hAnsi="Arial"/>
          <w:color w:val="2A2620"/>
          <w:sz w:val="19"/>
          <w:szCs w:val="19"/>
        </w:rPr>
        <w:t xml:space="preserve"> line 96 and </w:t>
      </w:r>
      <w:r>
        <w:rPr>
          <w:rFonts w:ascii="Consolas" w:cs="Consolas" w:eastAsia="Consolas" w:hAnsi="Consolas"/>
          <w:color w:val="2A2620"/>
          <w:sz w:val="19"/>
          <w:szCs w:val="19"/>
        </w:rPr>
        <w:t xml:space="preserve">src/therapy.njk</w:t>
      </w:r>
      <w:r>
        <w:rPr>
          <w:rFonts w:ascii="Arial" w:cs="Arial" w:eastAsia="Arial" w:hAnsi="Arial"/>
          <w:color w:val="2A2620"/>
          <w:sz w:val="19"/>
          <w:szCs w:val="19"/>
        </w:rPr>
        <w:t xml:space="preserve"> line 133; also grep </w:t>
      </w:r>
      <w:r>
        <w:rPr>
          <w:rFonts w:ascii="Consolas" w:cs="Consolas" w:eastAsia="Consolas" w:hAnsi="Consolas"/>
          <w:color w:val="2A2620"/>
          <w:sz w:val="19"/>
          <w:szCs w:val="19"/>
        </w:rPr>
        <w:t xml:space="preserve">src/_data/site.js</w:t>
      </w:r>
      <w:r>
        <w:rPr>
          <w:rFonts w:ascii="Arial" w:cs="Arial" w:eastAsia="Arial" w:hAnsi="Arial"/>
          <w:color w:val="2A2620"/>
          <w:sz w:val="19"/>
          <w:szCs w:val="19"/>
        </w:rPr>
        <w:t xml:space="preserve"> (the llms.txt facts) and the home </w:t>
      </w:r>
      <w:r>
        <w:rPr>
          <w:rFonts w:ascii="Consolas" w:cs="Consolas" w:eastAsia="Consolas" w:hAnsi="Consolas"/>
          <w:color w:val="2A2620"/>
          <w:sz w:val="19"/>
          <w:szCs w:val="19"/>
        </w:rPr>
        <w:t xml:space="preserve">card--wide</w:t>
      </w:r>
      <w:r>
        <w:rPr>
          <w:rFonts w:ascii="Arial" w:cs="Arial" w:eastAsia="Arial" w:hAnsi="Arial"/>
          <w:color w:val="2A2620"/>
          <w:sz w:val="19"/>
          <w:szCs w:val="19"/>
        </w:rPr>
        <w:t xml:space="preserve"> text for any echo. New wording for both: "Most new clients start with one of the practice's six LPC Associates. Each brings their own training, listed on their card, and each is supervised by Reem, four hours a month, so a second experienced clinician is thinking about your case. Fees are lower and openings sooner." Keep the sentence as the lead of the associates section on /therapy/. Do not say "every week" yet. Done when </w:t>
      </w:r>
      <w:r>
        <w:rPr>
          <w:rFonts w:ascii="Consolas" w:cs="Consolas" w:eastAsia="Consolas" w:hAnsi="Consolas"/>
          <w:color w:val="2A2620"/>
          <w:sz w:val="19"/>
          <w:szCs w:val="19"/>
        </w:rPr>
        <w:t xml:space="preserve">grep -rn "same four methods" src</w:t>
      </w:r>
      <w:r>
        <w:rPr>
          <w:rFonts w:ascii="Arial" w:cs="Arial" w:eastAsia="Arial" w:hAnsi="Arial"/>
          <w:color w:val="2A2620"/>
          <w:sz w:val="19"/>
          <w:szCs w:val="19"/>
        </w:rPr>
        <w:t xml:space="preserve"> returns nothing.</w:t>
      </w:r>
    </w:p>
    <w:p>
      <w:pPr>
        <w:pStyle w:val="Heading2"/>
        <w:spacing w:after="100" w:before="240"/>
      </w:pPr>
      <w:r>
        <w:rPr>
          <w:rFonts w:ascii="Arial" w:cs="Arial" w:eastAsia="Arial" w:hAnsi="Arial"/>
          <w:b/>
          <w:bCs/>
          <w:color w:val="2A2620"/>
          <w:sz w:val="23"/>
          <w:szCs w:val="23"/>
        </w:rPr>
        <w:t xml:space="preserve">I2. Correct the self-study claim</w:t>
      </w:r>
    </w:p>
    <w:p>
      <w:pPr>
        <w:spacing w:after="70" w:before="0" w:line="276"/>
      </w:pPr>
      <w:r>
        <w:rPr>
          <w:rFonts w:ascii="Arial" w:cs="Arial" w:eastAsia="Arial" w:hAnsi="Arial"/>
          <w:b/>
          <w:bCs/>
          <w:color w:val="2A2620"/>
          <w:sz w:val="20"/>
          <w:szCs w:val="20"/>
        </w:rPr>
        <w:t xml:space="preserve">Where:</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src/for-therapists/ethics-ceus.njk:123-130</w:t>
      </w:r>
      <w:r>
        <w:rPr>
          <w:rFonts w:ascii="Arial" w:cs="Arial" w:eastAsia="Arial" w:hAnsi="Arial"/>
          <w:color w:val="2A2620"/>
          <w:sz w:val="20"/>
          <w:szCs w:val="20"/>
        </w:rPr>
        <w:t xml:space="preserve"> (the "Is the online session self-study?" answer) and </w:t>
      </w:r>
      <w:r>
        <w:rPr>
          <w:rFonts w:ascii="Consolas" w:cs="Consolas" w:eastAsia="Consolas" w:hAnsi="Consolas"/>
          <w:color w:val="2A2620"/>
          <w:sz w:val="20"/>
          <w:szCs w:val="20"/>
        </w:rPr>
        <w:t xml:space="preserve">src/texas-lpc-licensure.njk:194</w:t>
      </w:r>
      <w:r>
        <w:rPr>
          <w:rFonts w:ascii="Arial" w:cs="Arial" w:eastAsia="Arial" w:hAnsi="Arial"/>
          <w:color w:val="2A2620"/>
          <w:sz w:val="20"/>
          <w:szCs w:val="20"/>
        </w:rPr>
        <w:t xml:space="preserve"> (renewal table row).</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Claude #2. §681.140(h)(4), fetched and read: self-study is "any type of activity that is performed by an individual licensee acting alone"; recorded media "as part of an organized continuing education activity, program, or offering from a third-party is not subject to this self-study limitation". The site says the opposite, on the page that sells CE to LPCs.</w:t>
      </w:r>
    </w:p>
    <w:p>
      <w:pPr>
        <w:spacing w:after="70" w:before="0" w:line="276"/>
      </w:pPr>
      <w:r>
        <w:rPr>
          <w:rFonts w:ascii="Arial" w:cs="Arial" w:eastAsia="Arial" w:hAnsi="Arial"/>
          <w:b/>
          <w:bCs/>
          <w:color w:val="2A2620"/>
          <w:sz w:val="20"/>
          <w:szCs w:val="20"/>
        </w:rPr>
        <w:t xml:space="preserve">Use (FAQ):</w:t>
      </w:r>
      <w:r>
        <w:rPr>
          <w:rFonts w:ascii="Arial" w:cs="Arial" w:eastAsia="Arial" w:hAnsi="Arial"/>
          <w:color w:val="2A2620"/>
          <w:sz w:val="20"/>
          <w:szCs w:val="20"/>
        </w:rPr>
        <w:t xml:space="preserve"> "Worth asking of any online CE. Under §681.140(h)(4), self-study is work you do alone, reading for example, and is capped at one hour per renewal period. A recorded course taken as part of a CE provider's organized offering, with a certificate at the end, is not self-study and counts in full. Reem's online session is delivered live." Confirm the last sentence is true before publishing; if the session is ever recorded, it still counts.</w:t>
      </w:r>
    </w:p>
    <w:p>
      <w:pPr>
        <w:spacing w:after="70" w:before="0" w:line="276"/>
      </w:pPr>
      <w:r>
        <w:rPr>
          <w:rFonts w:ascii="Arial" w:cs="Arial" w:eastAsia="Arial" w:hAnsi="Arial"/>
          <w:b/>
          <w:bCs/>
          <w:color w:val="2A2620"/>
          <w:sz w:val="20"/>
          <w:szCs w:val="20"/>
        </w:rPr>
        <w:t xml:space="preserve">Use (guide row):</w:t>
      </w:r>
      <w:r>
        <w:rPr>
          <w:rFonts w:ascii="Arial" w:cs="Arial" w:eastAsia="Arial" w:hAnsi="Arial"/>
          <w:color w:val="2A2620"/>
          <w:sz w:val="20"/>
          <w:szCs w:val="20"/>
        </w:rPr>
        <w:t xml:space="preserve"> "Self-study: capped at one hour per renewal period under §681.140(h)(4). Self-study is work done alone, such as reading. A recorded course from a CE provider, taken as part of its organized offering, is not self-study."</w:t>
      </w:r>
    </w:p>
    <w:p>
      <w:pPr>
        <w:spacing w:after="70" w:before="0" w:line="276"/>
      </w:pPr>
      <w:r>
        <w:rPr>
          <w:rFonts w:ascii="Arial" w:cs="Arial" w:eastAsia="Arial" w:hAnsi="Arial"/>
          <w:b/>
          <w:bCs/>
          <w:color w:val="2A2620"/>
          <w:sz w:val="20"/>
          <w:szCs w:val="20"/>
        </w:rPr>
        <w:t xml:space="preserve">Done when:</w:t>
      </w:r>
      <w:r>
        <w:rPr>
          <w:rFonts w:ascii="Arial" w:cs="Arial" w:eastAsia="Arial" w:hAnsi="Arial"/>
          <w:color w:val="2A2620"/>
          <w:sz w:val="20"/>
          <w:szCs w:val="20"/>
        </w:rPr>
        <w:t xml:space="preserve"> both passages cite (h)(4) and neither says a recording is self-study.</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I2. Correct the self-study claim in two places. In </w:t>
      </w:r>
      <w:r>
        <w:rPr>
          <w:rFonts w:ascii="Consolas" w:cs="Consolas" w:eastAsia="Consolas" w:hAnsi="Consolas"/>
          <w:color w:val="2A2620"/>
          <w:sz w:val="19"/>
          <w:szCs w:val="19"/>
        </w:rPr>
        <w:t xml:space="preserve">src/for-therapists/ethics-ceus.njk</w:t>
      </w:r>
      <w:r>
        <w:rPr>
          <w:rFonts w:ascii="Arial" w:cs="Arial" w:eastAsia="Arial" w:hAnsi="Arial"/>
          <w:color w:val="2A2620"/>
          <w:sz w:val="19"/>
          <w:szCs w:val="19"/>
        </w:rPr>
        <w:t xml:space="preserve">, the FAQ "Is the online session self-study?" answer becomes: "Worth asking of any online CE. Under §681.140(h)(4), self-study is work you do alone, reading for example, and is capped at one hour per renewal period. A recorded course taken as part of a CE provider's organized offering, with a certificate at the end, is not self-study and counts in full. Reem's online session is delivered live." In </w:t>
      </w:r>
      <w:r>
        <w:rPr>
          <w:rFonts w:ascii="Consolas" w:cs="Consolas" w:eastAsia="Consolas" w:hAnsi="Consolas"/>
          <w:color w:val="2A2620"/>
          <w:sz w:val="19"/>
          <w:szCs w:val="19"/>
        </w:rPr>
        <w:t xml:space="preserve">src/texas-lpc-licensure.njk</w:t>
      </w:r>
      <w:r>
        <w:rPr>
          <w:rFonts w:ascii="Arial" w:cs="Arial" w:eastAsia="Arial" w:hAnsi="Arial"/>
          <w:color w:val="2A2620"/>
          <w:sz w:val="19"/>
          <w:szCs w:val="19"/>
        </w:rPr>
        <w:t xml:space="preserve">, the renewal-table Self-study row becomes: "Capped at one hour per renewal period under §681.140(h)(4). Self-study is work done alone, such as reading. A recorded course from a CE provider, taken as part of its organized offering, is not self-study." Use the </w:t>
      </w:r>
      <w:r>
        <w:rPr>
          <w:rFonts w:ascii="Consolas" w:cs="Consolas" w:eastAsia="Consolas" w:hAnsi="Consolas"/>
          <w:color w:val="2A2620"/>
          <w:sz w:val="19"/>
          <w:szCs w:val="19"/>
        </w:rPr>
        <w:t xml:space="preserve">&amp;sect;</w:t>
      </w:r>
      <w:r>
        <w:rPr>
          <w:rFonts w:ascii="Arial" w:cs="Arial" w:eastAsia="Arial" w:hAnsi="Arial"/>
          <w:color w:val="2A2620"/>
          <w:sz w:val="19"/>
          <w:szCs w:val="19"/>
        </w:rPr>
        <w:t xml:space="preserve"> entity the way the file already does. Check that no other page repeats the old claim (grep "self-study"). Confirm the FAQ schema count still matches the visible summaries.</w:t>
      </w:r>
    </w:p>
    <w:p>
      <w:pPr>
        <w:pStyle w:val="Heading2"/>
        <w:spacing w:after="100" w:before="240"/>
      </w:pPr>
      <w:r>
        <w:rPr>
          <w:rFonts w:ascii="Arial" w:cs="Arial" w:eastAsia="Arial" w:hAnsi="Arial"/>
          <w:b/>
          <w:bCs/>
          <w:color w:val="2A2620"/>
          <w:sz w:val="23"/>
          <w:szCs w:val="23"/>
        </w:rPr>
        <w:t xml:space="preserve">I3. Reword the limits of confidentiality</w:t>
      </w:r>
    </w:p>
    <w:p>
      <w:pPr>
        <w:spacing w:after="70" w:before="0" w:line="276"/>
      </w:pPr>
      <w:r>
        <w:rPr>
          <w:rFonts w:ascii="Arial" w:cs="Arial" w:eastAsia="Arial" w:hAnsi="Arial"/>
          <w:b/>
          <w:bCs/>
          <w:color w:val="2A2620"/>
          <w:sz w:val="20"/>
          <w:szCs w:val="20"/>
        </w:rPr>
        <w:t xml:space="preserve">Where:</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src/contact/forms.njk:47-51</w:t>
      </w:r>
      <w:r>
        <w:rPr>
          <w:rFonts w:ascii="Arial" w:cs="Arial" w:eastAsia="Arial" w:hAnsi="Arial"/>
          <w:color w:val="2A2620"/>
          <w:sz w:val="20"/>
          <w:szCs w:val="20"/>
        </w:rPr>
        <w:t xml:space="preserve">.</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Claude #3. Texas has no duty to warn (Thapar v. Zezulka, 1999); disclosure for a serious threat is permitted under H&amp;S Code §611.004, not required. Abuse and neglect reporting is mandatory.</w:t>
      </w:r>
    </w:p>
    <w:p>
      <w:pPr>
        <w:spacing w:after="70" w:before="0" w:line="276"/>
      </w:pPr>
      <w:r>
        <w:rPr>
          <w:rFonts w:ascii="Arial" w:cs="Arial" w:eastAsia="Arial" w:hAnsi="Arial"/>
          <w:b/>
          <w:bCs/>
          <w:color w:val="2A2620"/>
          <w:sz w:val="20"/>
          <w:szCs w:val="20"/>
        </w:rPr>
        <w:t xml:space="preserve">Use:</w:t>
      </w:r>
      <w:r>
        <w:rPr>
          <w:rFonts w:ascii="Arial" w:cs="Arial" w:eastAsia="Arial" w:hAnsi="Arial"/>
          <w:color w:val="2A2620"/>
          <w:sz w:val="20"/>
          <w:szCs w:val="20"/>
        </w:rPr>
        <w:t xml:space="preserve"> "Therapy is confidential. Texas law requires a counselor to report suspected abuse or neglect of a child, an elderly person or a person with a disability. Where there is a serious threat to your life or someone else's, Texas law permits a counselor to disclose what is needed to medical personnel or law enforcement, and this practice will. The notice sets out exactly what those situations are. It is better read before you need it than after."</w:t>
      </w:r>
    </w:p>
    <w:p>
      <w:pPr>
        <w:spacing w:after="70" w:before="0" w:line="276"/>
      </w:pPr>
      <w:r>
        <w:rPr>
          <w:rFonts w:ascii="Arial" w:cs="Arial" w:eastAsia="Arial" w:hAnsi="Arial"/>
          <w:b/>
          <w:bCs/>
          <w:color w:val="2A2620"/>
          <w:sz w:val="20"/>
          <w:szCs w:val="20"/>
        </w:rPr>
        <w:t xml:space="preserve">Reem:</w:t>
      </w:r>
      <w:r>
        <w:rPr>
          <w:rFonts w:ascii="Arial" w:cs="Arial" w:eastAsia="Arial" w:hAnsi="Arial"/>
          <w:color w:val="2A2620"/>
          <w:sz w:val="20"/>
          <w:szCs w:val="20"/>
        </w:rPr>
        <w:t xml:space="preserve"> the clause "and this practice will" states a policy. Reem confirms it is hers, and checks the Limits of Confidentiality PDF for the same "requires" wording (W11). Publish the page fix now with the clause; pull the clause if she says otherwise.</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I3. In </w:t>
      </w:r>
      <w:r>
        <w:rPr>
          <w:rFonts w:ascii="Consolas" w:cs="Consolas" w:eastAsia="Consolas" w:hAnsi="Consolas"/>
          <w:color w:val="2A2620"/>
          <w:sz w:val="19"/>
          <w:szCs w:val="19"/>
        </w:rPr>
        <w:t xml:space="preserve">src/contact/forms.njk</w:t>
      </w:r>
      <w:r>
        <w:rPr>
          <w:rFonts w:ascii="Arial" w:cs="Arial" w:eastAsia="Arial" w:hAnsi="Arial"/>
          <w:color w:val="2A2620"/>
          <w:sz w:val="19"/>
          <w:szCs w:val="19"/>
        </w:rPr>
        <w:t xml:space="preserve">, the Limits of Confidentiality paragraph (around line 47) becomes: "Therapy is confidential. Texas law requires a counselor to report suspected abuse or neglect of a child, an elderly person or a person with a disability. Where there is a serious threat to your life or someone else's, Texas law permits a counselor to disclose what is needed to medical personnel or law enforcement, and this practice will. The notice sets out exactly what those situations are. It is better read before you need it than after." Then grep the whole of </w:t>
      </w:r>
      <w:r>
        <w:rPr>
          <w:rFonts w:ascii="Consolas" w:cs="Consolas" w:eastAsia="Consolas" w:hAnsi="Consolas"/>
          <w:color w:val="2A2620"/>
          <w:sz w:val="19"/>
          <w:szCs w:val="19"/>
        </w:rPr>
        <w:t xml:space="preserve">src</w:t>
      </w:r>
      <w:r>
        <w:rPr>
          <w:rFonts w:ascii="Arial" w:cs="Arial" w:eastAsia="Arial" w:hAnsi="Arial"/>
          <w:color w:val="2A2620"/>
          <w:sz w:val="19"/>
          <w:szCs w:val="19"/>
        </w:rPr>
        <w:t xml:space="preserve"> for "requires a counselor", "duty to warn" and "required to" and show me any other passage that states the same rule, so I can decide whether it changes. Do not edit the PDFs.</w:t>
      </w:r>
    </w:p>
    <w:p>
      <w:pPr>
        <w:pStyle w:val="Heading2"/>
        <w:spacing w:after="100" w:before="240"/>
      </w:pPr>
      <w:r>
        <w:rPr>
          <w:rFonts w:ascii="Arial" w:cs="Arial" w:eastAsia="Arial" w:hAnsi="Arial"/>
          <w:b/>
          <w:bCs/>
          <w:color w:val="2A2620"/>
          <w:sz w:val="23"/>
          <w:szCs w:val="23"/>
        </w:rPr>
        <w:t xml:space="preserve">I4. Replace the outdoor confidentiality promise</w:t>
      </w:r>
    </w:p>
    <w:p>
      <w:pPr>
        <w:spacing w:after="70" w:before="0" w:line="276"/>
      </w:pPr>
      <w:r>
        <w:rPr>
          <w:rFonts w:ascii="Arial" w:cs="Arial" w:eastAsia="Arial" w:hAnsi="Arial"/>
          <w:b/>
          <w:bCs/>
          <w:color w:val="2A2620"/>
          <w:sz w:val="20"/>
          <w:szCs w:val="20"/>
        </w:rPr>
        <w:t xml:space="preserve">Where:</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src/therapy/walk-and-talk.njk:48-50</w:t>
      </w:r>
      <w:r>
        <w:rPr>
          <w:rFonts w:ascii="Arial" w:cs="Arial" w:eastAsia="Arial" w:hAnsi="Arial"/>
          <w:color w:val="2A2620"/>
          <w:sz w:val="20"/>
          <w:szCs w:val="20"/>
        </w:rPr>
        <w:t xml:space="preserve">.</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Claude #4. It cannot be guaranteed on a public trail; promising it is an informed-consent problem.</w:t>
      </w:r>
    </w:p>
    <w:p>
      <w:pPr>
        <w:spacing w:after="70" w:before="0" w:line="276"/>
      </w:pPr>
      <w:r>
        <w:rPr>
          <w:rFonts w:ascii="Arial" w:cs="Arial" w:eastAsia="Arial" w:hAnsi="Arial"/>
          <w:b/>
          <w:bCs/>
          <w:color w:val="2A2620"/>
          <w:sz w:val="20"/>
          <w:szCs w:val="20"/>
        </w:rPr>
        <w:t xml:space="preserve">Use:</w:t>
      </w:r>
      <w:r>
        <w:rPr>
          <w:rFonts w:ascii="Arial" w:cs="Arial" w:eastAsia="Arial" w:hAnsi="Arial"/>
          <w:color w:val="2A2620"/>
          <w:sz w:val="20"/>
          <w:szCs w:val="20"/>
        </w:rPr>
        <w:t xml:space="preserve"> "A trail is a public place, so confidentiality there has a limit a room does not have: someone may pass within earshot, or recognize one of us. Routes, timing and what happens when other people pass are chosen with that in mind, agreed in the consult and the first online sessions, and written into the consent you sign before the first walk." Reem confirms the consent form says this (W11).</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I4. In </w:t>
      </w:r>
      <w:r>
        <w:rPr>
          <w:rFonts w:ascii="Consolas" w:cs="Consolas" w:eastAsia="Consolas" w:hAnsi="Consolas"/>
          <w:color w:val="2A2620"/>
          <w:sz w:val="19"/>
          <w:szCs w:val="19"/>
        </w:rPr>
        <w:t xml:space="preserve">src/therapy/walk-and-talk.njk</w:t>
      </w:r>
      <w:r>
        <w:rPr>
          <w:rFonts w:ascii="Arial" w:cs="Arial" w:eastAsia="Arial" w:hAnsi="Arial"/>
          <w:color w:val="2A2620"/>
          <w:sz w:val="19"/>
          <w:szCs w:val="19"/>
        </w:rPr>
        <w:t xml:space="preserve"> (around line 48), replace the sentence "A trail is a public place, and your confidentiality is maintained there exactly as it is in a room." and the one after it with: "A trail is a public place, so confidentiality there has a limit a room does not have: someone may pass within earshot, or recognize one of us. Routes, timing and what happens when other people pass are chosen with that in mind, agreed in the consult and the first online sessions, and written into the consent you sign before the first walk." Keep the weather paragraph that follows. Then grep </w:t>
      </w:r>
      <w:r>
        <w:rPr>
          <w:rFonts w:ascii="Consolas" w:cs="Consolas" w:eastAsia="Consolas" w:hAnsi="Consolas"/>
          <w:color w:val="2A2620"/>
          <w:sz w:val="19"/>
          <w:szCs w:val="19"/>
        </w:rPr>
        <w:t xml:space="preserve">src</w:t>
      </w:r>
      <w:r>
        <w:rPr>
          <w:rFonts w:ascii="Arial" w:cs="Arial" w:eastAsia="Arial" w:hAnsi="Arial"/>
          <w:color w:val="2A2620"/>
          <w:sz w:val="19"/>
          <w:szCs w:val="19"/>
        </w:rPr>
        <w:t xml:space="preserve"> for "confidential" on the equine page and the walk-and-talk blog post and show me any sentence that makes the same room-equivalence promise.</w:t>
      </w:r>
    </w:p>
    <w:p>
      <w:pPr>
        <w:pStyle w:val="Heading2"/>
        <w:spacing w:after="100" w:before="240"/>
      </w:pPr>
      <w:r>
        <w:rPr>
          <w:rFonts w:ascii="Arial" w:cs="Arial" w:eastAsia="Arial" w:hAnsi="Arial"/>
          <w:b/>
          <w:bCs/>
          <w:color w:val="2A2620"/>
          <w:sz w:val="23"/>
          <w:szCs w:val="23"/>
        </w:rPr>
        <w:t xml:space="preserve">I5. Fix "walk and table"</w:t>
      </w:r>
    </w:p>
    <w:p>
      <w:pPr>
        <w:spacing w:after="70" w:before="0" w:line="276"/>
      </w:pPr>
      <w:r>
        <w:rPr>
          <w:rFonts w:ascii="Arial" w:cs="Arial" w:eastAsia="Arial" w:hAnsi="Arial"/>
          <w:b/>
          <w:bCs/>
          <w:color w:val="2A2620"/>
          <w:sz w:val="20"/>
          <w:szCs w:val="20"/>
        </w:rPr>
        <w:t xml:space="preserve">Where:</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footer.njk:46</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contact.njk:40</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faq.njk:84</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preview.njk:66</w:t>
      </w:r>
      <w:r>
        <w:rPr>
          <w:rFonts w:ascii="Arial" w:cs="Arial" w:eastAsia="Arial" w:hAnsi="Arial"/>
          <w:color w:val="2A2620"/>
          <w:sz w:val="20"/>
          <w:szCs w:val="20"/>
        </w:rPr>
        <w:t xml:space="preserve">.</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Both reviews. Four files, not one; the footer renders on every page.</w:t>
      </w:r>
    </w:p>
    <w:p>
      <w:pPr>
        <w:spacing w:after="70" w:before="0" w:line="276"/>
      </w:pPr>
      <w:r>
        <w:rPr>
          <w:rFonts w:ascii="Arial" w:cs="Arial" w:eastAsia="Arial" w:hAnsi="Arial"/>
          <w:b/>
          <w:bCs/>
          <w:color w:val="2A2620"/>
          <w:sz w:val="20"/>
          <w:szCs w:val="20"/>
        </w:rPr>
        <w:t xml:space="preserve">Done when:</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grep -rn "and table" src</w:t>
      </w:r>
      <w:r>
        <w:rPr>
          <w:rFonts w:ascii="Arial" w:cs="Arial" w:eastAsia="Arial" w:hAnsi="Arial"/>
          <w:color w:val="2A2620"/>
          <w:sz w:val="20"/>
          <w:szCs w:val="20"/>
        </w:rPr>
        <w:t xml:space="preserve"> returns nothing.</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I5. Fix the typo "walk and table" to "walk and talk" in </w:t>
      </w:r>
      <w:r>
        <w:rPr>
          <w:rFonts w:ascii="Consolas" w:cs="Consolas" w:eastAsia="Consolas" w:hAnsi="Consolas"/>
          <w:color w:val="2A2620"/>
          <w:sz w:val="19"/>
          <w:szCs w:val="19"/>
        </w:rPr>
        <w:t xml:space="preserve">src/_includes/partials/footer.njk</w:t>
      </w:r>
      <w:r>
        <w:rPr>
          <w:rFonts w:ascii="Arial" w:cs="Arial" w:eastAsia="Arial" w:hAnsi="Arial"/>
          <w:color w:val="2A2620"/>
          <w:sz w:val="19"/>
          <w:szCs w:val="19"/>
        </w:rPr>
        <w:t xml:space="preserve">, </w:t>
      </w:r>
      <w:r>
        <w:rPr>
          <w:rFonts w:ascii="Consolas" w:cs="Consolas" w:eastAsia="Consolas" w:hAnsi="Consolas"/>
          <w:color w:val="2A2620"/>
          <w:sz w:val="19"/>
          <w:szCs w:val="19"/>
        </w:rPr>
        <w:t xml:space="preserve">src/contact.njk</w:t>
      </w:r>
      <w:r>
        <w:rPr>
          <w:rFonts w:ascii="Arial" w:cs="Arial" w:eastAsia="Arial" w:hAnsi="Arial"/>
          <w:color w:val="2A2620"/>
          <w:sz w:val="19"/>
          <w:szCs w:val="19"/>
        </w:rPr>
        <w:t xml:space="preserve">, </w:t>
      </w:r>
      <w:r>
        <w:rPr>
          <w:rFonts w:ascii="Consolas" w:cs="Consolas" w:eastAsia="Consolas" w:hAnsi="Consolas"/>
          <w:color w:val="2A2620"/>
          <w:sz w:val="19"/>
          <w:szCs w:val="19"/>
        </w:rPr>
        <w:t xml:space="preserve">src/faq.njk</w:t>
      </w:r>
      <w:r>
        <w:rPr>
          <w:rFonts w:ascii="Arial" w:cs="Arial" w:eastAsia="Arial" w:hAnsi="Arial"/>
          <w:color w:val="2A2620"/>
          <w:sz w:val="19"/>
          <w:szCs w:val="19"/>
        </w:rPr>
        <w:t xml:space="preserve"> and </w:t>
      </w:r>
      <w:r>
        <w:rPr>
          <w:rFonts w:ascii="Consolas" w:cs="Consolas" w:eastAsia="Consolas" w:hAnsi="Consolas"/>
          <w:color w:val="2A2620"/>
          <w:sz w:val="19"/>
          <w:szCs w:val="19"/>
        </w:rPr>
        <w:t xml:space="preserve">src/preview.njk</w:t>
      </w:r>
      <w:r>
        <w:rPr>
          <w:rFonts w:ascii="Arial" w:cs="Arial" w:eastAsia="Arial" w:hAnsi="Arial"/>
          <w:color w:val="2A2620"/>
          <w:sz w:val="19"/>
          <w:szCs w:val="19"/>
        </w:rPr>
        <w:t xml:space="preserve">, matching the capitalization each file uses. Done when </w:t>
      </w:r>
      <w:r>
        <w:rPr>
          <w:rFonts w:ascii="Consolas" w:cs="Consolas" w:eastAsia="Consolas" w:hAnsi="Consolas"/>
          <w:color w:val="2A2620"/>
          <w:sz w:val="19"/>
          <w:szCs w:val="19"/>
        </w:rPr>
        <w:t xml:space="preserve">grep -rni "and table" src</w:t>
      </w:r>
      <w:r>
        <w:rPr>
          <w:rFonts w:ascii="Arial" w:cs="Arial" w:eastAsia="Arial" w:hAnsi="Arial"/>
          <w:color w:val="2A2620"/>
          <w:sz w:val="19"/>
          <w:szCs w:val="19"/>
        </w:rPr>
        <w:t xml:space="preserve"> returns nothing.</w:t>
      </w:r>
    </w:p>
    <w:p>
      <w:pPr>
        <w:pStyle w:val="Heading2"/>
        <w:spacing w:after="100" w:before="240"/>
      </w:pPr>
      <w:r>
        <w:rPr>
          <w:rFonts w:ascii="Arial" w:cs="Arial" w:eastAsia="Arial" w:hAnsi="Arial"/>
          <w:b/>
          <w:bCs/>
          <w:color w:val="2A2620"/>
          <w:sz w:val="23"/>
          <w:szCs w:val="23"/>
        </w:rPr>
        <w:t xml:space="preserve">I6. Fix the telehealth "because" clause</w:t>
      </w:r>
    </w:p>
    <w:p>
      <w:pPr>
        <w:spacing w:after="70" w:before="0" w:line="276"/>
      </w:pPr>
      <w:r>
        <w:rPr>
          <w:rFonts w:ascii="Arial" w:cs="Arial" w:eastAsia="Arial" w:hAnsi="Arial"/>
          <w:b/>
          <w:bCs/>
          <w:color w:val="2A2620"/>
          <w:sz w:val="20"/>
          <w:szCs w:val="20"/>
        </w:rPr>
        <w:t xml:space="preserve">Where:</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src/_includes/partials/text/telehealth-texas.njk</w:t>
      </w:r>
      <w:r>
        <w:rPr>
          <w:rFonts w:ascii="Arial" w:cs="Arial" w:eastAsia="Arial" w:hAnsi="Arial"/>
          <w:color w:val="2A2620"/>
          <w:sz w:val="20"/>
          <w:szCs w:val="20"/>
        </w:rPr>
        <w:t xml:space="preserve">.</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Claude. Texas jurisdiction follows the client; Reem's own location is practice policy, not law.</w:t>
      </w:r>
    </w:p>
    <w:p>
      <w:pPr>
        <w:spacing w:after="70" w:before="0" w:line="276"/>
      </w:pPr>
      <w:r>
        <w:rPr>
          <w:rFonts w:ascii="Arial" w:cs="Arial" w:eastAsia="Arial" w:hAnsi="Arial"/>
          <w:b/>
          <w:bCs/>
          <w:color w:val="2A2620"/>
          <w:sz w:val="20"/>
          <w:szCs w:val="20"/>
        </w:rPr>
        <w:t xml:space="preserve">Use:</w:t>
      </w:r>
      <w:r>
        <w:rPr>
          <w:rFonts w:ascii="Arial" w:cs="Arial" w:eastAsia="Arial" w:hAnsi="Arial"/>
          <w:color w:val="2A2620"/>
          <w:sz w:val="20"/>
          <w:szCs w:val="20"/>
        </w:rPr>
        <w:t xml:space="preserve"> "You must be physically in Texas during the session, because a Texas license covers clients in Texas. Your therapist will be in Texas too, as a matter of practice policy."</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I6. The shared partial </w:t>
      </w:r>
      <w:r>
        <w:rPr>
          <w:rFonts w:ascii="Consolas" w:cs="Consolas" w:eastAsia="Consolas" w:hAnsi="Consolas"/>
          <w:color w:val="2A2620"/>
          <w:sz w:val="19"/>
          <w:szCs w:val="19"/>
        </w:rPr>
        <w:t xml:space="preserve">src/_includes/partials/text/telehealth-texas.njk</w:t>
      </w:r>
      <w:r>
        <w:rPr>
          <w:rFonts w:ascii="Arial" w:cs="Arial" w:eastAsia="Arial" w:hAnsi="Arial"/>
          <w:color w:val="2A2620"/>
          <w:sz w:val="19"/>
          <w:szCs w:val="19"/>
        </w:rPr>
        <w:t xml:space="preserve"> says both parties must be in Texas "because that is where this practice is licensed". Replace that sentence with: "You must be physically in Texas during the session, because a Texas license covers clients in Texas. Your therapist will be in Texas too, as a matter of practice policy." List every page the partial renders on so I can spot-check two.</w:t>
      </w:r>
    </w:p>
    <w:p>
      <w:pPr>
        <w:pStyle w:val="Heading2"/>
        <w:spacing w:after="100" w:before="240"/>
      </w:pPr>
      <w:r>
        <w:rPr>
          <w:rFonts w:ascii="Arial" w:cs="Arial" w:eastAsia="Arial" w:hAnsi="Arial"/>
          <w:b/>
          <w:bCs/>
          <w:color w:val="2A2620"/>
          <w:sz w:val="23"/>
          <w:szCs w:val="23"/>
        </w:rPr>
        <w:t xml:space="preserve">I7. Make the breathing widget optional and calibrate its claim</w:t>
      </w:r>
    </w:p>
    <w:p>
      <w:pPr>
        <w:spacing w:after="70" w:before="0" w:line="276"/>
      </w:pPr>
      <w:r>
        <w:rPr>
          <w:rFonts w:ascii="Arial" w:cs="Arial" w:eastAsia="Arial" w:hAnsi="Arial"/>
          <w:b/>
          <w:bCs/>
          <w:color w:val="2A2620"/>
          <w:sz w:val="20"/>
          <w:szCs w:val="20"/>
        </w:rPr>
        <w:t xml:space="preserve">Where:</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src/index.njk:139-146</w:t>
      </w:r>
      <w:r>
        <w:rPr>
          <w:rFonts w:ascii="Arial" w:cs="Arial" w:eastAsia="Arial" w:hAnsi="Arial"/>
          <w:color w:val="2A2620"/>
          <w:sz w:val="20"/>
          <w:szCs w:val="20"/>
        </w:rPr>
        <w:t xml:space="preserve"> and the book plug at 157.</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ChatGPT's clinical caution: paced breathing and breath-holding are not settling for everyone with trauma, panic or respiratory discomfort, and "tells a nervous system it is allowed to stand down" is a simplification stated as physiology. Also ChatGPT: the book's breath step is a different practice (a phrase on the exhale, </w:t>
      </w:r>
      <w:r>
        <w:rPr>
          <w:rFonts w:ascii="Consolas" w:cs="Consolas" w:eastAsia="Consolas" w:hAnsi="Consolas"/>
          <w:color w:val="2A2620"/>
          <w:sz w:val="20"/>
          <w:szCs w:val="20"/>
        </w:rPr>
        <w:t xml:space="preserve">book/practice.njk:44</w:t>
      </w:r>
      <w:r>
        <w:rPr>
          <w:rFonts w:ascii="Arial" w:cs="Arial" w:eastAsia="Arial" w:hAnsi="Arial"/>
          <w:color w:val="2A2620"/>
          <w:sz w:val="20"/>
          <w:szCs w:val="20"/>
        </w:rPr>
        <w:t xml:space="preserve">), so "Breath is one of the seven" implies a match that is not there.</w:t>
      </w:r>
    </w:p>
    <w:p>
      <w:pPr>
        <w:spacing w:after="70" w:before="0" w:line="276"/>
      </w:pPr>
      <w:r>
        <w:rPr>
          <w:rFonts w:ascii="Arial" w:cs="Arial" w:eastAsia="Arial" w:hAnsi="Arial"/>
          <w:b/>
          <w:bCs/>
          <w:color w:val="2A2620"/>
          <w:sz w:val="20"/>
          <w:szCs w:val="20"/>
        </w:rPr>
        <w:t xml:space="preserve">Use (intro):</w:t>
      </w:r>
      <w:r>
        <w:rPr>
          <w:rFonts w:ascii="Arial" w:cs="Arial" w:eastAsia="Arial" w:hAnsi="Arial"/>
          <w:color w:val="2A2620"/>
          <w:sz w:val="20"/>
          <w:szCs w:val="20"/>
        </w:rPr>
        <w:t xml:space="preserve"> "For many people a longer out-breath than in-breath is settling, and one minute is enough to find out whether it is for you. If attending to your breath feels uncomfortable, skip the circle: notice your feet on the floor, or look around the room and name three things you can see. Stop whenever you like."</w:t>
      </w:r>
    </w:p>
    <w:p>
      <w:pPr>
        <w:spacing w:after="70" w:before="0" w:line="276"/>
      </w:pPr>
      <w:r>
        <w:rPr>
          <w:rFonts w:ascii="Arial" w:cs="Arial" w:eastAsia="Arial" w:hAnsi="Arial"/>
          <w:b/>
          <w:bCs/>
          <w:color w:val="2A2620"/>
          <w:sz w:val="20"/>
          <w:szCs w:val="20"/>
        </w:rPr>
        <w:t xml:space="preserve">Use (book plug):</w:t>
      </w:r>
      <w:r>
        <w:rPr>
          <w:rFonts w:ascii="Arial" w:cs="Arial" w:eastAsia="Arial" w:hAnsi="Arial"/>
          <w:color w:val="2A2620"/>
          <w:sz w:val="20"/>
          <w:szCs w:val="20"/>
        </w:rPr>
        <w:t xml:space="preserve"> "Breath is one of the seven, in its own form there."</w:t>
      </w:r>
    </w:p>
    <w:p>
      <w:pPr>
        <w:spacing w:after="70" w:before="0" w:line="276"/>
      </w:pPr>
      <w:r>
        <w:rPr>
          <w:rFonts w:ascii="Arial" w:cs="Arial" w:eastAsia="Arial" w:hAnsi="Arial"/>
          <w:b/>
          <w:bCs/>
          <w:color w:val="2A2620"/>
          <w:sz w:val="20"/>
          <w:szCs w:val="20"/>
        </w:rPr>
        <w:t xml:space="preserve">Done when:</w:t>
      </w:r>
      <w:r>
        <w:rPr>
          <w:rFonts w:ascii="Arial" w:cs="Arial" w:eastAsia="Arial" w:hAnsi="Arial"/>
          <w:color w:val="2A2620"/>
          <w:sz w:val="20"/>
          <w:szCs w:val="20"/>
        </w:rPr>
        <w:t xml:space="preserve"> the opt-out line is visible without starting the widget.</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I7. On </w:t>
      </w:r>
      <w:r>
        <w:rPr>
          <w:rFonts w:ascii="Consolas" w:cs="Consolas" w:eastAsia="Consolas" w:hAnsi="Consolas"/>
          <w:color w:val="2A2620"/>
          <w:sz w:val="19"/>
          <w:szCs w:val="19"/>
        </w:rPr>
        <w:t xml:space="preserve">src/index.njk</w:t>
      </w:r>
      <w:r>
        <w:rPr>
          <w:rFonts w:ascii="Arial" w:cs="Arial" w:eastAsia="Arial" w:hAnsi="Arial"/>
          <w:color w:val="2A2620"/>
          <w:sz w:val="19"/>
          <w:szCs w:val="19"/>
        </w:rPr>
        <w:t xml:space="preserve">, the "Something to try before we ever meet" section. Replace the first paragraph ("Longer out-breaths than in-breaths tell a nervous system it is allowed to stand down…") with: "For many people a longer out-breath than in-breath is settling, and one minute is enough to find out whether it is for you. If attending to your breath feels uncomfortable, skip the circle: notice your feet on the floor, or look around the room and name three things you can see. Stop whenever you like." Keep the "If the circle distracts you, count" line. In the book plug below it, change "Breath is one of the seven." to "Breath is one of the seven, in its own form there." because the book's breath step uses a phrase on the exhale, not a count. Grep </w:t>
      </w:r>
      <w:r>
        <w:rPr>
          <w:rFonts w:ascii="Consolas" w:cs="Consolas" w:eastAsia="Consolas" w:hAnsi="Consolas"/>
          <w:color w:val="2A2620"/>
          <w:sz w:val="19"/>
          <w:szCs w:val="19"/>
        </w:rPr>
        <w:t xml:space="preserve">src</w:t>
      </w:r>
      <w:r>
        <w:rPr>
          <w:rFonts w:ascii="Arial" w:cs="Arial" w:eastAsia="Arial" w:hAnsi="Arial"/>
          <w:color w:val="2A2620"/>
          <w:sz w:val="19"/>
          <w:szCs w:val="19"/>
        </w:rPr>
        <w:t xml:space="preserve"> for "stand down" and show me any other use. The opt-out line must be visible before the widget is started; screenshot it.</w:t>
      </w:r>
    </w:p>
    <w:p>
      <w:pPr>
        <w:pStyle w:val="Heading2"/>
        <w:spacing w:after="100" w:before="240"/>
      </w:pPr>
      <w:r>
        <w:rPr>
          <w:rFonts w:ascii="Arial" w:cs="Arial" w:eastAsia="Arial" w:hAnsi="Arial"/>
          <w:b/>
          <w:bCs/>
          <w:color w:val="2A2620"/>
          <w:sz w:val="23"/>
          <w:szCs w:val="23"/>
        </w:rPr>
        <w:t xml:space="preserve">I8. Set the /therapy/ hero at a readable size and measure</w:t>
      </w:r>
    </w:p>
    <w:p>
      <w:pPr>
        <w:spacing w:after="70" w:before="0" w:line="276"/>
      </w:pPr>
      <w:r>
        <w:rPr>
          <w:rFonts w:ascii="Arial" w:cs="Arial" w:eastAsia="Arial" w:hAnsi="Arial"/>
          <w:b/>
          <w:bCs/>
          <w:color w:val="2A2620"/>
          <w:sz w:val="20"/>
          <w:szCs w:val="20"/>
        </w:rPr>
        <w:t xml:space="preserve">Where:</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src/assets/css</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.intro-wide</w:t>
      </w:r>
      <w:r>
        <w:rPr>
          <w:rFonts w:ascii="Arial" w:cs="Arial" w:eastAsia="Arial" w:hAnsi="Arial"/>
          <w:color w:val="2A2620"/>
          <w:sz w:val="20"/>
          <w:szCs w:val="20"/>
        </w:rPr>
        <w:t xml:space="preserve"> (line 992) and the hero paragraphs on </w:t>
      </w:r>
      <w:r>
        <w:rPr>
          <w:rFonts w:ascii="Consolas" w:cs="Consolas" w:eastAsia="Consolas" w:hAnsi="Consolas"/>
          <w:color w:val="2A2620"/>
          <w:sz w:val="20"/>
          <w:szCs w:val="20"/>
        </w:rPr>
        <w:t xml:space="preserve">/therapy/</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/about/</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/therapy/associates/</w:t>
      </w:r>
      <w:r>
        <w:rPr>
          <w:rFonts w:ascii="Arial" w:cs="Arial" w:eastAsia="Arial" w:hAnsi="Arial"/>
          <w:color w:val="2A2620"/>
          <w:sz w:val="20"/>
          <w:szCs w:val="20"/>
        </w:rPr>
        <w:t xml:space="preserve">.</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Claude: the most important sentence on the client hub is 16.3px across 1,008px, about 130 characters a line, smaller than body. Mine, from the "intro-wide" rule written for table introductions and then reused for heroes.</w:t>
      </w:r>
    </w:p>
    <w:p>
      <w:pPr>
        <w:spacing w:after="70" w:before="0" w:line="276"/>
      </w:pPr>
      <w:r>
        <w:rPr>
          <w:rFonts w:ascii="Arial" w:cs="Arial" w:eastAsia="Arial" w:hAnsi="Arial"/>
          <w:b/>
          <w:bCs/>
          <w:color w:val="2A2620"/>
          <w:sz w:val="20"/>
          <w:szCs w:val="20"/>
        </w:rPr>
        <w:t xml:space="preserve">Do:</w:t>
      </w:r>
      <w:r>
        <w:rPr>
          <w:rFonts w:ascii="Arial" w:cs="Arial" w:eastAsia="Arial" w:hAnsi="Arial"/>
          <w:color w:val="2A2620"/>
          <w:sz w:val="20"/>
          <w:szCs w:val="20"/>
        </w:rPr>
        <w:t xml:space="preserve"> add </w:t>
      </w:r>
      <w:r>
        <w:rPr>
          <w:rFonts w:ascii="Consolas" w:cs="Consolas" w:eastAsia="Consolas" w:hAnsi="Consolas"/>
          <w:color w:val="2A2620"/>
          <w:sz w:val="20"/>
          <w:szCs w:val="20"/>
        </w:rPr>
        <w:t xml:space="preserve">.lede { font-size: 1.2rem; max-width: 62ch; }</w:t>
      </w:r>
      <w:r>
        <w:rPr>
          <w:rFonts w:ascii="Arial" w:cs="Arial" w:eastAsia="Arial" w:hAnsi="Arial"/>
          <w:color w:val="2A2620"/>
          <w:sz w:val="20"/>
          <w:szCs w:val="20"/>
        </w:rPr>
        <w:t xml:space="preserve"> and use it on the three hero paragraphs; leave </w:t>
      </w:r>
      <w:r>
        <w:rPr>
          <w:rFonts w:ascii="Consolas" w:cs="Consolas" w:eastAsia="Consolas" w:hAnsi="Consolas"/>
          <w:color w:val="2A2620"/>
          <w:sz w:val="20"/>
          <w:szCs w:val="20"/>
        </w:rPr>
        <w:t xml:space="preserve">.intro-wide</w:t>
      </w:r>
      <w:r>
        <w:rPr>
          <w:rFonts w:ascii="Arial" w:cs="Arial" w:eastAsia="Arial" w:hAnsi="Arial"/>
          <w:color w:val="2A2620"/>
          <w:sz w:val="20"/>
          <w:szCs w:val="20"/>
        </w:rPr>
        <w:t xml:space="preserve"> for the table introductions it was written for. Measure in Playwright: line length under 70 characters at 1280 wide.</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I8. The hero paragraph on </w:t>
      </w:r>
      <w:r>
        <w:rPr>
          <w:rFonts w:ascii="Consolas" w:cs="Consolas" w:eastAsia="Consolas" w:hAnsi="Consolas"/>
          <w:color w:val="2A2620"/>
          <w:sz w:val="19"/>
          <w:szCs w:val="19"/>
        </w:rPr>
        <w:t xml:space="preserve">/therapy/</w:t>
      </w:r>
      <w:r>
        <w:rPr>
          <w:rFonts w:ascii="Arial" w:cs="Arial" w:eastAsia="Arial" w:hAnsi="Arial"/>
          <w:color w:val="2A2620"/>
          <w:sz w:val="19"/>
          <w:szCs w:val="19"/>
        </w:rPr>
        <w:t xml:space="preserve"> uses </w:t>
      </w:r>
      <w:r>
        <w:rPr>
          <w:rFonts w:ascii="Consolas" w:cs="Consolas" w:eastAsia="Consolas" w:hAnsi="Consolas"/>
          <w:color w:val="2A2620"/>
          <w:sz w:val="19"/>
          <w:szCs w:val="19"/>
        </w:rPr>
        <w:t xml:space="preserve">.intro-wide</w:t>
      </w:r>
      <w:r>
        <w:rPr>
          <w:rFonts w:ascii="Arial" w:cs="Arial" w:eastAsia="Arial" w:hAnsi="Arial"/>
          <w:color w:val="2A2620"/>
          <w:sz w:val="19"/>
          <w:szCs w:val="19"/>
        </w:rPr>
        <w:t xml:space="preserve">, which is 1.02rem with no max-width, so the page's most important sentence is smaller than body and about 130 characters a line. Add a </w:t>
      </w:r>
      <w:r>
        <w:rPr>
          <w:rFonts w:ascii="Consolas" w:cs="Consolas" w:eastAsia="Consolas" w:hAnsi="Consolas"/>
          <w:color w:val="2A2620"/>
          <w:sz w:val="19"/>
          <w:szCs w:val="19"/>
        </w:rPr>
        <w:t xml:space="preserve">.lede</w:t>
      </w:r>
      <w:r>
        <w:rPr>
          <w:rFonts w:ascii="Arial" w:cs="Arial" w:eastAsia="Arial" w:hAnsi="Arial"/>
          <w:color w:val="2A2620"/>
          <w:sz w:val="19"/>
          <w:szCs w:val="19"/>
        </w:rPr>
        <w:t xml:space="preserve"> rule to the stylesheet: </w:t>
      </w:r>
      <w:r>
        <w:rPr>
          <w:rFonts w:ascii="Consolas" w:cs="Consolas" w:eastAsia="Consolas" w:hAnsi="Consolas"/>
          <w:color w:val="2A2620"/>
          <w:sz w:val="19"/>
          <w:szCs w:val="19"/>
        </w:rPr>
        <w:t xml:space="preserve">font-size: 1.2rem; max-width: 62ch;</w:t>
      </w:r>
      <w:r>
        <w:rPr>
          <w:rFonts w:ascii="Arial" w:cs="Arial" w:eastAsia="Arial" w:hAnsi="Arial"/>
          <w:color w:val="2A2620"/>
          <w:sz w:val="19"/>
          <w:szCs w:val="19"/>
        </w:rPr>
        <w:t xml:space="preserve"> with a why-comment, and apply it to the hero paragraph on </w:t>
      </w:r>
      <w:r>
        <w:rPr>
          <w:rFonts w:ascii="Consolas" w:cs="Consolas" w:eastAsia="Consolas" w:hAnsi="Consolas"/>
          <w:color w:val="2A2620"/>
          <w:sz w:val="19"/>
          <w:szCs w:val="19"/>
        </w:rPr>
        <w:t xml:space="preserve">src/therapy.njk</w:t>
      </w:r>
      <w:r>
        <w:rPr>
          <w:rFonts w:ascii="Arial" w:cs="Arial" w:eastAsia="Arial" w:hAnsi="Arial"/>
          <w:color w:val="2A2620"/>
          <w:sz w:val="19"/>
          <w:szCs w:val="19"/>
        </w:rPr>
        <w:t xml:space="preserve">, and to the equivalent hero paragraphs on </w:t>
      </w:r>
      <w:r>
        <w:rPr>
          <w:rFonts w:ascii="Consolas" w:cs="Consolas" w:eastAsia="Consolas" w:hAnsi="Consolas"/>
          <w:color w:val="2A2620"/>
          <w:sz w:val="19"/>
          <w:szCs w:val="19"/>
        </w:rPr>
        <w:t xml:space="preserve">src/about.njk</w:t>
      </w:r>
      <w:r>
        <w:rPr>
          <w:rFonts w:ascii="Arial" w:cs="Arial" w:eastAsia="Arial" w:hAnsi="Arial"/>
          <w:color w:val="2A2620"/>
          <w:sz w:val="19"/>
          <w:szCs w:val="19"/>
        </w:rPr>
        <w:t xml:space="preserve"> and </w:t>
      </w:r>
      <w:r>
        <w:rPr>
          <w:rFonts w:ascii="Consolas" w:cs="Consolas" w:eastAsia="Consolas" w:hAnsi="Consolas"/>
          <w:color w:val="2A2620"/>
          <w:sz w:val="19"/>
          <w:szCs w:val="19"/>
        </w:rPr>
        <w:t xml:space="preserve">src/therapy/associates.njk</w:t>
      </w:r>
      <w:r>
        <w:rPr>
          <w:rFonts w:ascii="Arial" w:cs="Arial" w:eastAsia="Arial" w:hAnsi="Arial"/>
          <w:color w:val="2A2620"/>
          <w:sz w:val="19"/>
          <w:szCs w:val="19"/>
        </w:rPr>
        <w:t xml:space="preserve"> if they use </w:t>
      </w:r>
      <w:r>
        <w:rPr>
          <w:rFonts w:ascii="Consolas" w:cs="Consolas" w:eastAsia="Consolas" w:hAnsi="Consolas"/>
          <w:color w:val="2A2620"/>
          <w:sz w:val="19"/>
          <w:szCs w:val="19"/>
        </w:rPr>
        <w:t xml:space="preserve">.intro-wide</w:t>
      </w:r>
      <w:r>
        <w:rPr>
          <w:rFonts w:ascii="Arial" w:cs="Arial" w:eastAsia="Arial" w:hAnsi="Arial"/>
          <w:color w:val="2A2620"/>
          <w:sz w:val="19"/>
          <w:szCs w:val="19"/>
        </w:rPr>
        <w:t xml:space="preserve">. Leave </w:t>
      </w:r>
      <w:r>
        <w:rPr>
          <w:rFonts w:ascii="Consolas" w:cs="Consolas" w:eastAsia="Consolas" w:hAnsi="Consolas"/>
          <w:color w:val="2A2620"/>
          <w:sz w:val="19"/>
          <w:szCs w:val="19"/>
        </w:rPr>
        <w:t xml:space="preserve">.intro-wide</w:t>
      </w:r>
      <w:r>
        <w:rPr>
          <w:rFonts w:ascii="Arial" w:cs="Arial" w:eastAsia="Arial" w:hAnsi="Arial"/>
          <w:color w:val="2A2620"/>
          <w:sz w:val="19"/>
          <w:szCs w:val="19"/>
        </w:rPr>
        <w:t xml:space="preserve"> itself alone; the table introductions still use it. Measure in Playwright at 1280 wide: report the font size and the longest line in characters for each of the three paragraphs, before and after.</w:t>
      </w:r>
    </w:p>
    <w:p>
      <w:pPr>
        <w:pStyle w:val="Heading2"/>
        <w:spacing w:after="100" w:before="240"/>
      </w:pPr>
      <w:r>
        <w:rPr>
          <w:rFonts w:ascii="Arial" w:cs="Arial" w:eastAsia="Arial" w:hAnsi="Arial"/>
          <w:b/>
          <w:bCs/>
          <w:color w:val="2A2620"/>
          <w:sz w:val="23"/>
          <w:szCs w:val="23"/>
        </w:rPr>
        <w:t xml:space="preserve">I9. Put the phone number on the request page</w:t>
      </w:r>
    </w:p>
    <w:p>
      <w:pPr>
        <w:spacing w:after="70" w:before="0" w:line="276"/>
      </w:pPr>
      <w:r>
        <w:rPr>
          <w:rFonts w:ascii="Arial" w:cs="Arial" w:eastAsia="Arial" w:hAnsi="Arial"/>
          <w:b/>
          <w:bCs/>
          <w:color w:val="2A2620"/>
          <w:sz w:val="20"/>
          <w:szCs w:val="20"/>
        </w:rPr>
        <w:t xml:space="preserve">Where:</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src/contact/appointment.njk</w:t>
      </w:r>
      <w:r>
        <w:rPr>
          <w:rFonts w:ascii="Arial" w:cs="Arial" w:eastAsia="Arial" w:hAnsi="Arial"/>
          <w:color w:val="2A2620"/>
          <w:sz w:val="20"/>
          <w:szCs w:val="20"/>
        </w:rPr>
        <w:t xml:space="preserve">, beside "Email us directly".</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Claude: 512-965-5105 is footer only; someone who would rather call, or cannot wait a couple of working days, has to hunt.</w:t>
      </w:r>
    </w:p>
    <w:p>
      <w:pPr>
        <w:spacing w:after="70" w:before="0" w:line="276"/>
      </w:pPr>
      <w:r>
        <w:rPr>
          <w:rFonts w:ascii="Arial" w:cs="Arial" w:eastAsia="Arial" w:hAnsi="Arial"/>
          <w:b/>
          <w:bCs/>
          <w:color w:val="2A2620"/>
          <w:sz w:val="20"/>
          <w:szCs w:val="20"/>
        </w:rPr>
        <w:t xml:space="preserve">Use:</w:t>
      </w:r>
      <w:r>
        <w:rPr>
          <w:rFonts w:ascii="Arial" w:cs="Arial" w:eastAsia="Arial" w:hAnsi="Arial"/>
          <w:color w:val="2A2620"/>
          <w:sz w:val="20"/>
          <w:szCs w:val="20"/>
        </w:rPr>
        <w:t xml:space="preserve"> "Or call 512-965-5105. Leave a message; calls are returned within two working days." Make it a </w:t>
      </w:r>
      <w:r>
        <w:rPr>
          <w:rFonts w:ascii="Consolas" w:cs="Consolas" w:eastAsia="Consolas" w:hAnsi="Consolas"/>
          <w:color w:val="2A2620"/>
          <w:sz w:val="20"/>
          <w:szCs w:val="20"/>
        </w:rPr>
        <w:t xml:space="preserve">tel:</w:t>
      </w:r>
      <w:r>
        <w:rPr>
          <w:rFonts w:ascii="Arial" w:cs="Arial" w:eastAsia="Arial" w:hAnsi="Arial"/>
          <w:color w:val="2A2620"/>
          <w:sz w:val="20"/>
          <w:szCs w:val="20"/>
        </w:rPr>
        <w:t xml:space="preserve"> link. Reem confirms the hours and the callback promise (W11); the two-day figure matches what the page already promises for email.</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I9. On </w:t>
      </w:r>
      <w:r>
        <w:rPr>
          <w:rFonts w:ascii="Consolas" w:cs="Consolas" w:eastAsia="Consolas" w:hAnsi="Consolas"/>
          <w:color w:val="2A2620"/>
          <w:sz w:val="19"/>
          <w:szCs w:val="19"/>
        </w:rPr>
        <w:t xml:space="preserve">src/contact/appointment.njk</w:t>
      </w:r>
      <w:r>
        <w:rPr>
          <w:rFonts w:ascii="Arial" w:cs="Arial" w:eastAsia="Arial" w:hAnsi="Arial"/>
          <w:color w:val="2A2620"/>
          <w:sz w:val="19"/>
          <w:szCs w:val="19"/>
        </w:rPr>
        <w:t xml:space="preserve">, next to the "Email us directly" button, add a line: "Or call 512-965-5105. Leave a message; calls are returned within two working days." with the number as a </w:t>
      </w:r>
      <w:r>
        <w:rPr>
          <w:rFonts w:ascii="Consolas" w:cs="Consolas" w:eastAsia="Consolas" w:hAnsi="Consolas"/>
          <w:color w:val="2A2620"/>
          <w:sz w:val="19"/>
          <w:szCs w:val="19"/>
        </w:rPr>
        <w:t xml:space="preserve">tel:+15129655105</w:t>
      </w:r>
      <w:r>
        <w:rPr>
          <w:rFonts w:ascii="Arial" w:cs="Arial" w:eastAsia="Arial" w:hAnsi="Arial"/>
          <w:color w:val="2A2620"/>
          <w:sz w:val="19"/>
          <w:szCs w:val="19"/>
        </w:rPr>
        <w:t xml:space="preserve"> link, using </w:t>
      </w:r>
      <w:r>
        <w:rPr>
          <w:rFonts w:ascii="Consolas" w:cs="Consolas" w:eastAsia="Consolas" w:hAnsi="Consolas"/>
          <w:color w:val="2A2620"/>
          <w:sz w:val="19"/>
          <w:szCs w:val="19"/>
        </w:rPr>
        <w:t xml:space="preserve">site.phone</w:t>
      </w:r>
      <w:r>
        <w:rPr>
          <w:rFonts w:ascii="Arial" w:cs="Arial" w:eastAsia="Arial" w:hAnsi="Arial"/>
          <w:color w:val="2A2620"/>
          <w:sz w:val="19"/>
          <w:szCs w:val="19"/>
        </w:rPr>
        <w:t xml:space="preserve"> rather than hardcoding the digits. Match the existing paragraph style, not a third button. Screenshot the form's foot at both viewports.</w:t>
      </w:r>
    </w:p>
    <w:p>
      <w:pPr>
        <w:pStyle w:val="Heading2"/>
        <w:spacing w:after="100" w:before="240"/>
      </w:pPr>
      <w:r>
        <w:rPr>
          <w:rFonts w:ascii="Arial" w:cs="Arial" w:eastAsia="Arial" w:hAnsi="Arial"/>
          <w:b/>
          <w:bCs/>
          <w:color w:val="2A2620"/>
          <w:sz w:val="23"/>
          <w:szCs w:val="23"/>
        </w:rPr>
        <w:t xml:space="preserve">I10. Reframe the caseload row and delete the placement row</w:t>
      </w:r>
    </w:p>
    <w:p>
      <w:pPr>
        <w:spacing w:after="70" w:before="0" w:line="276"/>
      </w:pPr>
      <w:r>
        <w:rPr>
          <w:rFonts w:ascii="Arial" w:cs="Arial" w:eastAsia="Arial" w:hAnsi="Arial"/>
          <w:b/>
          <w:bCs/>
          <w:color w:val="2A2620"/>
          <w:sz w:val="20"/>
          <w:szCs w:val="20"/>
        </w:rPr>
        <w:t xml:space="preserve">Where:</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src/for-therapists/lpc-supervision.njk:203,207</w:t>
      </w:r>
      <w:r>
        <w:rPr>
          <w:rFonts w:ascii="Arial" w:cs="Arial" w:eastAsia="Arial" w:hAnsi="Arial"/>
          <w:color w:val="2A2620"/>
          <w:sz w:val="20"/>
          <w:szCs w:val="20"/>
        </w:rPr>
        <w:t xml:space="preserve">.</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Claude #12. Neither reads as a rule; "Placement site" duplicates "Format" three lines above it.</w:t>
      </w:r>
    </w:p>
    <w:p>
      <w:pPr>
        <w:spacing w:after="70" w:before="0" w:line="276"/>
      </w:pPr>
      <w:r>
        <w:rPr>
          <w:rFonts w:ascii="Arial" w:cs="Arial" w:eastAsia="Arial" w:hAnsi="Arial"/>
          <w:b/>
          <w:bCs/>
          <w:color w:val="2A2620"/>
          <w:sz w:val="20"/>
          <w:szCs w:val="20"/>
        </w:rPr>
        <w:t xml:space="preserve">Use:</w:t>
      </w:r>
      <w:r>
        <w:rPr>
          <w:rFonts w:ascii="Arial" w:cs="Arial" w:eastAsia="Arial" w:hAnsi="Arial"/>
          <w:color w:val="2A2620"/>
          <w:sz w:val="20"/>
          <w:szCs w:val="20"/>
        </w:rPr>
        <w:t xml:space="preserve"> replace the "Caseload assumption" row with "Sized for: a caseload of ten or more clients a week, which is where three individual hours and one group hour come from; with fewer clients, ask." Delete "Placement site". If Reem says it meant something else (W11), add it back with a plain label.</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I10. In </w:t>
      </w:r>
      <w:r>
        <w:rPr>
          <w:rFonts w:ascii="Consolas" w:cs="Consolas" w:eastAsia="Consolas" w:hAnsi="Consolas"/>
          <w:color w:val="2A2620"/>
          <w:sz w:val="19"/>
          <w:szCs w:val="19"/>
        </w:rPr>
        <w:t xml:space="preserve">src/for-therapists/lpc-supervision.njk</w:t>
      </w:r>
      <w:r>
        <w:rPr>
          <w:rFonts w:ascii="Arial" w:cs="Arial" w:eastAsia="Arial" w:hAnsi="Arial"/>
          <w:color w:val="2A2620"/>
          <w:sz w:val="19"/>
          <w:szCs w:val="19"/>
        </w:rPr>
        <w:t xml:space="preserve">, the facts list "The arrangement in numbers" (around line 200). Replace the row </w:t>
      </w:r>
      <w:r>
        <w:rPr>
          <w:rFonts w:ascii="Consolas" w:cs="Consolas" w:eastAsia="Consolas" w:hAnsi="Consolas"/>
          <w:color w:val="2A2620"/>
          <w:sz w:val="19"/>
          <w:szCs w:val="19"/>
        </w:rPr>
        <w:t xml:space="preserve">Caseload assumption / Ten or more clients a week</w:t>
      </w:r>
      <w:r>
        <w:rPr>
          <w:rFonts w:ascii="Arial" w:cs="Arial" w:eastAsia="Arial" w:hAnsi="Arial"/>
          <w:color w:val="2A2620"/>
          <w:sz w:val="19"/>
          <w:szCs w:val="19"/>
        </w:rPr>
        <w:t xml:space="preserve"> with </w:t>
      </w:r>
      <w:r>
        <w:rPr>
          <w:rFonts w:ascii="Consolas" w:cs="Consolas" w:eastAsia="Consolas" w:hAnsi="Consolas"/>
          <w:color w:val="2A2620"/>
          <w:sz w:val="19"/>
          <w:szCs w:val="19"/>
        </w:rPr>
        <w:t xml:space="preserve">Sized for / A caseload of ten or more clients a week, which is where three individual hours and one group hour come from; with fewer clients, ask</w:t>
      </w:r>
      <w:r>
        <w:rPr>
          <w:rFonts w:ascii="Arial" w:cs="Arial" w:eastAsia="Arial" w:hAnsi="Arial"/>
          <w:color w:val="2A2620"/>
          <w:sz w:val="19"/>
          <w:szCs w:val="19"/>
        </w:rPr>
        <w:t xml:space="preserve">. Delete the row </w:t>
      </w:r>
      <w:r>
        <w:rPr>
          <w:rFonts w:ascii="Consolas" w:cs="Consolas" w:eastAsia="Consolas" w:hAnsi="Consolas"/>
          <w:color w:val="2A2620"/>
          <w:sz w:val="19"/>
          <w:szCs w:val="19"/>
        </w:rPr>
        <w:t xml:space="preserve">Placement site / Online only</w:t>
      </w:r>
      <w:r>
        <w:rPr>
          <w:rFonts w:ascii="Arial" w:cs="Arial" w:eastAsia="Arial" w:hAnsi="Arial"/>
          <w:color w:val="2A2620"/>
          <w:sz w:val="19"/>
          <w:szCs w:val="19"/>
        </w:rPr>
        <w:t xml:space="preserve">; it duplicates the Format row. Check the facts in </w:t>
      </w:r>
      <w:r>
        <w:rPr>
          <w:rFonts w:ascii="Consolas" w:cs="Consolas" w:eastAsia="Consolas" w:hAnsi="Consolas"/>
          <w:color w:val="2A2620"/>
          <w:sz w:val="19"/>
          <w:szCs w:val="19"/>
        </w:rPr>
        <w:t xml:space="preserve">site.js</w:t>
      </w:r>
      <w:r>
        <w:rPr>
          <w:rFonts w:ascii="Arial" w:cs="Arial" w:eastAsia="Arial" w:hAnsi="Arial"/>
          <w:color w:val="2A2620"/>
          <w:sz w:val="19"/>
          <w:szCs w:val="19"/>
        </w:rPr>
        <w:t xml:space="preserve"> and llms.txt for the same two rows.</w:t>
      </w:r>
    </w:p>
    <w:p>
      <w:pPr>
        <w:pStyle w:val="Heading2"/>
        <w:spacing w:after="100" w:before="240"/>
      </w:pPr>
      <w:r>
        <w:rPr>
          <w:rFonts w:ascii="Arial" w:cs="Arial" w:eastAsia="Arial" w:hAnsi="Arial"/>
          <w:b/>
          <w:bCs/>
          <w:color w:val="2A2620"/>
          <w:sz w:val="23"/>
          <w:szCs w:val="23"/>
        </w:rPr>
        <w:t xml:space="preserve">I11. Soften the horse claim to the SE page's evidence standard</w:t>
      </w:r>
    </w:p>
    <w:p>
      <w:pPr>
        <w:spacing w:after="70" w:before="0" w:line="276"/>
      </w:pPr>
      <w:r>
        <w:rPr>
          <w:rFonts w:ascii="Arial" w:cs="Arial" w:eastAsia="Arial" w:hAnsi="Arial"/>
          <w:b/>
          <w:bCs/>
          <w:color w:val="2A2620"/>
          <w:sz w:val="20"/>
          <w:szCs w:val="20"/>
        </w:rPr>
        <w:t xml:space="preserve">Where:</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src/therapy/equine.njk:33-36</w:t>
      </w:r>
      <w:r>
        <w:rPr>
          <w:rFonts w:ascii="Arial" w:cs="Arial" w:eastAsia="Arial" w:hAnsi="Arial"/>
          <w:color w:val="2A2620"/>
          <w:sz w:val="20"/>
          <w:szCs w:val="20"/>
        </w:rPr>
        <w:t xml:space="preserve">.</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Claude. Stated as fact; the research base is small, and the SE page already models the honest tone.</w:t>
      </w:r>
    </w:p>
    <w:p>
      <w:pPr>
        <w:spacing w:after="70" w:before="0" w:line="276"/>
      </w:pPr>
      <w:r>
        <w:rPr>
          <w:rFonts w:ascii="Arial" w:cs="Arial" w:eastAsia="Arial" w:hAnsi="Arial"/>
          <w:b/>
          <w:bCs/>
          <w:color w:val="2A2620"/>
          <w:sz w:val="20"/>
          <w:szCs w:val="20"/>
        </w:rPr>
        <w:t xml:space="preserve">Use:</w:t>
      </w:r>
      <w:r>
        <w:rPr>
          <w:rFonts w:ascii="Arial" w:cs="Arial" w:eastAsia="Arial" w:hAnsi="Arial"/>
          <w:color w:val="2A2620"/>
          <w:sz w:val="20"/>
          <w:szCs w:val="20"/>
        </w:rPr>
        <w:t xml:space="preserve"> "Horses are prey animals and read bodies. In our experience a horse tends to move away from someone saying the right things while holding their breath, and to settle near someone who has arrived. That is an observation, not a finding: the research base for equine-assisted therapy is still small, and this page says so the way the Somatic Experiencing page does."</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I11. In </w:t>
      </w:r>
      <w:r>
        <w:rPr>
          <w:rFonts w:ascii="Consolas" w:cs="Consolas" w:eastAsia="Consolas" w:hAnsi="Consolas"/>
          <w:color w:val="2A2620"/>
          <w:sz w:val="19"/>
          <w:szCs w:val="19"/>
        </w:rPr>
        <w:t xml:space="preserve">src/therapy/equine.njk</w:t>
      </w:r>
      <w:r>
        <w:rPr>
          <w:rFonts w:ascii="Arial" w:cs="Arial" w:eastAsia="Arial" w:hAnsi="Arial"/>
          <w:color w:val="2A2620"/>
          <w:sz w:val="19"/>
          <w:szCs w:val="19"/>
        </w:rPr>
        <w:t xml:space="preserve"> (around lines 33 to 36), replace the sentences beginning "A horse will move away from someone who is saying all the right things…" with: "Horses are prey animals and read bodies. In our experience a horse tends to move away from someone saying the right things while holding their breath, and to settle near someone who has arrived. That is an observation, not a finding: the research base for equine-assisted therapy is still small, and this page says so the way the Somatic Experiencing page does." Then grep </w:t>
      </w:r>
      <w:r>
        <w:rPr>
          <w:rFonts w:ascii="Consolas" w:cs="Consolas" w:eastAsia="Consolas" w:hAnsi="Consolas"/>
          <w:color w:val="2A2620"/>
          <w:sz w:val="19"/>
          <w:szCs w:val="19"/>
        </w:rPr>
        <w:t xml:space="preserve">src</w:t>
      </w:r>
      <w:r>
        <w:rPr>
          <w:rFonts w:ascii="Arial" w:cs="Arial" w:eastAsia="Arial" w:hAnsi="Arial"/>
          <w:color w:val="2A2620"/>
          <w:sz w:val="19"/>
          <w:szCs w:val="19"/>
        </w:rPr>
        <w:t xml:space="preserve"> for "nervous system is doing" and list every page it appears on; do not change those yet, that is item W9.</w:t>
      </w:r>
    </w:p>
    <w:p>
      <w:pPr>
        <w:pStyle w:val="Heading2"/>
        <w:spacing w:after="100" w:before="240"/>
      </w:pPr>
      <w:r>
        <w:rPr>
          <w:rFonts w:ascii="Arial" w:cs="Arial" w:eastAsia="Arial" w:hAnsi="Arial"/>
          <w:b/>
          <w:bCs/>
          <w:color w:val="2A2620"/>
          <w:sz w:val="23"/>
          <w:szCs w:val="23"/>
        </w:rPr>
        <w:t xml:space="preserve">I12. Clarify two associate-fit sentences</w:t>
      </w:r>
    </w:p>
    <w:p>
      <w:pPr>
        <w:spacing w:after="70" w:before="0" w:line="276"/>
      </w:pPr>
      <w:r>
        <w:rPr>
          <w:rFonts w:ascii="Arial" w:cs="Arial" w:eastAsia="Arial" w:hAnsi="Arial"/>
          <w:b/>
          <w:bCs/>
          <w:color w:val="2A2620"/>
          <w:sz w:val="20"/>
          <w:szCs w:val="20"/>
        </w:rPr>
        <w:t xml:space="preserve">Where:</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src/therapy/trauma.njk:18</w:t>
      </w:r>
      <w:r>
        <w:rPr>
          <w:rFonts w:ascii="Arial" w:cs="Arial" w:eastAsia="Arial" w:hAnsi="Arial"/>
          <w:color w:val="2A2620"/>
          <w:sz w:val="20"/>
          <w:szCs w:val="20"/>
        </w:rPr>
        <w:t xml:space="preserve"> and </w:t>
      </w:r>
      <w:r>
        <w:rPr>
          <w:rFonts w:ascii="Consolas" w:cs="Consolas" w:eastAsia="Consolas" w:hAnsi="Consolas"/>
          <w:color w:val="2A2620"/>
          <w:sz w:val="20"/>
          <w:szCs w:val="20"/>
        </w:rPr>
        <w:t xml:space="preserve">src/therapy/associates.njk:146</w:t>
      </w:r>
      <w:r>
        <w:rPr>
          <w:rFonts w:ascii="Arial" w:cs="Arial" w:eastAsia="Arial" w:hAnsi="Arial"/>
          <w:color w:val="2A2620"/>
          <w:sz w:val="20"/>
          <w:szCs w:val="20"/>
        </w:rPr>
        <w:t xml:space="preserve">.</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Claude. The trauma line reads as starting with Reem; the associates line contradicts Sheila's card.</w:t>
      </w:r>
    </w:p>
    <w:p>
      <w:pPr>
        <w:spacing w:after="70" w:before="0" w:line="276"/>
      </w:pPr>
      <w:r>
        <w:rPr>
          <w:rFonts w:ascii="Arial" w:cs="Arial" w:eastAsia="Arial" w:hAnsi="Arial"/>
          <w:b/>
          <w:bCs/>
          <w:color w:val="2A2620"/>
          <w:sz w:val="20"/>
          <w:szCs w:val="20"/>
        </w:rPr>
        <w:t xml:space="preserve">Use (trauma):</w:t>
      </w:r>
      <w:r>
        <w:rPr>
          <w:rFonts w:ascii="Arial" w:cs="Arial" w:eastAsia="Arial" w:hAnsi="Arial"/>
          <w:color w:val="2A2620"/>
          <w:sz w:val="20"/>
          <w:szCs w:val="20"/>
        </w:rPr>
        <w:t xml:space="preserve"> "Because her caseload is small, many new clients with this history start with one of the associates, with Reem supervising, and the fit is sorted out in the consult."</w:t>
      </w:r>
    </w:p>
    <w:p>
      <w:pPr>
        <w:spacing w:after="70" w:before="0" w:line="276"/>
      </w:pPr>
      <w:r>
        <w:rPr>
          <w:rFonts w:ascii="Arial" w:cs="Arial" w:eastAsia="Arial" w:hAnsi="Arial"/>
          <w:b/>
          <w:bCs/>
          <w:color w:val="2A2620"/>
          <w:sz w:val="20"/>
          <w:szCs w:val="20"/>
        </w:rPr>
        <w:t xml:space="preserve">Use (associates):</w:t>
      </w:r>
      <w:r>
        <w:rPr>
          <w:rFonts w:ascii="Arial" w:cs="Arial" w:eastAsia="Arial" w:hAnsi="Arial"/>
          <w:color w:val="2A2620"/>
          <w:sz w:val="20"/>
          <w:szCs w:val="20"/>
        </w:rPr>
        <w:t xml:space="preserve"> "For complex developmental trauma, or EMDR that has stalled before, Reem is usually the better fit, though some associates list complex trauma too. For most other presentations an associate is a good one."</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I12. Two sentences. In </w:t>
      </w:r>
      <w:r>
        <w:rPr>
          <w:rFonts w:ascii="Consolas" w:cs="Consolas" w:eastAsia="Consolas" w:hAnsi="Consolas"/>
          <w:color w:val="2A2620"/>
          <w:sz w:val="19"/>
          <w:szCs w:val="19"/>
        </w:rPr>
        <w:t xml:space="preserve">src/therapy/trauma.njk</w:t>
      </w:r>
      <w:r>
        <w:rPr>
          <w:rFonts w:ascii="Arial" w:cs="Arial" w:eastAsia="Arial" w:hAnsi="Arial"/>
          <w:color w:val="2A2620"/>
          <w:sz w:val="19"/>
          <w:szCs w:val="19"/>
        </w:rPr>
        <w:t xml:space="preserve"> line 18, "Because her caseload is small, many new clients start here." becomes "Because her caseload is small, many new clients with this history start with one of the associates, with Reem supervising, and the fit is sorted out in the consult." In </w:t>
      </w:r>
      <w:r>
        <w:rPr>
          <w:rFonts w:ascii="Consolas" w:cs="Consolas" w:eastAsia="Consolas" w:hAnsi="Consolas"/>
          <w:color w:val="2A2620"/>
          <w:sz w:val="19"/>
          <w:szCs w:val="19"/>
        </w:rPr>
        <w:t xml:space="preserve">src/therapy/associates.njk</w:t>
      </w:r>
      <w:r>
        <w:rPr>
          <w:rFonts w:ascii="Arial" w:cs="Arial" w:eastAsia="Arial" w:hAnsi="Arial"/>
          <w:color w:val="2A2620"/>
          <w:sz w:val="19"/>
          <w:szCs w:val="19"/>
        </w:rPr>
        <w:t xml:space="preserve"> around line 146, "For complex developmental trauma she is the better fit; for most other presentations an associate is a good one." becomes "For complex developmental trauma, or EMDR that has stalled before, Reem is usually the better fit, though some associates list complex trauma too. For most other presentations an associate is a good one." Check the surrounding partial </w:t>
      </w:r>
      <w:r>
        <w:rPr>
          <w:rFonts w:ascii="Consolas" w:cs="Consolas" w:eastAsia="Consolas" w:hAnsi="Consolas"/>
          <w:color w:val="2A2620"/>
          <w:sz w:val="19"/>
          <w:szCs w:val="19"/>
        </w:rPr>
        <w:t xml:space="preserve">associates-note.njk</w:t>
      </w:r>
      <w:r>
        <w:rPr>
          <w:rFonts w:ascii="Arial" w:cs="Arial" w:eastAsia="Arial" w:hAnsi="Arial"/>
          <w:color w:val="2A2620"/>
          <w:sz w:val="19"/>
          <w:szCs w:val="19"/>
        </w:rPr>
        <w:t xml:space="preserve"> on the trauma page still reads as one paragraph after the change.</w:t>
      </w:r>
    </w:p>
    <w:p>
      <w:pPr>
        <w:pStyle w:val="Heading2"/>
        <w:spacing w:after="100" w:before="240"/>
      </w:pPr>
      <w:r>
        <w:rPr>
          <w:rFonts w:ascii="Arial" w:cs="Arial" w:eastAsia="Arial" w:hAnsi="Arial"/>
          <w:b/>
          <w:bCs/>
          <w:color w:val="2A2620"/>
          <w:sz w:val="23"/>
          <w:szCs w:val="23"/>
        </w:rPr>
        <w:t xml:space="preserve">I13. Draft the two role-boundary sentences for Reem's sign-off</w:t>
      </w:r>
    </w:p>
    <w:p>
      <w:pPr>
        <w:spacing w:after="70" w:before="0" w:line="276"/>
      </w:pPr>
      <w:r>
        <w:rPr>
          <w:rFonts w:ascii="Arial" w:cs="Arial" w:eastAsia="Arial" w:hAnsi="Arial"/>
          <w:b/>
          <w:bCs/>
          <w:color w:val="2A2620"/>
          <w:sz w:val="20"/>
          <w:szCs w:val="20"/>
        </w:rPr>
        <w:t xml:space="preserve">Where:</w:t>
      </w:r>
      <w:r>
        <w:rPr>
          <w:rFonts w:ascii="Arial" w:cs="Arial" w:eastAsia="Arial" w:hAnsi="Arial"/>
          <w:color w:val="2A2620"/>
          <w:sz w:val="20"/>
          <w:szCs w:val="20"/>
        </w:rPr>
        <w:t xml:space="preserve"> to go on </w:t>
      </w:r>
      <w:r>
        <w:rPr>
          <w:rFonts w:ascii="Consolas" w:cs="Consolas" w:eastAsia="Consolas" w:hAnsi="Consolas"/>
          <w:color w:val="2A2620"/>
          <w:sz w:val="20"/>
          <w:szCs w:val="20"/>
        </w:rPr>
        <w:t xml:space="preserve">/for-therapists/lpc-supervision/</w:t>
      </w:r>
      <w:r>
        <w:rPr>
          <w:rFonts w:ascii="Arial" w:cs="Arial" w:eastAsia="Arial" w:hAnsi="Arial"/>
          <w:color w:val="2A2620"/>
          <w:sz w:val="20"/>
          <w:szCs w:val="20"/>
        </w:rPr>
        <w:t xml:space="preserve"> under "What supervision here is like" and on the hub under the trauma-informed section.</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Claude: one person is supervisor, EMDR consultant, CE provider, retreat leader and equine facilitator for the same associate and signs their hours. The bundle is the selling point and is defensible, but the trauma-informed copy ("your jaw tight", "touching something of your own") is exactly where a board looks for supervision sliding into treatment.</w:t>
      </w:r>
    </w:p>
    <w:p>
      <w:pPr>
        <w:spacing w:after="70" w:before="0" w:line="276"/>
      </w:pPr>
      <w:r>
        <w:rPr>
          <w:rFonts w:ascii="Arial" w:cs="Arial" w:eastAsia="Arial" w:hAnsi="Arial"/>
          <w:b/>
          <w:bCs/>
          <w:color w:val="2A2620"/>
          <w:sz w:val="20"/>
          <w:szCs w:val="20"/>
        </w:rPr>
        <w:t xml:space="preserve">Use:</w:t>
      </w:r>
      <w:r>
        <w:rPr>
          <w:rFonts w:ascii="Arial" w:cs="Arial" w:eastAsia="Arial" w:hAnsi="Arial"/>
          <w:color w:val="2A2620"/>
          <w:sz w:val="20"/>
          <w:szCs w:val="20"/>
        </w:rPr>
        <w:t xml:space="preserve"> "Two things are never a condition of supervision or of how your hours are evaluated: buying ethics hours, a retreat place or equine sessions. And supervision attends to your reactions as clinical data, not as material for your own therapy. If something in the work needs therapy rather than supervision, Reem will say so and refer you to someone else."</w:t>
      </w:r>
    </w:p>
    <w:p>
      <w:pPr>
        <w:spacing w:after="70" w:before="0" w:line="276"/>
      </w:pPr>
      <w:r>
        <w:rPr>
          <w:rFonts w:ascii="Arial" w:cs="Arial" w:eastAsia="Arial" w:hAnsi="Arial"/>
          <w:b/>
          <w:bCs/>
          <w:color w:val="2A2620"/>
          <w:sz w:val="20"/>
          <w:szCs w:val="20"/>
        </w:rPr>
        <w:t xml:space="preserve">Done when:</w:t>
      </w:r>
      <w:r>
        <w:rPr>
          <w:rFonts w:ascii="Arial" w:cs="Arial" w:eastAsia="Arial" w:hAnsi="Arial"/>
          <w:color w:val="2A2620"/>
          <w:sz w:val="20"/>
          <w:szCs w:val="20"/>
        </w:rPr>
        <w:t xml:space="preserve"> drafted today, published the day Reem says yes (W7).</w:t>
      </w:r>
    </w:p>
    <w:p>
      <w:pPr>
        <w:spacing w:after="140" w:before="0" w:line="276"/>
      </w:pPr>
      <w:r>
        <w:rPr>
          <w:rFonts w:ascii="Arial" w:cs="Arial" w:eastAsia="Arial" w:hAnsi="Arial"/>
          <w:b/>
          <w:bCs/>
          <w:color w:val="2A2620"/>
          <w:sz w:val="20"/>
          <w:szCs w:val="20"/>
        </w:rPr>
        <w:t xml:space="preserve">Note</w:t>
      </w:r>
    </w:p>
    <w:p>
      <w:pPr>
        <w:spacing w:after="140" w:before="0" w:line="276"/>
      </w:pPr>
      <w:r>
        <w:rPr>
          <w:rFonts w:ascii="Arial" w:cs="Arial" w:eastAsia="Arial" w:hAnsi="Arial"/>
          <w:color w:val="2A2620"/>
          <w:sz w:val="20"/>
          <w:szCs w:val="20"/>
        </w:rPr>
        <w:t xml:space="preserve">No prompt yet. The wording is in the plan and in W7 below; it is published when Reem says yes. The sentences to send her are in the W11 email.</w:t>
      </w:r>
    </w:p>
    <w:p>
      <w:pPr>
        <w:pStyle w:val="Heading2"/>
        <w:spacing w:after="100" w:before="240"/>
      </w:pPr>
      <w:r>
        <w:rPr>
          <w:rFonts w:ascii="Arial" w:cs="Arial" w:eastAsia="Arial" w:hAnsi="Arial"/>
          <w:b/>
          <w:bCs/>
          <w:color w:val="2A2620"/>
          <w:sz w:val="23"/>
          <w:szCs w:val="23"/>
        </w:rPr>
        <w:t xml:space="preserve">I14. Set up Search Console and request recrawls</w:t>
      </w:r>
    </w:p>
    <w:p>
      <w:pPr>
        <w:spacing w:after="70" w:before="0" w:line="276"/>
      </w:pPr>
      <w:r>
        <w:rPr>
          <w:rFonts w:ascii="Arial" w:cs="Arial" w:eastAsia="Arial" w:hAnsi="Arial"/>
          <w:b/>
          <w:bCs/>
          <w:color w:val="2A2620"/>
          <w:sz w:val="20"/>
          <w:szCs w:val="20"/>
        </w:rPr>
        <w:t xml:space="preserve">Where:</w:t>
      </w:r>
      <w:r>
        <w:rPr>
          <w:rFonts w:ascii="Arial" w:cs="Arial" w:eastAsia="Arial" w:hAnsi="Arial"/>
          <w:color w:val="2A2620"/>
          <w:sz w:val="20"/>
          <w:szCs w:val="20"/>
        </w:rPr>
        <w:t xml:space="preserve"> Google Search Console and Bing Webmaster Tools for </w:t>
      </w:r>
      <w:r>
        <w:rPr>
          <w:rFonts w:ascii="Consolas" w:cs="Consolas" w:eastAsia="Consolas" w:hAnsi="Consolas"/>
          <w:color w:val="2A2620"/>
          <w:sz w:val="20"/>
          <w:szCs w:val="20"/>
        </w:rPr>
        <w:t xml:space="preserve">reemglascolpc.com</w:t>
      </w:r>
      <w:r>
        <w:rPr>
          <w:rFonts w:ascii="Arial" w:cs="Arial" w:eastAsia="Arial" w:hAnsi="Arial"/>
          <w:color w:val="2A2620"/>
          <w:sz w:val="20"/>
          <w:szCs w:val="20"/>
        </w:rPr>
        <w:t xml:space="preserve">.</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Both reviews. ChatGPT could not find the domain for its own name; Claude's fetcher was served an old build with the Gmail address, "supervisor since 2009" and $240 to $370 trail walks, which answer engines may still hold.</w:t>
      </w:r>
    </w:p>
    <w:p>
      <w:pPr>
        <w:spacing w:after="70" w:before="0" w:line="276"/>
      </w:pPr>
      <w:r>
        <w:rPr>
          <w:rFonts w:ascii="Arial" w:cs="Arial" w:eastAsia="Arial" w:hAnsi="Arial"/>
          <w:b/>
          <w:bCs/>
          <w:color w:val="2A2620"/>
          <w:sz w:val="20"/>
          <w:szCs w:val="20"/>
        </w:rPr>
        <w:t xml:space="preserve">Do:</w:t>
      </w:r>
      <w:r>
        <w:rPr>
          <w:rFonts w:ascii="Arial" w:cs="Arial" w:eastAsia="Arial" w:hAnsi="Arial"/>
          <w:color w:val="2A2620"/>
          <w:sz w:val="20"/>
          <w:szCs w:val="20"/>
        </w:rPr>
        <w:t xml:space="preserve"> verify the domain (DNS TXT record), submit </w:t>
      </w:r>
      <w:r>
        <w:rPr>
          <w:rFonts w:ascii="Consolas" w:cs="Consolas" w:eastAsia="Consolas" w:hAnsi="Consolas"/>
          <w:color w:val="2A2620"/>
          <w:sz w:val="20"/>
          <w:szCs w:val="20"/>
        </w:rPr>
        <w:t xml:space="preserve">/sitemap.xml</w:t>
      </w:r>
      <w:r>
        <w:rPr>
          <w:rFonts w:ascii="Arial" w:cs="Arial" w:eastAsia="Arial" w:hAnsi="Arial"/>
          <w:color w:val="2A2620"/>
          <w:sz w:val="20"/>
          <w:szCs w:val="20"/>
        </w:rPr>
        <w:t xml:space="preserve">, then URL-inspect and request indexing for </w:t>
      </w:r>
      <w:r>
        <w:rPr>
          <w:rFonts w:ascii="Consolas" w:cs="Consolas" w:eastAsia="Consolas" w:hAnsi="Consolas"/>
          <w:color w:val="2A2620"/>
          <w:sz w:val="20"/>
          <w:szCs w:val="20"/>
        </w:rPr>
        <w:t xml:space="preserve">/</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/about/</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/faq/</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/contact/</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/for-therapists/lpc-supervision/</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/texas-lpc-licensure/</w:t>
      </w:r>
      <w:r>
        <w:rPr>
          <w:rFonts w:ascii="Arial" w:cs="Arial" w:eastAsia="Arial" w:hAnsi="Arial"/>
          <w:color w:val="2A2620"/>
          <w:sz w:val="20"/>
          <w:szCs w:val="20"/>
        </w:rPr>
        <w:t xml:space="preserve">. Bing matters because the answer engines read it. Nothing to measure for three weeks; M12 reads the results.</w:t>
      </w:r>
    </w:p>
    <w:p>
      <w:pPr>
        <w:spacing w:after="140" w:before="0" w:line="276"/>
      </w:pPr>
      <w:r>
        <w:rPr>
          <w:rFonts w:ascii="Arial" w:cs="Arial" w:eastAsia="Arial" w:hAnsi="Arial"/>
          <w:b/>
          <w:bCs/>
          <w:color w:val="2A2620"/>
          <w:sz w:val="20"/>
          <w:szCs w:val="20"/>
        </w:rPr>
        <w:t xml:space="preserve">Checklist (manual; Claude cannot do the verification step)</w:t>
      </w:r>
    </w:p>
    <w:p>
      <w:pPr>
        <w:spacing w:after="90" w:before="0" w:line="276"/>
        <w:ind w:left="360" w:hanging="360"/>
      </w:pPr>
      <w:r>
        <w:rPr>
          <w:rFonts w:ascii="Arial" w:cs="Arial" w:eastAsia="Arial" w:hAnsi="Arial"/>
          <w:color w:val="2A2620"/>
          <w:sz w:val="20"/>
          <w:szCs w:val="20"/>
        </w:rPr>
        <w:t xml:space="preserve">1.  Google Search Console: add a Domain property for </w:t>
      </w:r>
      <w:r>
        <w:rPr>
          <w:rFonts w:ascii="Consolas" w:cs="Consolas" w:eastAsia="Consolas" w:hAnsi="Consolas"/>
          <w:color w:val="2A2620"/>
          <w:sz w:val="20"/>
          <w:szCs w:val="20"/>
        </w:rPr>
        <w:t xml:space="preserve">reemglascolpc.com</w:t>
      </w:r>
      <w:r>
        <w:rPr>
          <w:rFonts w:ascii="Arial" w:cs="Arial" w:eastAsia="Arial" w:hAnsi="Arial"/>
          <w:color w:val="2A2620"/>
          <w:sz w:val="20"/>
          <w:szCs w:val="20"/>
        </w:rPr>
        <w:t xml:space="preserve">. Choose DNS verification; it gives a TXT record. Add it in Cloudflare DNS. Verify.</w:t>
      </w:r>
    </w:p>
    <w:p>
      <w:pPr>
        <w:spacing w:after="90" w:before="0" w:line="276"/>
        <w:ind w:left="360" w:hanging="360"/>
      </w:pPr>
      <w:r>
        <w:rPr>
          <w:rFonts w:ascii="Arial" w:cs="Arial" w:eastAsia="Arial" w:hAnsi="Arial"/>
          <w:color w:val="2A2620"/>
          <w:sz w:val="20"/>
          <w:szCs w:val="20"/>
        </w:rPr>
        <w:t xml:space="preserve">2.  Sitemaps: submit </w:t>
      </w:r>
      <w:r>
        <w:rPr>
          <w:rFonts w:ascii="Consolas" w:cs="Consolas" w:eastAsia="Consolas" w:hAnsi="Consolas"/>
          <w:color w:val="2A2620"/>
          <w:sz w:val="20"/>
          <w:szCs w:val="20"/>
        </w:rPr>
        <w:t xml:space="preserve">https://reemglascolpc.com/sitemap.xml</w:t>
      </w:r>
      <w:r>
        <w:rPr>
          <w:rFonts w:ascii="Arial" w:cs="Arial" w:eastAsia="Arial" w:hAnsi="Arial"/>
          <w:color w:val="2A2620"/>
          <w:sz w:val="20"/>
          <w:szCs w:val="20"/>
        </w:rPr>
        <w:t xml:space="preserve">.</w:t>
      </w:r>
    </w:p>
    <w:p>
      <w:pPr>
        <w:spacing w:after="90" w:before="0" w:line="276"/>
        <w:ind w:left="360" w:hanging="360"/>
      </w:pPr>
      <w:r>
        <w:rPr>
          <w:rFonts w:ascii="Arial" w:cs="Arial" w:eastAsia="Arial" w:hAnsi="Arial"/>
          <w:color w:val="2A2620"/>
          <w:sz w:val="20"/>
          <w:szCs w:val="20"/>
        </w:rPr>
        <w:t xml:space="preserve">3.  URL Inspection, one at a time, "Request indexing": </w:t>
      </w:r>
      <w:r>
        <w:rPr>
          <w:rFonts w:ascii="Consolas" w:cs="Consolas" w:eastAsia="Consolas" w:hAnsi="Consolas"/>
          <w:color w:val="2A2620"/>
          <w:sz w:val="20"/>
          <w:szCs w:val="20"/>
        </w:rPr>
        <w:t xml:space="preserve">/</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/about/</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/faq/</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/contact/</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/for-therapists/lpc-supervision/</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/texas-lpc-licensure/</w:t>
      </w:r>
      <w:r>
        <w:rPr>
          <w:rFonts w:ascii="Arial" w:cs="Arial" w:eastAsia="Arial" w:hAnsi="Arial"/>
          <w:color w:val="2A2620"/>
          <w:sz w:val="20"/>
          <w:szCs w:val="20"/>
        </w:rPr>
        <w:t xml:space="preserve">.</w:t>
      </w:r>
    </w:p>
    <w:p>
      <w:pPr>
        <w:spacing w:after="90" w:before="0" w:line="276"/>
        <w:ind w:left="360" w:hanging="360"/>
      </w:pPr>
      <w:r>
        <w:rPr>
          <w:rFonts w:ascii="Arial" w:cs="Arial" w:eastAsia="Arial" w:hAnsi="Arial"/>
          <w:color w:val="2A2620"/>
          <w:sz w:val="20"/>
          <w:szCs w:val="20"/>
        </w:rPr>
        <w:t xml:space="preserve">4.  Bing Webmaster Tools: "Import from Google Search Console" does the whole thing in one click once Google is verified. Answer engines read Bing's index.</w:t>
      </w:r>
    </w:p>
    <w:p>
      <w:pPr>
        <w:spacing w:after="90" w:before="0" w:line="276"/>
        <w:ind w:left="360" w:hanging="360"/>
      </w:pPr>
      <w:r>
        <w:rPr>
          <w:rFonts w:ascii="Arial" w:cs="Arial" w:eastAsia="Arial" w:hAnsi="Arial"/>
          <w:color w:val="2A2620"/>
          <w:sz w:val="20"/>
          <w:szCs w:val="20"/>
        </w:rPr>
        <w:t xml:space="preserve">5.  Put a reminder three weeks out for M12.</w:t>
      </w:r>
    </w:p>
    <w:p>
      <w:pPr>
        <w:spacing w:after="140" w:before="0" w:line="276"/>
      </w:pPr>
      <w:r>
        <w:rPr>
          <w:rFonts w:ascii="Arial" w:cs="Arial" w:eastAsia="Arial" w:hAnsi="Arial"/>
          <w:color w:val="2A2620"/>
          <w:sz w:val="20"/>
          <w:szCs w:val="20"/>
        </w:rPr>
        <w:t xml:space="preserve">A prompt that helps before step 1:</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I14. Confirm </w:t>
      </w:r>
      <w:r>
        <w:rPr>
          <w:rFonts w:ascii="Consolas" w:cs="Consolas" w:eastAsia="Consolas" w:hAnsi="Consolas"/>
          <w:color w:val="2A2620"/>
          <w:sz w:val="19"/>
          <w:szCs w:val="19"/>
        </w:rPr>
        <w:t xml:space="preserve">dist/robots.txt</w:t>
      </w:r>
      <w:r>
        <w:rPr>
          <w:rFonts w:ascii="Arial" w:cs="Arial" w:eastAsia="Arial" w:hAnsi="Arial"/>
          <w:color w:val="2A2620"/>
          <w:sz w:val="19"/>
          <w:szCs w:val="19"/>
        </w:rPr>
        <w:t xml:space="preserve"> allows all crawlers and points its Sitemap line at </w:t>
      </w:r>
      <w:r>
        <w:rPr>
          <w:rFonts w:ascii="Consolas" w:cs="Consolas" w:eastAsia="Consolas" w:hAnsi="Consolas"/>
          <w:color w:val="2A2620"/>
          <w:sz w:val="19"/>
          <w:szCs w:val="19"/>
        </w:rPr>
        <w:t xml:space="preserve">https://reemglascolpc.com/sitemap.xml</w:t>
      </w:r>
      <w:r>
        <w:rPr>
          <w:rFonts w:ascii="Arial" w:cs="Arial" w:eastAsia="Arial" w:hAnsi="Arial"/>
          <w:color w:val="2A2620"/>
          <w:sz w:val="19"/>
          <w:szCs w:val="19"/>
        </w:rPr>
        <w:t xml:space="preserve">, that </w:t>
      </w:r>
      <w:r>
        <w:rPr>
          <w:rFonts w:ascii="Consolas" w:cs="Consolas" w:eastAsia="Consolas" w:hAnsi="Consolas"/>
          <w:color w:val="2A2620"/>
          <w:sz w:val="19"/>
          <w:szCs w:val="19"/>
        </w:rPr>
        <w:t xml:space="preserve">dist/sitemap.xml</w:t>
      </w:r>
      <w:r>
        <w:rPr>
          <w:rFonts w:ascii="Arial" w:cs="Arial" w:eastAsia="Arial" w:hAnsi="Arial"/>
          <w:color w:val="2A2620"/>
          <w:sz w:val="19"/>
          <w:szCs w:val="19"/>
        </w:rPr>
        <w:t xml:space="preserve"> lists all 39 pages with the live domain, and that every page's canonical uses the live domain. Report anything off. Also tell me whether a </w:t>
      </w:r>
      <w:r>
        <w:rPr>
          <w:rFonts w:ascii="Consolas" w:cs="Consolas" w:eastAsia="Consolas" w:hAnsi="Consolas"/>
          <w:color w:val="2A2620"/>
          <w:sz w:val="19"/>
          <w:szCs w:val="19"/>
        </w:rPr>
        <w:t xml:space="preserve">_headers</w:t>
      </w:r>
      <w:r>
        <w:rPr>
          <w:rFonts w:ascii="Arial" w:cs="Arial" w:eastAsia="Arial" w:hAnsi="Arial"/>
          <w:color w:val="2A2620"/>
          <w:sz w:val="19"/>
          <w:szCs w:val="19"/>
        </w:rPr>
        <w:t xml:space="preserve"> or </w:t>
      </w:r>
      <w:r>
        <w:rPr>
          <w:rFonts w:ascii="Consolas" w:cs="Consolas" w:eastAsia="Consolas" w:hAnsi="Consolas"/>
          <w:color w:val="2A2620"/>
          <w:sz w:val="19"/>
          <w:szCs w:val="19"/>
        </w:rPr>
        <w:t xml:space="preserve">_redirects</w:t>
      </w:r>
      <w:r>
        <w:rPr>
          <w:rFonts w:ascii="Arial" w:cs="Arial" w:eastAsia="Arial" w:hAnsi="Arial"/>
          <w:color w:val="2A2620"/>
          <w:sz w:val="19"/>
          <w:szCs w:val="19"/>
        </w:rPr>
        <w:t xml:space="preserve"> rule would interfere with a Google Search Console verification file at the site root, in case DNS verification is not possible.</w:t>
      </w:r>
    </w:p>
    <w:p>
      <w:pPr>
        <w:pStyle w:val="Heading2"/>
        <w:spacing w:after="100" w:before="240"/>
      </w:pPr>
      <w:r>
        <w:rPr>
          <w:rFonts w:ascii="Arial" w:cs="Arial" w:eastAsia="Arial" w:hAnsi="Arial"/>
          <w:b/>
          <w:bCs/>
          <w:color w:val="2A2620"/>
          <w:sz w:val="23"/>
          <w:szCs w:val="23"/>
        </w:rPr>
        <w:t xml:space="preserve">I15. Close A1 in the open-items doc</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both reviews read the live domain; it serves. Check A2 (Cloudflare's build command) at the same time, since the live pages now canonical to the domain correctly.</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I15. Regenerate </w:t>
      </w:r>
      <w:r>
        <w:rPr>
          <w:rFonts w:ascii="Consolas" w:cs="Consolas" w:eastAsia="Consolas" w:hAnsi="Consolas"/>
          <w:color w:val="2A2620"/>
          <w:sz w:val="19"/>
          <w:szCs w:val="19"/>
        </w:rPr>
        <w:t xml:space="preserve">claude/pre-launch-open-items.md</w:t>
      </w:r>
      <w:r>
        <w:rPr>
          <w:rFonts w:ascii="Arial" w:cs="Arial" w:eastAsia="Arial" w:hAnsi="Arial"/>
          <w:color w:val="2A2620"/>
          <w:sz w:val="19"/>
          <w:szCs w:val="19"/>
        </w:rPr>
        <w:t xml:space="preserve">: mark A1 closed (the domain serves; both reviews read it live on 30 and 31 October) and check A2 against the live pages (canonicals and </w:t>
      </w:r>
      <w:r>
        <w:rPr>
          <w:rFonts w:ascii="Consolas" w:cs="Consolas" w:eastAsia="Consolas" w:hAnsi="Consolas"/>
          <w:color w:val="2A2620"/>
          <w:sz w:val="19"/>
          <w:szCs w:val="19"/>
        </w:rPr>
        <w:t xml:space="preserve">index, follow</w:t>
      </w:r>
      <w:r>
        <w:rPr>
          <w:rFonts w:ascii="Arial" w:cs="Arial" w:eastAsia="Arial" w:hAnsi="Arial"/>
          <w:color w:val="2A2620"/>
          <w:sz w:val="19"/>
          <w:szCs w:val="19"/>
        </w:rPr>
        <w:t xml:space="preserve"> on the live domain mean the production build is in use; say whether A2 can close). Add a cross-reference line to each B and C item that the feedback action plan absorbed: B1→W11, B2→W11, B4/B5→M3, B8→M9, B10→W11, B11→M1, B12→M7, C1/C2→M10, C5/C8→W4, C11→M2, D1→W4, D2→W13. Verify everything else against the current build as before. Regenerate the Word version into </w:t>
      </w:r>
      <w:r>
        <w:rPr>
          <w:rFonts w:ascii="Consolas" w:cs="Consolas" w:eastAsia="Consolas" w:hAnsi="Consolas"/>
          <w:color w:val="2A2620"/>
          <w:sz w:val="19"/>
          <w:szCs w:val="19"/>
        </w:rPr>
        <w:t xml:space="preserve">Claude outputs</w:t>
      </w:r>
      <w:r>
        <w:rPr>
          <w:rFonts w:ascii="Arial" w:cs="Arial" w:eastAsia="Arial" w:hAnsi="Arial"/>
          <w:color w:val="2A2620"/>
          <w:sz w:val="19"/>
          <w:szCs w:val="19"/>
        </w:rPr>
        <w:t xml:space="preserve">.</w:t>
      </w:r>
    </w:p>
    <w:p>
      <w:pPr>
        <w:pStyle w:val="Heading1"/>
        <w:spacing w:after="140" w:before="360"/>
      </w:pPr>
      <w:r>
        <w:rPr>
          <w:rFonts w:ascii="Arial" w:cs="Arial" w:eastAsia="Arial" w:hAnsi="Arial"/>
          <w:b/>
          <w:bCs/>
          <w:color w:val="2A2620"/>
          <w:sz w:val="30"/>
          <w:szCs w:val="30"/>
        </w:rPr>
        <w:t xml:space="preserve">Within a week</w:t>
      </w:r>
    </w:p>
    <w:p>
      <w:pPr>
        <w:spacing w:after="140" w:before="0" w:line="276"/>
      </w:pPr>
      <w:r>
        <w:rPr>
          <w:rFonts w:ascii="Arial" w:cs="Arial" w:eastAsia="Arial" w:hAnsi="Arial"/>
          <w:color w:val="2A2620"/>
          <w:sz w:val="20"/>
          <w:szCs w:val="20"/>
        </w:rPr>
        <w:t xml:space="preserve">Half of these need one answer from Reem; the rest are a design pass on the home page and the client hub. Dave about a day and a half, Reem about three hours.</w:t>
      </w:r>
    </w:p>
    <w:p>
      <w:pPr>
        <w:pStyle w:val="Heading2"/>
        <w:spacing w:after="100" w:before="240"/>
      </w:pPr>
      <w:r>
        <w:rPr>
          <w:rFonts w:ascii="Arial" w:cs="Arial" w:eastAsia="Arial" w:hAnsi="Arial"/>
          <w:b/>
          <w:bCs/>
          <w:color w:val="2A2620"/>
          <w:sz w:val="23"/>
          <w:szCs w:val="23"/>
        </w:rPr>
        <w:t xml:space="preserve">W1. Decide and publish what the associate relationship is</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Reem, with the attorney or malpractice carrier for ten minutes; then Dave one hour.</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Both reviews, and Claude's "the one I would sit Reem down for". The site presents "our LPC Associates" inside "a supervised practice" under the PLLC's brand, and also "independent clinicians, each running their own billing" with their own domains and Gmail addresses. §681.91(d) says an Associate shall not engage in independent practice; §681.93 makes the supervisor subject to discipline for violations she knew of or should have. The site's own licensure guide tells associates to ask "who employs me, and does that create a conflict with who supervises me?" and does not answer it about its own associates.</w:t>
      </w:r>
    </w:p>
    <w:p>
      <w:pPr>
        <w:spacing w:after="70" w:before="0" w:line="276"/>
      </w:pPr>
      <w:r>
        <w:rPr>
          <w:rFonts w:ascii="Arial" w:cs="Arial" w:eastAsia="Arial" w:hAnsi="Arial"/>
          <w:b/>
          <w:bCs/>
          <w:color w:val="2A2620"/>
          <w:sz w:val="20"/>
          <w:szCs w:val="20"/>
        </w:rPr>
        <w:t xml:space="preserve">Reem decides, once:</w:t>
      </w:r>
      <w:r>
        <w:rPr>
          <w:rFonts w:ascii="Arial" w:cs="Arial" w:eastAsia="Arial" w:hAnsi="Arial"/>
          <w:color w:val="2A2620"/>
          <w:sz w:val="20"/>
          <w:szCs w:val="20"/>
        </w:rPr>
        <w:t xml:space="preserve"> employees or contractors of the PLLC, or independent practices she supervises. Then: who is the provider of record, who holds the record, who issues the Good Faith Estimate and the Notice of Privacy Practices, whose malpractice covers the session, how a client changes clinician, how supervision handles what a client said, and where a complaint about an associate goes.</w:t>
      </w:r>
    </w:p>
    <w:p>
      <w:pPr>
        <w:spacing w:after="70" w:before="0" w:line="276"/>
      </w:pPr>
      <w:r>
        <w:rPr>
          <w:rFonts w:ascii="Arial" w:cs="Arial" w:eastAsia="Arial" w:hAnsi="Arial"/>
          <w:b/>
          <w:bCs/>
          <w:color w:val="2A2620"/>
          <w:sz w:val="20"/>
          <w:szCs w:val="20"/>
        </w:rPr>
        <w:t xml:space="preserve">Dave then:</w:t>
      </w:r>
      <w:r>
        <w:rPr>
          <w:rFonts w:ascii="Arial" w:cs="Arial" w:eastAsia="Arial" w:hAnsi="Arial"/>
          <w:color w:val="2A2620"/>
          <w:sz w:val="20"/>
          <w:szCs w:val="20"/>
        </w:rPr>
        <w:t xml:space="preserve"> one paragraph, used verbatim on </w:t>
      </w:r>
      <w:r>
        <w:rPr>
          <w:rFonts w:ascii="Consolas" w:cs="Consolas" w:eastAsia="Consolas" w:hAnsi="Consolas"/>
          <w:color w:val="2A2620"/>
          <w:sz w:val="20"/>
          <w:szCs w:val="20"/>
        </w:rPr>
        <w:t xml:space="preserve">/therapy/associates/</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/faq/</w:t>
      </w:r>
      <w:r>
        <w:rPr>
          <w:rFonts w:ascii="Arial" w:cs="Arial" w:eastAsia="Arial" w:hAnsi="Arial"/>
          <w:color w:val="2A2620"/>
          <w:sz w:val="20"/>
          <w:szCs w:val="20"/>
        </w:rPr>
        <w:t xml:space="preserve">, the home associates card and </w:t>
      </w:r>
      <w:r>
        <w:rPr>
          <w:rFonts w:ascii="Consolas" w:cs="Consolas" w:eastAsia="Consolas" w:hAnsi="Consolas"/>
          <w:color w:val="2A2620"/>
          <w:sz w:val="20"/>
          <w:szCs w:val="20"/>
        </w:rPr>
        <w:t xml:space="preserve">/therapy/</w:t>
      </w:r>
      <w:r>
        <w:rPr>
          <w:rFonts w:ascii="Arial" w:cs="Arial" w:eastAsia="Arial" w:hAnsi="Arial"/>
          <w:color w:val="2A2620"/>
          <w:sz w:val="20"/>
          <w:szCs w:val="20"/>
        </w:rPr>
        <w:t xml:space="preserve">. Replace "a supervised practice" or "independent clinicians" wherever the paragraph contradicts it.</w:t>
      </w:r>
    </w:p>
    <w:p>
      <w:pPr>
        <w:spacing w:after="70" w:before="0" w:line="276"/>
      </w:pPr>
      <w:r>
        <w:rPr>
          <w:rFonts w:ascii="Arial" w:cs="Arial" w:eastAsia="Arial" w:hAnsi="Arial"/>
          <w:b/>
          <w:bCs/>
          <w:color w:val="2A2620"/>
          <w:sz w:val="20"/>
          <w:szCs w:val="20"/>
        </w:rPr>
        <w:t xml:space="preserve">Done when:</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grep -rn "independent clinicians\|supervised practice" src</w:t>
      </w:r>
      <w:r>
        <w:rPr>
          <w:rFonts w:ascii="Arial" w:cs="Arial" w:eastAsia="Arial" w:hAnsi="Arial"/>
          <w:color w:val="2A2620"/>
          <w:sz w:val="20"/>
          <w:szCs w:val="20"/>
        </w:rPr>
        <w:t xml:space="preserve"> returns only the agreed paragraph.</w:t>
      </w:r>
    </w:p>
    <w:p>
      <w:pPr>
        <w:spacing w:after="140" w:before="0" w:line="276"/>
      </w:pPr>
      <w:r>
        <w:rPr>
          <w:rFonts w:ascii="Arial" w:cs="Arial" w:eastAsia="Arial" w:hAnsi="Arial"/>
          <w:b/>
          <w:bCs/>
          <w:color w:val="2A2620"/>
          <w:sz w:val="20"/>
          <w:szCs w:val="20"/>
        </w:rPr>
        <w:t xml:space="preserve">Collateral: the decision sheet for Reem</w:t>
      </w:r>
    </w:p>
    <w:p>
      <w:pPr>
        <w:spacing w:after="140" w:before="0" w:line="276"/>
      </w:pPr>
      <w:r>
        <w:rPr>
          <w:rFonts w:ascii="Arial" w:cs="Arial" w:eastAsia="Arial" w:hAnsi="Arial"/>
          <w:color w:val="2A2620"/>
          <w:sz w:val="20"/>
          <w:szCs w:val="20"/>
        </w:rPr>
        <w:t xml:space="preserve">Send with the W11 email or hand it over on paper. One page.</w:t>
      </w:r>
    </w:p>
    <w:p>
      <w:pPr>
        <w:spacing w:after="140" w:before="0" w:line="276"/>
      </w:pPr>
      <w:r>
        <w:rPr>
          <w:rFonts w:ascii="Arial" w:cs="Arial" w:eastAsia="Arial" w:hAnsi="Arial"/>
          <w:b/>
          <w:bCs/>
          <w:color w:val="2A2620"/>
          <w:sz w:val="20"/>
          <w:szCs w:val="20"/>
        </w:rPr>
        <w:t xml:space="preserve">The associate relationship: what the site needs to say once</w:t>
      </w:r>
    </w:p>
    <w:p>
      <w:pPr>
        <w:spacing w:after="140" w:before="0" w:line="276"/>
      </w:pPr>
      <w:r>
        <w:rPr>
          <w:rFonts w:ascii="Arial" w:cs="Arial" w:eastAsia="Arial" w:hAnsi="Arial"/>
          <w:color w:val="2A2620"/>
          <w:sz w:val="20"/>
          <w:szCs w:val="20"/>
        </w:rPr>
        <w:t xml:space="preserve">The site currently says two things. On the home page and /therapy/: "our LPC Associates" in "a supervised practice". On /faq/ and the associates page: "independent clinicians under Reem's supervision, each running their own billing." A client cannot tell which is true, and under 22 TAC §681.93 a supervisor is subject to discipline for an associate's violations she knew of or should have. Please answer these, and the site will say the same thing on every page.</w:t>
      </w:r>
    </w:p>
    <w:p>
      <w:pPr>
        <w:spacing w:after="90" w:before="0" w:line="276"/>
        <w:ind w:left="360" w:hanging="360"/>
      </w:pPr>
      <w:r>
        <w:rPr>
          <w:rFonts w:ascii="Arial" w:cs="Arial" w:eastAsia="Arial" w:hAnsi="Arial"/>
          <w:color w:val="2A2620"/>
          <w:sz w:val="20"/>
          <w:szCs w:val="20"/>
        </w:rPr>
        <w:t xml:space="preserve">1.  Are the associates employees or contractors of Finding Balance Counseling PLLC, or independent practices you supervise?</w:t>
      </w:r>
    </w:p>
    <w:p>
      <w:pPr>
        <w:spacing w:after="90" w:before="0" w:line="276"/>
        <w:ind w:left="360" w:hanging="360"/>
      </w:pPr>
      <w:r>
        <w:rPr>
          <w:rFonts w:ascii="Arial" w:cs="Arial" w:eastAsia="Arial" w:hAnsi="Arial"/>
          <w:color w:val="2A2620"/>
          <w:sz w:val="20"/>
          <w:szCs w:val="20"/>
        </w:rPr>
        <w:t xml:space="preserve">2.  Who is the provider of record for a client seeing an associate?</w:t>
      </w:r>
    </w:p>
    <w:p>
      <w:pPr>
        <w:spacing w:after="90" w:before="0" w:line="276"/>
        <w:ind w:left="360" w:hanging="360"/>
      </w:pPr>
      <w:r>
        <w:rPr>
          <w:rFonts w:ascii="Arial" w:cs="Arial" w:eastAsia="Arial" w:hAnsi="Arial"/>
          <w:color w:val="2A2620"/>
          <w:sz w:val="20"/>
          <w:szCs w:val="20"/>
        </w:rPr>
        <w:t xml:space="preserve">3.  Who holds the clinical record, and who does the client ask for a copy?</w:t>
      </w:r>
    </w:p>
    <w:p>
      <w:pPr>
        <w:spacing w:after="90" w:before="0" w:line="276"/>
        <w:ind w:left="360" w:hanging="360"/>
      </w:pPr>
      <w:r>
        <w:rPr>
          <w:rFonts w:ascii="Arial" w:cs="Arial" w:eastAsia="Arial" w:hAnsi="Arial"/>
          <w:color w:val="2A2620"/>
          <w:sz w:val="20"/>
          <w:szCs w:val="20"/>
        </w:rPr>
        <w:t xml:space="preserve">4.  Who issues the Good Faith Estimate and the Notice of Privacy Practices to that client?</w:t>
      </w:r>
    </w:p>
    <w:p>
      <w:pPr>
        <w:spacing w:after="90" w:before="0" w:line="276"/>
        <w:ind w:left="360" w:hanging="360"/>
      </w:pPr>
      <w:r>
        <w:rPr>
          <w:rFonts w:ascii="Arial" w:cs="Arial" w:eastAsia="Arial" w:hAnsi="Arial"/>
          <w:color w:val="2A2620"/>
          <w:sz w:val="20"/>
          <w:szCs w:val="20"/>
        </w:rPr>
        <w:t xml:space="preserve">5.  Whose malpractice policy covers the session?</w:t>
      </w:r>
    </w:p>
    <w:p>
      <w:pPr>
        <w:spacing w:after="90" w:before="0" w:line="276"/>
        <w:ind w:left="360" w:hanging="360"/>
      </w:pPr>
      <w:r>
        <w:rPr>
          <w:rFonts w:ascii="Arial" w:cs="Arial" w:eastAsia="Arial" w:hAnsi="Arial"/>
          <w:color w:val="2A2620"/>
          <w:sz w:val="20"/>
          <w:szCs w:val="20"/>
        </w:rPr>
        <w:t xml:space="preserve">6.  If a client wants to change clinician within the group, how does that happen?</w:t>
      </w:r>
    </w:p>
    <w:p>
      <w:pPr>
        <w:spacing w:after="90" w:before="0" w:line="276"/>
        <w:ind w:left="360" w:hanging="360"/>
      </w:pPr>
      <w:r>
        <w:rPr>
          <w:rFonts w:ascii="Arial" w:cs="Arial" w:eastAsia="Arial" w:hAnsi="Arial"/>
          <w:color w:val="2A2620"/>
          <w:sz w:val="20"/>
          <w:szCs w:val="20"/>
        </w:rPr>
        <w:t xml:space="preserve">7.  What does a client need to know about what you hear in supervision about their case?</w:t>
      </w:r>
    </w:p>
    <w:p>
      <w:pPr>
        <w:spacing w:after="90" w:before="0" w:line="276"/>
        <w:ind w:left="360" w:hanging="360"/>
      </w:pPr>
      <w:r>
        <w:rPr>
          <w:rFonts w:ascii="Arial" w:cs="Arial" w:eastAsia="Arial" w:hAnsi="Arial"/>
          <w:color w:val="2A2620"/>
          <w:sz w:val="20"/>
          <w:szCs w:val="20"/>
        </w:rPr>
        <w:t xml:space="preserve">8.  Where does a complaint about an associate go: to you, to the associate, or to BHEC?</w:t>
      </w:r>
    </w:p>
    <w:p>
      <w:pPr>
        <w:spacing w:after="140" w:before="0" w:line="276"/>
      </w:pPr>
      <w:r>
        <w:rPr>
          <w:rFonts w:ascii="Arial" w:cs="Arial" w:eastAsia="Arial" w:hAnsi="Arial"/>
          <w:color w:val="2A2620"/>
          <w:sz w:val="20"/>
          <w:szCs w:val="20"/>
        </w:rPr>
        <w:t xml:space="preserve">Worth ten minutes with the attorney or malpractice carrier before answering 1, 2 and 5 (plan item M5).</w:t>
      </w:r>
    </w:p>
    <w:p>
      <w:pPr>
        <w:spacing w:after="140" w:before="0" w:line="276"/>
      </w:pPr>
      <w:r>
        <w:rPr>
          <w:rFonts w:ascii="Arial" w:cs="Arial" w:eastAsia="Arial" w:hAnsi="Arial"/>
          <w:b/>
          <w:bCs/>
          <w:color w:val="2A2620"/>
          <w:sz w:val="20"/>
          <w:szCs w:val="20"/>
        </w:rPr>
        <w:t xml:space="preserve">Prompt (after Reem answers)</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W1. Reem's answers on the associate relationship are below. Write one paragraph of no more than 90 words that states the arrangement in plain language, and use it verbatim on </w:t>
      </w:r>
      <w:r>
        <w:rPr>
          <w:rFonts w:ascii="Consolas" w:cs="Consolas" w:eastAsia="Consolas" w:hAnsi="Consolas"/>
          <w:color w:val="2A2620"/>
          <w:sz w:val="19"/>
          <w:szCs w:val="19"/>
        </w:rPr>
        <w:t xml:space="preserve">/therapy/associates/</w:t>
      </w:r>
      <w:r>
        <w:rPr>
          <w:rFonts w:ascii="Arial" w:cs="Arial" w:eastAsia="Arial" w:hAnsi="Arial"/>
          <w:color w:val="2A2620"/>
          <w:sz w:val="19"/>
          <w:szCs w:val="19"/>
        </w:rPr>
        <w:t xml:space="preserve"> (replacing the current hero intro), on </w:t>
      </w:r>
      <w:r>
        <w:rPr>
          <w:rFonts w:ascii="Consolas" w:cs="Consolas" w:eastAsia="Consolas" w:hAnsi="Consolas"/>
          <w:color w:val="2A2620"/>
          <w:sz w:val="19"/>
          <w:szCs w:val="19"/>
        </w:rPr>
        <w:t xml:space="preserve">/faq/</w:t>
      </w:r>
      <w:r>
        <w:rPr>
          <w:rFonts w:ascii="Arial" w:cs="Arial" w:eastAsia="Arial" w:hAnsi="Arial"/>
          <w:color w:val="2A2620"/>
          <w:sz w:val="19"/>
          <w:szCs w:val="19"/>
        </w:rPr>
        <w:t xml:space="preserve"> in the associates answer, in the home page associates card text (shortened to one sentence that does not contradict it), and on </w:t>
      </w:r>
      <w:r>
        <w:rPr>
          <w:rFonts w:ascii="Consolas" w:cs="Consolas" w:eastAsia="Consolas" w:hAnsi="Consolas"/>
          <w:color w:val="2A2620"/>
          <w:sz w:val="19"/>
          <w:szCs w:val="19"/>
        </w:rPr>
        <w:t xml:space="preserve">/therapy/</w:t>
      </w:r>
      <w:r>
        <w:rPr>
          <w:rFonts w:ascii="Arial" w:cs="Arial" w:eastAsia="Arial" w:hAnsi="Arial"/>
          <w:color w:val="2A2620"/>
          <w:sz w:val="19"/>
          <w:szCs w:val="19"/>
        </w:rPr>
        <w:t xml:space="preserve">. Then grep </w:t>
      </w:r>
      <w:r>
        <w:rPr>
          <w:rFonts w:ascii="Consolas" w:cs="Consolas" w:eastAsia="Consolas" w:hAnsi="Consolas"/>
          <w:color w:val="2A2620"/>
          <w:sz w:val="19"/>
          <w:szCs w:val="19"/>
        </w:rPr>
        <w:t xml:space="preserve">src</w:t>
      </w:r>
      <w:r>
        <w:rPr>
          <w:rFonts w:ascii="Arial" w:cs="Arial" w:eastAsia="Arial" w:hAnsi="Arial"/>
          <w:color w:val="2A2620"/>
          <w:sz w:val="19"/>
          <w:szCs w:val="19"/>
        </w:rPr>
        <w:t xml:space="preserve"> for "independent clinicians", "supervised practice", "their own billing" and "runs their own" and reconcile every hit with the paragraph. Show me the diff before building. [paste answers]</w:t>
      </w:r>
    </w:p>
    <w:p>
      <w:pPr>
        <w:pStyle w:val="Heading2"/>
        <w:spacing w:after="100" w:before="240"/>
      </w:pPr>
      <w:r>
        <w:rPr>
          <w:rFonts w:ascii="Arial" w:cs="Arial" w:eastAsia="Arial" w:hAnsi="Arial"/>
          <w:b/>
          <w:bCs/>
          <w:color w:val="2A2620"/>
          <w:sz w:val="23"/>
          <w:szCs w:val="23"/>
        </w:rPr>
        <w:t xml:space="preserve">W2. Check each associate's own site and ads carry "supervised by Reem Glasco, LPC-S"</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Reem, one hour. Four external sites.</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Claude #6. §681.91 requires the disclosure on all marketing, websites included; the exposure is the supervisor's.</w:t>
      </w:r>
    </w:p>
    <w:p>
      <w:pPr>
        <w:spacing w:after="140" w:before="0" w:line="276"/>
      </w:pPr>
      <w:r>
        <w:rPr>
          <w:rFonts w:ascii="Arial" w:cs="Arial" w:eastAsia="Arial" w:hAnsi="Arial"/>
          <w:b/>
          <w:bCs/>
          <w:color w:val="2A2620"/>
          <w:sz w:val="20"/>
          <w:szCs w:val="20"/>
        </w:rPr>
        <w:t xml:space="preserve">Collateral: checklist for Reem</w:t>
      </w:r>
    </w:p>
    <w:p>
      <w:pPr>
        <w:spacing w:after="140" w:before="0" w:line="276"/>
      </w:pPr>
      <w:r>
        <w:rPr>
          <w:rFonts w:ascii="Arial" w:cs="Arial" w:eastAsia="Arial" w:hAnsi="Arial"/>
          <w:color w:val="2A2620"/>
          <w:sz w:val="20"/>
          <w:szCs w:val="20"/>
        </w:rPr>
        <w:t xml:space="preserve">For each associate who has a website, a directory listing or any advertisement: does it say "supervised by Reem Glasco, LPC-S" (or "under the supervision of")? §681.91 requires the disclosure on all marketing, including websites. Four sites to open; note yes or no beside each name, and send the no's a one-line request.</w:t>
      </w:r>
    </w:p>
    <w:tbl>
      <w:tblPr>
        <w:tblW w:type="dxa" w:w="9360"/>
        <w:tblBorders>
          <w:top w:val="single" w:color="BFB5A5" w:sz="4"/>
          <w:left w:val="single" w:color="BFB5A5" w:sz="4"/>
          <w:bottom w:val="single" w:color="BFB5A5" w:sz="4"/>
          <w:right w:val="single" w:color="BFB5A5" w:sz="4"/>
          <w:insideH w:val="single" w:color="BFB5A5" w:sz="4"/>
          <w:insideV w:val="single" w:color="BFB5A5" w:sz="4"/>
        </w:tblBorders>
      </w:tblPr>
      <w:tblGrid>
        <w:gridCol w:w="2808"/>
        <w:gridCol w:w="3744"/>
        <w:gridCol w:w="2808"/>
      </w:tblGrid>
      <w:tr>
        <w:trPr>
          <w:tblHeader/>
        </w:trPr>
        <w:tc>
          <w:tcPr>
            <w:tcW w:type="dxa" w:w="2808"/>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Associate</w:t>
            </w:r>
          </w:p>
        </w:tc>
        <w:tc>
          <w:tcPr>
            <w:tcW w:type="dxa" w:w="3744"/>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Site or listing</w:t>
            </w:r>
          </w:p>
        </w:tc>
        <w:tc>
          <w:tcPr>
            <w:tcW w:type="dxa" w:w="2808"/>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Disclosure present?</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Nica Ayala</w:t>
            </w:r>
          </w:p>
        </w:tc>
        <w:tc>
          <w:tcPr>
            <w:tcW w:type="dxa" w:w="3744"/>
            <w:tcMar>
              <w:top w:type="dxa" w:w="90"/>
              <w:left w:type="dxa" w:w="120"/>
              <w:bottom w:type="dxa" w:w="90"/>
              <w:right w:type="dxa" w:w="120"/>
            </w:tcMar>
          </w:tcPr>
          <w:p>
            <w:pPr>
              <w:spacing w:after="0" w:line="264"/>
            </w:pPr>
          </w:p>
        </w:tc>
        <w:tc>
          <w:tcPr>
            <w:tcW w:type="dxa" w:w="2808"/>
            <w:tcMar>
              <w:top w:type="dxa" w:w="90"/>
              <w:left w:type="dxa" w:w="120"/>
              <w:bottom w:type="dxa" w:w="90"/>
              <w:right w:type="dxa" w:w="120"/>
            </w:tcMar>
          </w:tcPr>
          <w:p>
            <w:pPr>
              <w:spacing w:after="0" w:line="264"/>
            </w:pP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Sylvia Earl</w:t>
            </w:r>
          </w:p>
        </w:tc>
        <w:tc>
          <w:tcPr>
            <w:tcW w:type="dxa" w:w="3744"/>
            <w:shd w:fill="E5DDD0" w:color="auto" w:val="clear"/>
            <w:tcMar>
              <w:top w:type="dxa" w:w="90"/>
              <w:left w:type="dxa" w:w="120"/>
              <w:bottom w:type="dxa" w:w="90"/>
              <w:right w:type="dxa" w:w="120"/>
            </w:tcMar>
          </w:tcPr>
          <w:p>
            <w:pPr>
              <w:spacing w:after="0" w:line="264"/>
            </w:pPr>
          </w:p>
        </w:tc>
        <w:tc>
          <w:tcPr>
            <w:tcW w:type="dxa" w:w="2808"/>
            <w:shd w:fill="E5DDD0" w:color="auto" w:val="clear"/>
            <w:tcMar>
              <w:top w:type="dxa" w:w="90"/>
              <w:left w:type="dxa" w:w="120"/>
              <w:bottom w:type="dxa" w:w="90"/>
              <w:right w:type="dxa" w:w="120"/>
            </w:tcMar>
          </w:tcPr>
          <w:p>
            <w:pPr>
              <w:spacing w:after="0" w:line="264"/>
            </w:pP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Natasha Mahesh</w:t>
            </w:r>
          </w:p>
        </w:tc>
        <w:tc>
          <w:tcPr>
            <w:tcW w:type="dxa" w:w="3744"/>
            <w:tcMar>
              <w:top w:type="dxa" w:w="90"/>
              <w:left w:type="dxa" w:w="120"/>
              <w:bottom w:type="dxa" w:w="90"/>
              <w:right w:type="dxa" w:w="120"/>
            </w:tcMar>
          </w:tcPr>
          <w:p>
            <w:pPr>
              <w:spacing w:after="0" w:line="264"/>
            </w:pPr>
          </w:p>
        </w:tc>
        <w:tc>
          <w:tcPr>
            <w:tcW w:type="dxa" w:w="2808"/>
            <w:tcMar>
              <w:top w:type="dxa" w:w="90"/>
              <w:left w:type="dxa" w:w="120"/>
              <w:bottom w:type="dxa" w:w="90"/>
              <w:right w:type="dxa" w:w="120"/>
            </w:tcMar>
          </w:tcPr>
          <w:p>
            <w:pPr>
              <w:spacing w:after="0" w:line="264"/>
            </w:pP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Sheila Singh</w:t>
            </w:r>
          </w:p>
        </w:tc>
        <w:tc>
          <w:tcPr>
            <w:tcW w:type="dxa" w:w="3744"/>
            <w:shd w:fill="E5DDD0" w:color="auto" w:val="clear"/>
            <w:tcMar>
              <w:top w:type="dxa" w:w="90"/>
              <w:left w:type="dxa" w:w="120"/>
              <w:bottom w:type="dxa" w:w="90"/>
              <w:right w:type="dxa" w:w="120"/>
            </w:tcMar>
          </w:tcPr>
          <w:p>
            <w:pPr>
              <w:spacing w:after="0" w:line="264"/>
            </w:pPr>
          </w:p>
        </w:tc>
        <w:tc>
          <w:tcPr>
            <w:tcW w:type="dxa" w:w="2808"/>
            <w:shd w:fill="E5DDD0" w:color="auto" w:val="clear"/>
            <w:tcMar>
              <w:top w:type="dxa" w:w="90"/>
              <w:left w:type="dxa" w:w="120"/>
              <w:bottom w:type="dxa" w:w="90"/>
              <w:right w:type="dxa" w:w="120"/>
            </w:tcMar>
          </w:tcPr>
          <w:p>
            <w:pPr>
              <w:spacing w:after="0" w:line="264"/>
            </w:pP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Heather Johnston</w:t>
            </w:r>
          </w:p>
        </w:tc>
        <w:tc>
          <w:tcPr>
            <w:tcW w:type="dxa" w:w="3744"/>
            <w:tcMar>
              <w:top w:type="dxa" w:w="90"/>
              <w:left w:type="dxa" w:w="120"/>
              <w:bottom w:type="dxa" w:w="90"/>
              <w:right w:type="dxa" w:w="120"/>
            </w:tcMar>
          </w:tcPr>
          <w:p>
            <w:pPr>
              <w:spacing w:after="0" w:line="264"/>
            </w:pPr>
          </w:p>
        </w:tc>
        <w:tc>
          <w:tcPr>
            <w:tcW w:type="dxa" w:w="2808"/>
            <w:tcMar>
              <w:top w:type="dxa" w:w="90"/>
              <w:left w:type="dxa" w:w="120"/>
              <w:bottom w:type="dxa" w:w="90"/>
              <w:right w:type="dxa" w:w="120"/>
            </w:tcMar>
          </w:tcPr>
          <w:p>
            <w:pPr>
              <w:spacing w:after="0" w:line="264"/>
            </w:pP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Emmy Laursen</w:t>
            </w:r>
          </w:p>
        </w:tc>
        <w:tc>
          <w:tcPr>
            <w:tcW w:type="dxa" w:w="3744"/>
            <w:shd w:fill="E5DDD0" w:color="auto" w:val="clear"/>
            <w:tcMar>
              <w:top w:type="dxa" w:w="90"/>
              <w:left w:type="dxa" w:w="120"/>
              <w:bottom w:type="dxa" w:w="90"/>
              <w:right w:type="dxa" w:w="120"/>
            </w:tcMar>
          </w:tcPr>
          <w:p>
            <w:pPr>
              <w:spacing w:after="0" w:line="264"/>
            </w:pPr>
          </w:p>
        </w:tc>
        <w:tc>
          <w:tcPr>
            <w:tcW w:type="dxa" w:w="2808"/>
            <w:shd w:fill="E5DDD0" w:color="auto" w:val="clear"/>
            <w:tcMar>
              <w:top w:type="dxa" w:w="90"/>
              <w:left w:type="dxa" w:w="120"/>
              <w:bottom w:type="dxa" w:w="90"/>
              <w:right w:type="dxa" w:w="120"/>
            </w:tcMar>
          </w:tcPr>
          <w:p>
            <w:pPr>
              <w:spacing w:after="0" w:line="264"/>
            </w:pPr>
          </w:p>
        </w:tc>
      </w:tr>
    </w:tbl>
    <w:p>
      <w:pPr>
        <w:spacing w:after="120"/>
      </w:pPr>
    </w:p>
    <w:p>
      <w:pPr>
        <w:pStyle w:val="Heading2"/>
        <w:spacing w:after="100" w:before="240"/>
      </w:pPr>
      <w:r>
        <w:rPr>
          <w:rFonts w:ascii="Arial" w:cs="Arial" w:eastAsia="Arial" w:hAnsi="Arial"/>
          <w:b/>
          <w:bCs/>
          <w:color w:val="2A2620"/>
          <w:sz w:val="23"/>
          <w:szCs w:val="23"/>
        </w:rPr>
        <w:t xml:space="preserve">W3. Equine page: credential, liability warning, handling, heat</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Reem supplies facts; Dave one hour.</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Claude #7 and ChatGPT's "practical details such as weather, accessibility and safety". Civil Practice and Remedies Code §87.005 requires the farm-animal warning in every written contract with a participant; the equine consent should carry it. The retreats page offers to train therapists in equine work without naming a credential, and competence to train is a higher bar than competence to practice.</w:t>
      </w:r>
    </w:p>
    <w:p>
      <w:pPr>
        <w:spacing w:after="70" w:before="0" w:line="276"/>
      </w:pPr>
      <w:r>
        <w:rPr>
          <w:rFonts w:ascii="Arial" w:cs="Arial" w:eastAsia="Arial" w:hAnsi="Arial"/>
          <w:b/>
          <w:bCs/>
          <w:color w:val="2A2620"/>
          <w:sz w:val="20"/>
          <w:szCs w:val="20"/>
        </w:rPr>
        <w:t xml:space="preserve">Reem supplies:</w:t>
      </w:r>
      <w:r>
        <w:rPr>
          <w:rFonts w:ascii="Arial" w:cs="Arial" w:eastAsia="Arial" w:hAnsi="Arial"/>
          <w:color w:val="2A2620"/>
          <w:sz w:val="20"/>
          <w:szCs w:val="20"/>
        </w:rPr>
        <w:t xml:space="preserve"> the equine training she holds (EAGALA, Natural Lifemanship, PATH Intl. or other), or the decision to reframe the therapist offer as experiential rather than training; who handles the horse while she holds the session; what happens if someone is hurt; how summer heat is handled.</w:t>
      </w:r>
    </w:p>
    <w:p>
      <w:pPr>
        <w:spacing w:after="70" w:before="0" w:line="276"/>
      </w:pPr>
      <w:r>
        <w:rPr>
          <w:rFonts w:ascii="Arial" w:cs="Arial" w:eastAsia="Arial" w:hAnsi="Arial"/>
          <w:b/>
          <w:bCs/>
          <w:color w:val="2A2620"/>
          <w:sz w:val="20"/>
          <w:szCs w:val="20"/>
        </w:rPr>
        <w:t xml:space="preserve">Dave then:</w:t>
      </w:r>
      <w:r>
        <w:rPr>
          <w:rFonts w:ascii="Arial" w:cs="Arial" w:eastAsia="Arial" w:hAnsi="Arial"/>
          <w:color w:val="2A2620"/>
          <w:sz w:val="20"/>
          <w:szCs w:val="20"/>
        </w:rPr>
        <w:t xml:space="preserve"> a short "Practicalities" block on </w:t>
      </w:r>
      <w:r>
        <w:rPr>
          <w:rFonts w:ascii="Consolas" w:cs="Consolas" w:eastAsia="Consolas" w:hAnsi="Consolas"/>
          <w:color w:val="2A2620"/>
          <w:sz w:val="20"/>
          <w:szCs w:val="20"/>
        </w:rPr>
        <w:t xml:space="preserve">/therapy/equine/</w:t>
      </w:r>
      <w:r>
        <w:rPr>
          <w:rFonts w:ascii="Arial" w:cs="Arial" w:eastAsia="Arial" w:hAnsi="Arial"/>
          <w:color w:val="2A2620"/>
          <w:sz w:val="20"/>
          <w:szCs w:val="20"/>
        </w:rPr>
        <w:t xml:space="preserve"> and the credential on </w:t>
      </w:r>
      <w:r>
        <w:rPr>
          <w:rFonts w:ascii="Consolas" w:cs="Consolas" w:eastAsia="Consolas" w:hAnsi="Consolas"/>
          <w:color w:val="2A2620"/>
          <w:sz w:val="20"/>
          <w:szCs w:val="20"/>
        </w:rPr>
        <w:t xml:space="preserve">/about/</w:t>
      </w:r>
      <w:r>
        <w:rPr>
          <w:rFonts w:ascii="Arial" w:cs="Arial" w:eastAsia="Arial" w:hAnsi="Arial"/>
          <w:color w:val="2A2620"/>
          <w:sz w:val="20"/>
          <w:szCs w:val="20"/>
        </w:rPr>
        <w:t xml:space="preserve"> and </w:t>
      </w:r>
      <w:r>
        <w:rPr>
          <w:rFonts w:ascii="Consolas" w:cs="Consolas" w:eastAsia="Consolas" w:hAnsi="Consolas"/>
          <w:color w:val="2A2620"/>
          <w:sz w:val="20"/>
          <w:szCs w:val="20"/>
        </w:rPr>
        <w:t xml:space="preserve">/for-therapists/retreats-training/</w:t>
      </w:r>
      <w:r>
        <w:rPr>
          <w:rFonts w:ascii="Arial" w:cs="Arial" w:eastAsia="Arial" w:hAnsi="Arial"/>
          <w:color w:val="2A2620"/>
          <w:sz w:val="20"/>
          <w:szCs w:val="20"/>
        </w:rPr>
        <w:t xml:space="preserve">; the §87.005 warning text added to the equine consent form.</w:t>
      </w:r>
    </w:p>
    <w:p>
      <w:pPr>
        <w:spacing w:after="140" w:before="0" w:line="276"/>
      </w:pPr>
      <w:r>
        <w:rPr>
          <w:rFonts w:ascii="Arial" w:cs="Arial" w:eastAsia="Arial" w:hAnsi="Arial"/>
          <w:b/>
          <w:bCs/>
          <w:color w:val="2A2620"/>
          <w:sz w:val="20"/>
          <w:szCs w:val="20"/>
        </w:rPr>
        <w:t xml:space="preserve">Collateral: the equine facts form for Reem</w:t>
      </w:r>
    </w:p>
    <w:p>
      <w:pPr>
        <w:spacing w:after="140" w:before="0" w:line="276"/>
      </w:pPr>
      <w:r>
        <w:rPr>
          <w:rFonts w:ascii="Arial" w:cs="Arial" w:eastAsia="Arial" w:hAnsi="Arial"/>
          <w:color w:val="2A2620"/>
          <w:sz w:val="20"/>
          <w:szCs w:val="20"/>
        </w:rPr>
        <w:t xml:space="preserve">Five questions; one line each is enough.</w:t>
      </w:r>
    </w:p>
    <w:p>
      <w:pPr>
        <w:spacing w:after="90" w:before="0" w:line="276"/>
        <w:ind w:left="360" w:hanging="360"/>
      </w:pPr>
      <w:r>
        <w:rPr>
          <w:rFonts w:ascii="Arial" w:cs="Arial" w:eastAsia="Arial" w:hAnsi="Arial"/>
          <w:color w:val="2A2620"/>
          <w:sz w:val="20"/>
          <w:szCs w:val="20"/>
        </w:rPr>
        <w:t xml:space="preserve">1.  Your equine-assisted training: EAGALA, Natural Lifemanship, PATH Intl., other, or none formal. If none, the retreats page should offer therapists an experiential session rather than "training". Which do you want?</w:t>
      </w:r>
    </w:p>
    <w:p>
      <w:pPr>
        <w:spacing w:after="90" w:before="0" w:line="276"/>
        <w:ind w:left="360" w:hanging="360"/>
      </w:pPr>
      <w:r>
        <w:rPr>
          <w:rFonts w:ascii="Arial" w:cs="Arial" w:eastAsia="Arial" w:hAnsi="Arial"/>
          <w:color w:val="2A2620"/>
          <w:sz w:val="20"/>
          <w:szCs w:val="20"/>
        </w:rPr>
        <w:t xml:space="preserve">2.  Who handles Blu while you hold the session? If it is you alone, say so; some models (EAGALA) pair the clinician with a separate horse professional, and a reader who knows that will wonder.</w:t>
      </w:r>
    </w:p>
    <w:p>
      <w:pPr>
        <w:spacing w:after="90" w:before="0" w:line="276"/>
        <w:ind w:left="360" w:hanging="360"/>
      </w:pPr>
      <w:r>
        <w:rPr>
          <w:rFonts w:ascii="Arial" w:cs="Arial" w:eastAsia="Arial" w:hAnsi="Arial"/>
          <w:color w:val="2A2620"/>
          <w:sz w:val="20"/>
          <w:szCs w:val="20"/>
        </w:rPr>
        <w:t xml:space="preserve">3.  If someone is hurt, what happens? (First aid on site, nearest ER, who you call.)</w:t>
      </w:r>
    </w:p>
    <w:p>
      <w:pPr>
        <w:spacing w:after="90" w:before="0" w:line="276"/>
        <w:ind w:left="360" w:hanging="360"/>
      </w:pPr>
      <w:r>
        <w:rPr>
          <w:rFonts w:ascii="Arial" w:cs="Arial" w:eastAsia="Arial" w:hAnsi="Arial"/>
          <w:color w:val="2A2620"/>
          <w:sz w:val="20"/>
          <w:szCs w:val="20"/>
        </w:rPr>
        <w:t xml:space="preserve">4.  How do you handle a Texas summer? (Morning sessions, a cut-off temperature, shade.)</w:t>
      </w:r>
    </w:p>
    <w:p>
      <w:pPr>
        <w:spacing w:after="90" w:before="0" w:line="276"/>
        <w:ind w:left="360" w:hanging="360"/>
      </w:pPr>
      <w:r>
        <w:rPr>
          <w:rFonts w:ascii="Arial" w:cs="Arial" w:eastAsia="Arial" w:hAnsi="Arial"/>
          <w:color w:val="2A2620"/>
          <w:sz w:val="20"/>
          <w:szCs w:val="20"/>
        </w:rPr>
        <w:t xml:space="preserve">5.  Does your equine consent form carry the Civil Practice and Remedies Code §87.005 warning? The statutory text, as §87.005(c) reads on the 2021 code: "WARNING: UNDER TEXAS LAW (CHAPTER 87, CIVIL PRACTICE AND REMEDIES CODE), A FARM ANIMAL PROFESSIONAL OR FARM OWNER OR LESSEE IS NOT LIABLE FOR AN INJURY TO OR THE DEATH OF A PARTICIPANT IN FARM ANIMAL ACTIVITIES, INCLUDING AN EMPLOYEE OR INDEPENDENT CONTRACTOR, RESULTING FROM THE INHERENT RISKS OF FARM ANIMAL ACTIVITIES." It must be in every written contract with a participant and on a sign at the stable, corral or arena. Have the attorney confirm the current wording (M5).</w:t>
      </w:r>
    </w:p>
    <w:p>
      <w:pPr>
        <w:spacing w:after="140" w:before="0" w:line="276"/>
      </w:pPr>
      <w:r>
        <w:rPr>
          <w:rFonts w:ascii="Arial" w:cs="Arial" w:eastAsia="Arial" w:hAnsi="Arial"/>
          <w:b/>
          <w:bCs/>
          <w:color w:val="2A2620"/>
          <w:sz w:val="20"/>
          <w:szCs w:val="20"/>
        </w:rPr>
        <w:t xml:space="preserve">Prompt (after Reem answers)</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W3. Reem's equine answers are below. On </w:t>
      </w:r>
      <w:r>
        <w:rPr>
          <w:rFonts w:ascii="Consolas" w:cs="Consolas" w:eastAsia="Consolas" w:hAnsi="Consolas"/>
          <w:color w:val="2A2620"/>
          <w:sz w:val="19"/>
          <w:szCs w:val="19"/>
        </w:rPr>
        <w:t xml:space="preserve">src/therapy/equine.njk</w:t>
      </w:r>
      <w:r>
        <w:rPr>
          <w:rFonts w:ascii="Arial" w:cs="Arial" w:eastAsia="Arial" w:hAnsi="Arial"/>
          <w:color w:val="2A2620"/>
          <w:sz w:val="19"/>
          <w:szCs w:val="19"/>
        </w:rPr>
        <w:t xml:space="preserve">, add a short "Practicalities" block after the four-step session list: who handles the horse, what happens if someone is hurt, how heat is handled, and that the consent form carries the Texas farm-animal liability warning. Name her equine training on </w:t>
      </w:r>
      <w:r>
        <w:rPr>
          <w:rFonts w:ascii="Consolas" w:cs="Consolas" w:eastAsia="Consolas" w:hAnsi="Consolas"/>
          <w:color w:val="2A2620"/>
          <w:sz w:val="19"/>
          <w:szCs w:val="19"/>
        </w:rPr>
        <w:t xml:space="preserve">/about/</w:t>
      </w:r>
      <w:r>
        <w:rPr>
          <w:rFonts w:ascii="Arial" w:cs="Arial" w:eastAsia="Arial" w:hAnsi="Arial"/>
          <w:color w:val="2A2620"/>
          <w:sz w:val="19"/>
          <w:szCs w:val="19"/>
        </w:rPr>
        <w:t xml:space="preserve"> in the credentials list and on </w:t>
      </w:r>
      <w:r>
        <w:rPr>
          <w:rFonts w:ascii="Consolas" w:cs="Consolas" w:eastAsia="Consolas" w:hAnsi="Consolas"/>
          <w:color w:val="2A2620"/>
          <w:sz w:val="19"/>
          <w:szCs w:val="19"/>
        </w:rPr>
        <w:t xml:space="preserve">/for-therapists/retreats-training/</w:t>
      </w:r>
      <w:r>
        <w:rPr>
          <w:rFonts w:ascii="Arial" w:cs="Arial" w:eastAsia="Arial" w:hAnsi="Arial"/>
          <w:color w:val="2A2620"/>
          <w:sz w:val="19"/>
          <w:szCs w:val="19"/>
        </w:rPr>
        <w:t xml:space="preserve"> where the equine training for therapists is offered; if she has no formal credential, reword that offer as an experiential session rather than training, everywhere the word "training" is used for the equine work. Do not add the statutory warning text to the web page; it belongs in the consent form. [paste answers]</w:t>
      </w:r>
    </w:p>
    <w:p>
      <w:pPr>
        <w:pStyle w:val="Heading2"/>
        <w:spacing w:after="100" w:before="240"/>
      </w:pPr>
      <w:r>
        <w:rPr>
          <w:rFonts w:ascii="Arial" w:cs="Arial" w:eastAsia="Arial" w:hAnsi="Arial"/>
          <w:b/>
          <w:bCs/>
          <w:color w:val="2A2620"/>
          <w:sz w:val="23"/>
          <w:szCs w:val="23"/>
        </w:rPr>
        <w:t xml:space="preserve">W4. Home page: fork under the H1, clients by problem, associates as a card</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Dave, half a day.</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Both reviews' first finding. At 1280×800 the first screen is the H1, a 56-word credentials paragraph and the portrait; the fork is below the fold. Clients get four cards named for methods; a person in distress arrives with a problem. The associates, the best conversion path on the site (direct email and phone, sooner openings, lower fees), are a hyperlink inside a paragraph. And the two "four ways" headings parallel each other confusingly (C8).</w:t>
      </w:r>
    </w:p>
    <w:p>
      <w:pPr>
        <w:spacing w:after="70" w:before="0" w:line="276"/>
      </w:pPr>
      <w:r>
        <w:rPr>
          <w:rFonts w:ascii="Arial" w:cs="Arial" w:eastAsia="Arial" w:hAnsi="Arial"/>
          <w:b/>
          <w:bCs/>
          <w:color w:val="2A2620"/>
          <w:sz w:val="20"/>
          <w:szCs w:val="20"/>
        </w:rPr>
        <w:t xml:space="preserve">Do:</w:t>
      </w:r>
    </w:p>
    <w:p>
      <w:pPr>
        <w:pStyle w:val="ListParagraph"/>
        <w:numPr>
          <w:ilvl w:val="0"/>
          <w:numId w:val="1"/>
        </w:numPr>
        <w:spacing w:after="90" w:line="276"/>
      </w:pPr>
      <w:r>
        <w:rPr>
          <w:rFonts w:ascii="Arial" w:cs="Arial" w:eastAsia="Arial" w:hAnsi="Arial"/>
          <w:color w:val="2A2620"/>
          <w:sz w:val="20"/>
          <w:szCs w:val="20"/>
        </w:rPr>
        <w:t xml:space="preserve">Keep the H1. Add one human sentence under it (candidate: "You do not have to work out what is wrong before you make contact."), then the fork line and the two buttons. The credentials paragraph moves below the fork, beside the portrait, keeping every fact for answer engines.</w:t>
      </w:r>
    </w:p>
    <w:p>
      <w:pPr>
        <w:pStyle w:val="ListParagraph"/>
        <w:numPr>
          <w:ilvl w:val="0"/>
          <w:numId w:val="1"/>
        </w:numPr>
        <w:spacing w:after="90" w:line="276"/>
      </w:pPr>
      <w:r>
        <w:rPr>
          <w:rFonts w:ascii="Arial" w:cs="Arial" w:eastAsia="Arial" w:hAnsi="Arial"/>
          <w:color w:val="2A2620"/>
          <w:sz w:val="20"/>
          <w:szCs w:val="20"/>
        </w:rPr>
        <w:t xml:space="preserve">Client section: borrow the /therapy/ "What brings you?" grid (anxiety, depression, trauma, equine, walk and talk) and leave the methods one click deeper. Restores the walk-and-talk link (C5).</w:t>
      </w:r>
    </w:p>
    <w:p>
      <w:pPr>
        <w:pStyle w:val="ListParagraph"/>
        <w:numPr>
          <w:ilvl w:val="0"/>
          <w:numId w:val="1"/>
        </w:numPr>
        <w:spacing w:after="90" w:line="276"/>
      </w:pPr>
      <w:r>
        <w:rPr>
          <w:rFonts w:ascii="Arial" w:cs="Arial" w:eastAsia="Arial" w:hAnsi="Arial"/>
          <w:color w:val="2A2620"/>
          <w:sz w:val="20"/>
          <w:szCs w:val="20"/>
        </w:rPr>
        <w:t xml:space="preserve">Add "Working with an associate" as a card linking to </w:t>
      </w:r>
      <w:r>
        <w:rPr>
          <w:rFonts w:ascii="Consolas" w:cs="Consolas" w:eastAsia="Consolas" w:hAnsi="Consolas"/>
          <w:color w:val="2A2620"/>
          <w:sz w:val="20"/>
          <w:szCs w:val="20"/>
        </w:rPr>
        <w:t xml:space="preserve">/therapy/associates/</w:t>
      </w:r>
      <w:r>
        <w:rPr>
          <w:rFonts w:ascii="Arial" w:cs="Arial" w:eastAsia="Arial" w:hAnsi="Arial"/>
          <w:color w:val="2A2620"/>
          <w:sz w:val="20"/>
          <w:szCs w:val="20"/>
        </w:rPr>
        <w:t xml:space="preserve">, with the second-clinician line from I1.</w:t>
      </w:r>
    </w:p>
    <w:p>
      <w:pPr>
        <w:pStyle w:val="ListParagraph"/>
        <w:numPr>
          <w:ilvl w:val="0"/>
          <w:numId w:val="1"/>
        </w:numPr>
        <w:spacing w:after="90" w:line="276"/>
      </w:pPr>
      <w:r>
        <w:rPr>
          <w:rFonts w:ascii="Arial" w:cs="Arial" w:eastAsia="Arial" w:hAnsi="Arial"/>
          <w:color w:val="2A2620"/>
          <w:sz w:val="20"/>
          <w:szCs w:val="20"/>
        </w:rPr>
        <w:t xml:space="preserve">Rename one of the two "four ways" headings so they stop rhyming. Candidate: "What brings you?" for clients, keeping "The four ways Reem works with therapists".</w:t>
      </w:r>
    </w:p>
    <w:p>
      <w:pPr>
        <w:spacing w:after="70" w:before="0" w:line="276"/>
      </w:pPr>
      <w:r>
        <w:rPr>
          <w:rFonts w:ascii="Arial" w:cs="Arial" w:eastAsia="Arial" w:hAnsi="Arial"/>
          <w:b/>
          <w:bCs/>
          <w:color w:val="2A2620"/>
          <w:sz w:val="20"/>
          <w:szCs w:val="20"/>
        </w:rPr>
        <w:t xml:space="preserve">Test:</w:t>
      </w:r>
      <w:r>
        <w:rPr>
          <w:rFonts w:ascii="Arial" w:cs="Arial" w:eastAsia="Arial" w:hAnsi="Arial"/>
          <w:color w:val="2A2620"/>
          <w:sz w:val="20"/>
          <w:szCs w:val="20"/>
        </w:rPr>
        <w:t xml:space="preserve"> Playwright at 1280×800 and 375×812: both fork buttons inside the first viewport. Hero facts still present in the rendered HTML for the AEO checker.</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W4. Restructure the home page hero and client section in </w:t>
      </w:r>
      <w:r>
        <w:rPr>
          <w:rFonts w:ascii="Consolas" w:cs="Consolas" w:eastAsia="Consolas" w:hAnsi="Consolas"/>
          <w:color w:val="2A2620"/>
          <w:sz w:val="19"/>
          <w:szCs w:val="19"/>
        </w:rPr>
        <w:t xml:space="preserve">src/index.njk</w:t>
      </w:r>
      <w:r>
        <w:rPr>
          <w:rFonts w:ascii="Arial" w:cs="Arial" w:eastAsia="Arial" w:hAnsi="Arial"/>
          <w:color w:val="2A2620"/>
          <w:sz w:val="19"/>
          <w:szCs w:val="19"/>
        </w:rPr>
        <w:t xml:space="preserve">. Keep the H1. Directly under it add one sentence: "You do not have to work out what is wrong before you make contact." Then the existing fork-note line and the two buttons. Move the two </w:t>
      </w:r>
      <w:r>
        <w:rPr>
          <w:rFonts w:ascii="Consolas" w:cs="Consolas" w:eastAsia="Consolas" w:hAnsi="Consolas"/>
          <w:color w:val="2A2620"/>
          <w:sz w:val="19"/>
          <w:szCs w:val="19"/>
        </w:rPr>
        <w:t xml:space="preserve">hero-summary</w:t>
      </w:r>
      <w:r>
        <w:rPr>
          <w:rFonts w:ascii="Arial" w:cs="Arial" w:eastAsia="Arial" w:hAnsi="Arial"/>
          <w:color w:val="2A2620"/>
          <w:sz w:val="19"/>
          <w:szCs w:val="19"/>
        </w:rPr>
        <w:t xml:space="preserve"> credentials paragraphs below the fork, beside the portrait, unchanged in content so the AEO checker still finds every fact. In the clients section, replace the four method cards with the "What brings you?" grid from </w:t>
      </w:r>
      <w:r>
        <w:rPr>
          <w:rFonts w:ascii="Consolas" w:cs="Consolas" w:eastAsia="Consolas" w:hAnsi="Consolas"/>
          <w:color w:val="2A2620"/>
          <w:sz w:val="19"/>
          <w:szCs w:val="19"/>
        </w:rPr>
        <w:t xml:space="preserve">src/therapy.njk</w:t>
      </w:r>
      <w:r>
        <w:rPr>
          <w:rFonts w:ascii="Arial" w:cs="Arial" w:eastAsia="Arial" w:hAnsi="Arial"/>
          <w:color w:val="2A2620"/>
          <w:sz w:val="19"/>
          <w:szCs w:val="19"/>
        </w:rPr>
        <w:t xml:space="preserve"> (Anxiety and panic, Depression and flatness, Trauma and C-PTSD, Equine-assisted therapy, Walk and talk therapy), as </w:t>
      </w:r>
      <w:r>
        <w:rPr>
          <w:rFonts w:ascii="Consolas" w:cs="Consolas" w:eastAsia="Consolas" w:hAnsi="Consolas"/>
          <w:color w:val="2A2620"/>
          <w:sz w:val="19"/>
          <w:szCs w:val="19"/>
        </w:rPr>
        <w:t xml:space="preserve">.pathways</w:t>
      </w:r>
      <w:r>
        <w:rPr>
          <w:rFonts w:ascii="Arial" w:cs="Arial" w:eastAsia="Arial" w:hAnsi="Arial"/>
          <w:color w:val="2A2620"/>
          <w:sz w:val="19"/>
          <w:szCs w:val="19"/>
        </w:rPr>
        <w:t xml:space="preserve"> links, plus a sixth card "Working with an associate" linking to </w:t>
      </w:r>
      <w:r>
        <w:rPr>
          <w:rFonts w:ascii="Consolas" w:cs="Consolas" w:eastAsia="Consolas" w:hAnsi="Consolas"/>
          <w:color w:val="2A2620"/>
          <w:sz w:val="19"/>
          <w:szCs w:val="19"/>
        </w:rPr>
        <w:t xml:space="preserve">/therapy/associates/</w:t>
      </w:r>
      <w:r>
        <w:rPr>
          <w:rFonts w:ascii="Arial" w:cs="Arial" w:eastAsia="Arial" w:hAnsi="Arial"/>
          <w:color w:val="2A2620"/>
          <w:sz w:val="19"/>
          <w:szCs w:val="19"/>
        </w:rPr>
        <w:t xml:space="preserve"> with the second-clinician sentence from I1 as its text. Rename the clients heading "Four ways Reem works with clients" to "What brings you?" and leave the therapists heading alone. Keep the "These four interlock" card as the wide card if it still reads correctly against the new grid; if not, tell me. Test at 1280×800 and 375×812: both fork buttons must be inside the first viewport. Report the Y position of the buttons at each size before and after.</w:t>
      </w:r>
    </w:p>
    <w:p>
      <w:pPr>
        <w:pStyle w:val="Heading2"/>
        <w:spacing w:after="100" w:before="240"/>
      </w:pPr>
      <w:r>
        <w:rPr>
          <w:rFonts w:ascii="Arial" w:cs="Arial" w:eastAsia="Arial" w:hAnsi="Arial"/>
          <w:b/>
          <w:bCs/>
          <w:color w:val="2A2620"/>
          <w:sz w:val="23"/>
          <w:szCs w:val="23"/>
        </w:rPr>
        <w:t xml:space="preserve">W5. The client ladder on /therapy/ and the associates page</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Dave, two hours.</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Claude's "the words go where the availability is not". The site spends its best writing on Reem's small caseload and frames the rest as consolation; "different rather than lesser" is heard as "lesser".</w:t>
      </w:r>
    </w:p>
    <w:p>
      <w:pPr>
        <w:spacing w:after="70" w:before="0" w:line="276"/>
      </w:pPr>
      <w:r>
        <w:rPr>
          <w:rFonts w:ascii="Arial" w:cs="Arial" w:eastAsia="Arial" w:hAnsi="Arial"/>
          <w:b/>
          <w:bCs/>
          <w:color w:val="2A2620"/>
          <w:sz w:val="20"/>
          <w:szCs w:val="20"/>
        </w:rPr>
        <w:t xml:space="preserve">Do:</w:t>
      </w:r>
      <w:r>
        <w:rPr>
          <w:rFonts w:ascii="Arial" w:cs="Arial" w:eastAsia="Arial" w:hAnsi="Arial"/>
          <w:color w:val="2A2620"/>
          <w:sz w:val="20"/>
          <w:szCs w:val="20"/>
        </w:rPr>
        <w:t xml:space="preserve"> rewrite the "Reem or one of the associates?" section on </w:t>
      </w:r>
      <w:r>
        <w:rPr>
          <w:rFonts w:ascii="Consolas" w:cs="Consolas" w:eastAsia="Consolas" w:hAnsi="Consolas"/>
          <w:color w:val="2A2620"/>
          <w:sz w:val="20"/>
          <w:szCs w:val="20"/>
        </w:rPr>
        <w:t xml:space="preserve">/therapy/</w:t>
      </w:r>
      <w:r>
        <w:rPr>
          <w:rFonts w:ascii="Arial" w:cs="Arial" w:eastAsia="Arial" w:hAnsi="Arial"/>
          <w:color w:val="2A2620"/>
          <w:sz w:val="20"/>
          <w:szCs w:val="20"/>
        </w:rPr>
        <w:t xml:space="preserve"> as three steps in order of what the reader can have: tonight (one minute of breathing or the seven steps, free), this week (an associate, $100 to $150, supervised by Reem), when it is complex or EMDR has stalled before (Reem, $240, limited openings). On </w:t>
      </w:r>
      <w:r>
        <w:rPr>
          <w:rFonts w:ascii="Consolas" w:cs="Consolas" w:eastAsia="Consolas" w:hAnsi="Consolas"/>
          <w:color w:val="2A2620"/>
          <w:sz w:val="20"/>
          <w:szCs w:val="20"/>
        </w:rPr>
        <w:t xml:space="preserve">/therapy/associates/</w:t>
      </w:r>
      <w:r>
        <w:rPr>
          <w:rFonts w:ascii="Arial" w:cs="Arial" w:eastAsia="Arial" w:hAnsi="Arial"/>
          <w:color w:val="2A2620"/>
          <w:sz w:val="20"/>
          <w:szCs w:val="20"/>
        </w:rPr>
        <w:t xml:space="preserve">, make "a second experienced clinician is thinking about your case" the section headline and cut "different rather than lesser".</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W5. On </w:t>
      </w:r>
      <w:r>
        <w:rPr>
          <w:rFonts w:ascii="Consolas" w:cs="Consolas" w:eastAsia="Consolas" w:hAnsi="Consolas"/>
          <w:color w:val="2A2620"/>
          <w:sz w:val="19"/>
          <w:szCs w:val="19"/>
        </w:rPr>
        <w:t xml:space="preserve">src/therapy.njk</w:t>
      </w:r>
      <w:r>
        <w:rPr>
          <w:rFonts w:ascii="Arial" w:cs="Arial" w:eastAsia="Arial" w:hAnsi="Arial"/>
          <w:color w:val="2A2620"/>
          <w:sz w:val="19"/>
          <w:szCs w:val="19"/>
        </w:rPr>
        <w:t xml:space="preserve">, rewrite the "Reem or one of the associates?" section as a three-step ladder in order of what the reader can have. Step one, tonight: one minute of breathing on the home page, or the seven-step practice at </w:t>
      </w:r>
      <w:r>
        <w:rPr>
          <w:rFonts w:ascii="Consolas" w:cs="Consolas" w:eastAsia="Consolas" w:hAnsi="Consolas"/>
          <w:color w:val="2A2620"/>
          <w:sz w:val="19"/>
          <w:szCs w:val="19"/>
        </w:rPr>
        <w:t xml:space="preserve">/book/practice/</w:t>
      </w:r>
      <w:r>
        <w:rPr>
          <w:rFonts w:ascii="Arial" w:cs="Arial" w:eastAsia="Arial" w:hAnsi="Arial"/>
          <w:color w:val="2A2620"/>
          <w:sz w:val="19"/>
          <w:szCs w:val="19"/>
        </w:rPr>
        <w:t xml:space="preserve">, free. Step two, this week: one of the associates, $100 to $150 (use the computed range from </w:t>
      </w:r>
      <w:r>
        <w:rPr>
          <w:rFonts w:ascii="Consolas" w:cs="Consolas" w:eastAsia="Consolas" w:hAnsi="Consolas"/>
          <w:color w:val="2A2620"/>
          <w:sz w:val="19"/>
          <w:szCs w:val="19"/>
        </w:rPr>
        <w:t xml:space="preserve">associateStats.js</w:t>
      </w:r>
      <w:r>
        <w:rPr>
          <w:rFonts w:ascii="Arial" w:cs="Arial" w:eastAsia="Arial" w:hAnsi="Arial"/>
          <w:color w:val="2A2620"/>
          <w:sz w:val="19"/>
          <w:szCs w:val="19"/>
        </w:rPr>
        <w:t xml:space="preserve">, not a literal), supervised by Reem. Step three, when it is complex or EMDR has stalled before: Reem, $240, limited openings. Keep the three existing cards (Working with Reem, Working with an associate, Not sure which) under the ladder. On </w:t>
      </w:r>
      <w:r>
        <w:rPr>
          <w:rFonts w:ascii="Consolas" w:cs="Consolas" w:eastAsia="Consolas" w:hAnsi="Consolas"/>
          <w:color w:val="2A2620"/>
          <w:sz w:val="19"/>
          <w:szCs w:val="19"/>
        </w:rPr>
        <w:t xml:space="preserve">src/therapy/associates.njk</w:t>
      </w:r>
      <w:r>
        <w:rPr>
          <w:rFonts w:ascii="Arial" w:cs="Arial" w:eastAsia="Arial" w:hAnsi="Arial"/>
          <w:color w:val="2A2620"/>
          <w:sz w:val="19"/>
          <w:szCs w:val="19"/>
        </w:rPr>
        <w:t xml:space="preserve">, make "A second experienced clinician is thinking about your case" the H2 of the "Is therapy with an associate as good?" section and cut the sentence "It is different rather than lesser." Show the diff before building.</w:t>
      </w:r>
    </w:p>
    <w:p>
      <w:pPr>
        <w:pStyle w:val="Heading2"/>
        <w:spacing w:after="100" w:before="240"/>
      </w:pPr>
      <w:r>
        <w:rPr>
          <w:rFonts w:ascii="Arial" w:cs="Arial" w:eastAsia="Arial" w:hAnsi="Arial"/>
          <w:b/>
          <w:bCs/>
          <w:color w:val="2A2620"/>
          <w:sz w:val="23"/>
          <w:szCs w:val="23"/>
        </w:rPr>
        <w:t xml:space="preserve">W6. Availability block and explicit application on the supervision page</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Dave, one hour.</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ChatGPT: "Is Reem taking new supervisees, what does it cost, and how do I apply?" deserves one answer near the top. The application already has four steps; ChatGPT asks for eligibility, documents, interview, decision to be visible as a sequence.</w:t>
      </w:r>
    </w:p>
    <w:p>
      <w:pPr>
        <w:spacing w:after="70" w:before="0" w:line="276"/>
      </w:pPr>
      <w:r>
        <w:rPr>
          <w:rFonts w:ascii="Arial" w:cs="Arial" w:eastAsia="Arial" w:hAnsi="Arial"/>
          <w:b/>
          <w:bCs/>
          <w:color w:val="2A2620"/>
          <w:sz w:val="20"/>
          <w:szCs w:val="20"/>
        </w:rPr>
        <w:t xml:space="preserve">Do:</w:t>
      </w:r>
      <w:r>
        <w:rPr>
          <w:rFonts w:ascii="Arial" w:cs="Arial" w:eastAsia="Arial" w:hAnsi="Arial"/>
          <w:color w:val="2A2620"/>
          <w:sz w:val="20"/>
          <w:szCs w:val="20"/>
        </w:rPr>
        <w:t xml:space="preserve"> a short facts strip under the hero: Availability (ask), Online across Texas, Individual and group, $425 a month, a link to "How to apply". Expand "How to apply" to name eligibility (Texas LPC Associate or about to be), documents (CV, three references, seven written answers), the consult, verification, the Supervisory Agreement filing, the decision. Only ever show "accepting applications" when it is true.</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W6. On </w:t>
      </w:r>
      <w:r>
        <w:rPr>
          <w:rFonts w:ascii="Consolas" w:cs="Consolas" w:eastAsia="Consolas" w:hAnsi="Consolas"/>
          <w:color w:val="2A2620"/>
          <w:sz w:val="19"/>
          <w:szCs w:val="19"/>
        </w:rPr>
        <w:t xml:space="preserve">src/for-therapists/lpc-supervision.njk</w:t>
      </w:r>
      <w:r>
        <w:rPr>
          <w:rFonts w:ascii="Arial" w:cs="Arial" w:eastAsia="Arial" w:hAnsi="Arial"/>
          <w:color w:val="2A2620"/>
          <w:sz w:val="19"/>
          <w:szCs w:val="19"/>
        </w:rPr>
        <w:t xml:space="preserve">, add a compact facts strip directly under the hero: Availability: ask; Online across Texas; Individual and group; $425 a month; and a "How to apply" link to the application section's id. Use the existing </w:t>
      </w:r>
      <w:r>
        <w:rPr>
          <w:rFonts w:ascii="Consolas" w:cs="Consolas" w:eastAsia="Consolas" w:hAnsi="Consolas"/>
          <w:color w:val="2A2620"/>
          <w:sz w:val="19"/>
          <w:szCs w:val="19"/>
        </w:rPr>
        <w:t xml:space="preserve">dl.facts</w:t>
      </w:r>
      <w:r>
        <w:rPr>
          <w:rFonts w:ascii="Arial" w:cs="Arial" w:eastAsia="Arial" w:hAnsi="Arial"/>
          <w:color w:val="2A2620"/>
          <w:sz w:val="19"/>
          <w:szCs w:val="19"/>
        </w:rPr>
        <w:t xml:space="preserve"> styling in a single row if it fits, otherwise a short </w:t>
      </w:r>
      <w:r>
        <w:rPr>
          <w:rFonts w:ascii="Consolas" w:cs="Consolas" w:eastAsia="Consolas" w:hAnsi="Consolas"/>
          <w:color w:val="2A2620"/>
          <w:sz w:val="19"/>
          <w:szCs w:val="19"/>
        </w:rPr>
        <w:t xml:space="preserve">.facts--strip</w:t>
      </w:r>
      <w:r>
        <w:rPr>
          <w:rFonts w:ascii="Arial" w:cs="Arial" w:eastAsia="Arial" w:hAnsi="Arial"/>
          <w:color w:val="2A2620"/>
          <w:sz w:val="19"/>
          <w:szCs w:val="19"/>
        </w:rPr>
        <w:t xml:space="preserve"> variant with a why-comment. Then expand "How to apply" so the steps name, in order: eligibility (a Texas LPC Associate, or about to be), the free thirty-minute consult, the application (CV, three professional references, written answers to seven questions), verification, the Supervisory Agreement Form filing, the decision. Do not say "accepting applications" anywhere; "ask about current availability" stays the wording. Include a "Request a consult" button in the strip so the first consult link is inside the first mobile screen; report the word count before the first consult button at 375×812 before and after.</w:t>
      </w:r>
    </w:p>
    <w:p>
      <w:pPr>
        <w:pStyle w:val="Heading2"/>
        <w:spacing w:after="100" w:before="240"/>
      </w:pPr>
      <w:r>
        <w:rPr>
          <w:rFonts w:ascii="Arial" w:cs="Arial" w:eastAsia="Arial" w:hAnsi="Arial"/>
          <w:b/>
          <w:bCs/>
          <w:color w:val="2A2620"/>
          <w:sz w:val="23"/>
          <w:szCs w:val="23"/>
        </w:rPr>
        <w:t xml:space="preserve">W7. Publish the role-boundary sentences</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Reem says yes to I13's draft; Dave fifteen minutes.</w:t>
      </w:r>
    </w:p>
    <w:p>
      <w:pPr>
        <w:spacing w:after="140" w:before="0" w:line="276"/>
      </w:pPr>
      <w:r>
        <w:rPr>
          <w:rFonts w:ascii="Arial" w:cs="Arial" w:eastAsia="Arial" w:hAnsi="Arial"/>
          <w:b/>
          <w:bCs/>
          <w:color w:val="2A2620"/>
          <w:sz w:val="20"/>
          <w:szCs w:val="20"/>
        </w:rPr>
        <w:t xml:space="preserve">Prompt (after Reem says yes)</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W7. Reem approved the role-boundary wording. Add this paragraph to </w:t>
      </w:r>
      <w:r>
        <w:rPr>
          <w:rFonts w:ascii="Consolas" w:cs="Consolas" w:eastAsia="Consolas" w:hAnsi="Consolas"/>
          <w:color w:val="2A2620"/>
          <w:sz w:val="19"/>
          <w:szCs w:val="19"/>
        </w:rPr>
        <w:t xml:space="preserve">src/for-therapists/lpc-supervision.njk</w:t>
      </w:r>
      <w:r>
        <w:rPr>
          <w:rFonts w:ascii="Arial" w:cs="Arial" w:eastAsia="Arial" w:hAnsi="Arial"/>
          <w:color w:val="2A2620"/>
          <w:sz w:val="19"/>
          <w:szCs w:val="19"/>
        </w:rPr>
        <w:t xml:space="preserve"> at the end of "What supervision here is like", and to </w:t>
      </w:r>
      <w:r>
        <w:rPr>
          <w:rFonts w:ascii="Consolas" w:cs="Consolas" w:eastAsia="Consolas" w:hAnsi="Consolas"/>
          <w:color w:val="2A2620"/>
          <w:sz w:val="19"/>
          <w:szCs w:val="19"/>
        </w:rPr>
        <w:t xml:space="preserve">src/for-therapists.njk</w:t>
      </w:r>
      <w:r>
        <w:rPr>
          <w:rFonts w:ascii="Arial" w:cs="Arial" w:eastAsia="Arial" w:hAnsi="Arial"/>
          <w:color w:val="2A2620"/>
          <w:sz w:val="19"/>
          <w:szCs w:val="19"/>
        </w:rPr>
        <w:t xml:space="preserve"> at the end of "What trauma-informed supervision means here": "Two things are never a condition of supervision or of how your hours are evaluated: buying ethics hours, a retreat place or equine sessions. And supervision attends to your reactions as clinical data, not as material for your own therapy. If something in the work needs therapy rather than supervision, Reem will say so and refer you to someone else." Same text in both places; it is a policy statement and should not drift.</w:t>
      </w:r>
    </w:p>
    <w:p>
      <w:pPr>
        <w:pStyle w:val="Heading2"/>
        <w:spacing w:after="100" w:before="240"/>
      </w:pPr>
      <w:r>
        <w:rPr>
          <w:rFonts w:ascii="Arial" w:cs="Arial" w:eastAsia="Arial" w:hAnsi="Arial"/>
          <w:b/>
          <w:bCs/>
          <w:color w:val="2A2620"/>
          <w:sz w:val="23"/>
          <w:szCs w:val="23"/>
        </w:rPr>
        <w:t xml:space="preserve">W8. Copy-the-message fallback on the consult form</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Dave, one hour.</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Both reviews: on a desktop with no mail client the form does nothing visible. Claude's fix keeps the stores-nothing property; ChatGPT's bigger fix is M6.</w:t>
      </w:r>
    </w:p>
    <w:p>
      <w:pPr>
        <w:spacing w:after="70" w:before="0" w:line="276"/>
      </w:pPr>
      <w:r>
        <w:rPr>
          <w:rFonts w:ascii="Arial" w:cs="Arial" w:eastAsia="Arial" w:hAnsi="Arial"/>
          <w:b/>
          <w:bCs/>
          <w:color w:val="2A2620"/>
          <w:sz w:val="20"/>
          <w:szCs w:val="20"/>
        </w:rPr>
        <w:t xml:space="preserve">Do:</w:t>
      </w:r>
      <w:r>
        <w:rPr>
          <w:rFonts w:ascii="Arial" w:cs="Arial" w:eastAsia="Arial" w:hAnsi="Arial"/>
          <w:color w:val="2A2620"/>
          <w:sz w:val="20"/>
          <w:szCs w:val="20"/>
        </w:rPr>
        <w:t xml:space="preserve"> a "Copy the message instead" button beside "Email us directly" that writes the composed email to the clipboard and shows the address to paste it to. Client-side only, nothing transmitted, consistent with </w:t>
      </w:r>
      <w:r>
        <w:rPr>
          <w:rFonts w:ascii="Consolas" w:cs="Consolas" w:eastAsia="Consolas" w:hAnsi="Consolas"/>
          <w:color w:val="2A2620"/>
          <w:sz w:val="20"/>
          <w:szCs w:val="20"/>
        </w:rPr>
        <w:t xml:space="preserve">/privacy/</w:t>
      </w:r>
      <w:r>
        <w:rPr>
          <w:rFonts w:ascii="Arial" w:cs="Arial" w:eastAsia="Arial" w:hAnsi="Arial"/>
          <w:color w:val="2A2620"/>
          <w:sz w:val="20"/>
          <w:szCs w:val="20"/>
        </w:rPr>
        <w:t xml:space="preserve">.</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W8. On </w:t>
      </w:r>
      <w:r>
        <w:rPr>
          <w:rFonts w:ascii="Consolas" w:cs="Consolas" w:eastAsia="Consolas" w:hAnsi="Consolas"/>
          <w:color w:val="2A2620"/>
          <w:sz w:val="19"/>
          <w:szCs w:val="19"/>
        </w:rPr>
        <w:t xml:space="preserve">src/contact/appointment.njk</w:t>
      </w:r>
      <w:r>
        <w:rPr>
          <w:rFonts w:ascii="Arial" w:cs="Arial" w:eastAsia="Arial" w:hAnsi="Arial"/>
          <w:color w:val="2A2620"/>
          <w:sz w:val="19"/>
          <w:szCs w:val="19"/>
        </w:rPr>
        <w:t xml:space="preserve">, the request form builds a mailto link. Add a second action beside "Email us directly": a button "Copy the message instead" that composes the same subject and body the mailto would, writes them to the clipboard with </w:t>
      </w:r>
      <w:r>
        <w:rPr>
          <w:rFonts w:ascii="Consolas" w:cs="Consolas" w:eastAsia="Consolas" w:hAnsi="Consolas"/>
          <w:color w:val="2A2620"/>
          <w:sz w:val="19"/>
          <w:szCs w:val="19"/>
        </w:rPr>
        <w:t xml:space="preserve">navigator.clipboard.writeText</w:t>
      </w:r>
      <w:r>
        <w:rPr>
          <w:rFonts w:ascii="Arial" w:cs="Arial" w:eastAsia="Arial" w:hAnsi="Arial"/>
          <w:color w:val="2A2620"/>
          <w:sz w:val="19"/>
          <w:szCs w:val="19"/>
        </w:rPr>
        <w:t xml:space="preserve">, and then shows a one-line confirmation with the address to paste it to. Progressive enhancement: the button only renders when JavaScript runs and the clipboard API exists. Nothing is transmitted or stored; say so in the existing note if the wording needs a clause. Keep it in the page's existing script block, under 40 lines, with a comment explaining why the fallback exists (desktops with no mail client make the form do nothing visible). Test it in Playwright by reading the clipboard after a click.</w:t>
      </w:r>
    </w:p>
    <w:p>
      <w:pPr>
        <w:pStyle w:val="Heading2"/>
        <w:spacing w:after="100" w:before="240"/>
      </w:pPr>
      <w:r>
        <w:rPr>
          <w:rFonts w:ascii="Arial" w:cs="Arial" w:eastAsia="Arial" w:hAnsi="Arial"/>
          <w:b/>
          <w:bCs/>
          <w:color w:val="2A2620"/>
          <w:sz w:val="23"/>
          <w:szCs w:val="23"/>
        </w:rPr>
        <w:t xml:space="preserve">W9. Give each signature line one home, and vary the page endings</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Dave, two hours.</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Both. "Horses respond to what your nervous system is doing" is on four pages, "stay present for" on three; every page closes with the same accordion and the same band. Also ChatGPT's "some pages repeatedly explain the same methods at considerable length".</w:t>
      </w:r>
    </w:p>
    <w:p>
      <w:pPr>
        <w:spacing w:after="70" w:before="0" w:line="276"/>
      </w:pPr>
      <w:r>
        <w:rPr>
          <w:rFonts w:ascii="Arial" w:cs="Arial" w:eastAsia="Arial" w:hAnsi="Arial"/>
          <w:b/>
          <w:bCs/>
          <w:color w:val="2A2620"/>
          <w:sz w:val="20"/>
          <w:szCs w:val="20"/>
        </w:rPr>
        <w:t xml:space="preserve">Do:</w:t>
      </w:r>
      <w:r>
        <w:rPr>
          <w:rFonts w:ascii="Arial" w:cs="Arial" w:eastAsia="Arial" w:hAnsi="Arial"/>
          <w:color w:val="2A2620"/>
          <w:sz w:val="20"/>
          <w:szCs w:val="20"/>
        </w:rPr>
        <w:t xml:space="preserve"> keep each line on the page where it does the most work (horses on </w:t>
      </w:r>
      <w:r>
        <w:rPr>
          <w:rFonts w:ascii="Consolas" w:cs="Consolas" w:eastAsia="Consolas" w:hAnsi="Consolas"/>
          <w:color w:val="2A2620"/>
          <w:sz w:val="20"/>
          <w:szCs w:val="20"/>
        </w:rPr>
        <w:t xml:space="preserve">/therapy/equine/</w:t>
      </w:r>
      <w:r>
        <w:rPr>
          <w:rFonts w:ascii="Arial" w:cs="Arial" w:eastAsia="Arial" w:hAnsi="Arial"/>
          <w:color w:val="2A2620"/>
          <w:sz w:val="20"/>
          <w:szCs w:val="20"/>
        </w:rPr>
        <w:t xml:space="preserve">, presence on </w:t>
      </w:r>
      <w:r>
        <w:rPr>
          <w:rFonts w:ascii="Consolas" w:cs="Consolas" w:eastAsia="Consolas" w:hAnsi="Consolas"/>
          <w:color w:val="2A2620"/>
          <w:sz w:val="20"/>
          <w:szCs w:val="20"/>
        </w:rPr>
        <w:t xml:space="preserve">/for-therapists/retreats-training/</w:t>
      </w:r>
      <w:r>
        <w:rPr>
          <w:rFonts w:ascii="Arial" w:cs="Arial" w:eastAsia="Arial" w:hAnsi="Arial"/>
          <w:color w:val="2A2620"/>
          <w:sz w:val="20"/>
          <w:szCs w:val="20"/>
        </w:rPr>
        <w:t xml:space="preserve">) and link to it elsewhere. End the trauma page on the ladder (W5) and the supervision page on the application (W6) instead of the shared close.</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W9. Two signature lines are repeated across the site. First list every page containing a version of "horses respond to what your nervous system is doing" and every page containing a version of "nothing gets opened faster than you can stay present for" or "stay present for". Proposed homes: the horses line stays on </w:t>
      </w:r>
      <w:r>
        <w:rPr>
          <w:rFonts w:ascii="Consolas" w:cs="Consolas" w:eastAsia="Consolas" w:hAnsi="Consolas"/>
          <w:color w:val="2A2620"/>
          <w:sz w:val="19"/>
          <w:szCs w:val="19"/>
        </w:rPr>
        <w:t xml:space="preserve">/therapy/equine/</w:t>
      </w:r>
      <w:r>
        <w:rPr>
          <w:rFonts w:ascii="Arial" w:cs="Arial" w:eastAsia="Arial" w:hAnsi="Arial"/>
          <w:color w:val="2A2620"/>
          <w:sz w:val="19"/>
          <w:szCs w:val="19"/>
        </w:rPr>
        <w:t xml:space="preserve">, the presence line stays on </w:t>
      </w:r>
      <w:r>
        <w:rPr>
          <w:rFonts w:ascii="Consolas" w:cs="Consolas" w:eastAsia="Consolas" w:hAnsi="Consolas"/>
          <w:color w:val="2A2620"/>
          <w:sz w:val="19"/>
          <w:szCs w:val="19"/>
        </w:rPr>
        <w:t xml:space="preserve">/for-therapists/retreats-training/</w:t>
      </w:r>
      <w:r>
        <w:rPr>
          <w:rFonts w:ascii="Arial" w:cs="Arial" w:eastAsia="Arial" w:hAnsi="Arial"/>
          <w:color w:val="2A2620"/>
          <w:sz w:val="19"/>
          <w:szCs w:val="19"/>
        </w:rPr>
        <w:t xml:space="preserve">; on every other page replace the sentence with a link to that page, in the same paragraph, keeping the paragraph grammatical. Show me the list and the proposed replacements before editing anything. Separately, on </w:t>
      </w:r>
      <w:r>
        <w:rPr>
          <w:rFonts w:ascii="Consolas" w:cs="Consolas" w:eastAsia="Consolas" w:hAnsi="Consolas"/>
          <w:color w:val="2A2620"/>
          <w:sz w:val="19"/>
          <w:szCs w:val="19"/>
        </w:rPr>
        <w:t xml:space="preserve">/therapy/trauma/</w:t>
      </w:r>
      <w:r>
        <w:rPr>
          <w:rFonts w:ascii="Arial" w:cs="Arial" w:eastAsia="Arial" w:hAnsi="Arial"/>
          <w:color w:val="2A2620"/>
          <w:sz w:val="19"/>
          <w:szCs w:val="19"/>
        </w:rPr>
        <w:t xml:space="preserve"> and </w:t>
      </w:r>
      <w:r>
        <w:rPr>
          <w:rFonts w:ascii="Consolas" w:cs="Consolas" w:eastAsia="Consolas" w:hAnsi="Consolas"/>
          <w:color w:val="2A2620"/>
          <w:sz w:val="19"/>
          <w:szCs w:val="19"/>
        </w:rPr>
        <w:t xml:space="preserve">/for-therapists/lpc-supervision/</w:t>
      </w:r>
      <w:r>
        <w:rPr>
          <w:rFonts w:ascii="Arial" w:cs="Arial" w:eastAsia="Arial" w:hAnsi="Arial"/>
          <w:color w:val="2A2620"/>
          <w:sz w:val="19"/>
          <w:szCs w:val="19"/>
        </w:rPr>
        <w:t xml:space="preserve">, remove the shared </w:t>
      </w:r>
      <w:r>
        <w:rPr>
          <w:rFonts w:ascii="Consolas" w:cs="Consolas" w:eastAsia="Consolas" w:hAnsi="Consolas"/>
          <w:color w:val="2A2620"/>
          <w:sz w:val="19"/>
          <w:szCs w:val="19"/>
        </w:rPr>
        <w:t xml:space="preserve">faq-more</w:t>
      </w:r>
      <w:r>
        <w:rPr>
          <w:rFonts w:ascii="Arial" w:cs="Arial" w:eastAsia="Arial" w:hAnsi="Arial"/>
          <w:color w:val="2A2620"/>
          <w:sz w:val="19"/>
          <w:szCs w:val="19"/>
        </w:rPr>
        <w:t xml:space="preserve"> include and the shared "Start with a conversation" band and instead end the trauma page on a short version of the W5 ladder and the supervision page on the "How to apply" section with its own consult button. Check the FAQ schema count still matches on both pages.</w:t>
      </w:r>
    </w:p>
    <w:p>
      <w:pPr>
        <w:pStyle w:val="Heading2"/>
        <w:spacing w:after="100" w:before="240"/>
      </w:pPr>
      <w:r>
        <w:rPr>
          <w:rFonts w:ascii="Arial" w:cs="Arial" w:eastAsia="Arial" w:hAnsi="Arial"/>
          <w:b/>
          <w:bCs/>
          <w:color w:val="2A2620"/>
          <w:sz w:val="23"/>
          <w:szCs w:val="23"/>
        </w:rPr>
        <w:t xml:space="preserve">W10. EMDR consultation hero opens on the stalled case</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Dave, thirty minutes.</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Claude: the hero still opens on credentials; the page's own best material is "if EMDR has stalled before".</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W10. The hero on </w:t>
      </w:r>
      <w:r>
        <w:rPr>
          <w:rFonts w:ascii="Consolas" w:cs="Consolas" w:eastAsia="Consolas" w:hAnsi="Consolas"/>
          <w:color w:val="2A2620"/>
          <w:sz w:val="19"/>
          <w:szCs w:val="19"/>
        </w:rPr>
        <w:t xml:space="preserve">src/for-therapists/emdr-consultation.njk</w:t>
      </w:r>
      <w:r>
        <w:rPr>
          <w:rFonts w:ascii="Arial" w:cs="Arial" w:eastAsia="Arial" w:hAnsi="Arial"/>
          <w:color w:val="2A2620"/>
          <w:sz w:val="19"/>
          <w:szCs w:val="19"/>
        </w:rPr>
        <w:t xml:space="preserve"> opens on credentials. Rewrite the first hero paragraph to open on the stalled case: a therapist whose client's EMDR has stopped moving, or who is not sure the client is ready to start. Keep every credential fact (EMDRIA Approved Consultant, the hours counting toward certification, $185, free for supervisees) in the hero but after the opening. Under 80 words for the opening paragraph. Show me the before and after.</w:t>
      </w:r>
    </w:p>
    <w:p>
      <w:pPr>
        <w:pStyle w:val="Heading2"/>
        <w:spacing w:after="100" w:before="240"/>
      </w:pPr>
      <w:r>
        <w:rPr>
          <w:rFonts w:ascii="Arial" w:cs="Arial" w:eastAsia="Arial" w:hAnsi="Arial"/>
          <w:b/>
          <w:bCs/>
          <w:color w:val="2A2620"/>
          <w:sz w:val="23"/>
          <w:szCs w:val="23"/>
        </w:rPr>
        <w:t xml:space="preserve">W11. Reem's answers, collected in one email</w:t>
      </w:r>
    </w:p>
    <w:p>
      <w:pPr>
        <w:spacing w:after="140" w:before="0" w:line="276"/>
      </w:pPr>
      <w:r>
        <w:rPr>
          <w:rFonts w:ascii="Arial" w:cs="Arial" w:eastAsia="Arial" w:hAnsi="Arial"/>
          <w:color w:val="2A2620"/>
          <w:sz w:val="20"/>
          <w:szCs w:val="20"/>
        </w:rPr>
        <w:t xml:space="preserve">One message, eight questions, so none of this drips in over a month:</w:t>
      </w:r>
    </w:p>
    <w:p>
      <w:pPr>
        <w:spacing w:after="90" w:before="0" w:line="276"/>
        <w:ind w:left="360" w:hanging="360"/>
      </w:pPr>
      <w:r>
        <w:rPr>
          <w:rFonts w:ascii="Arial" w:cs="Arial" w:eastAsia="Arial" w:hAnsi="Arial"/>
          <w:color w:val="2A2620"/>
          <w:sz w:val="20"/>
          <w:szCs w:val="20"/>
        </w:rPr>
        <w:t xml:space="preserve">1.  B1: are the three individual hours and one group hour scheduled weekly? (Unlocks "every week" in I1.)</w:t>
      </w:r>
    </w:p>
    <w:p>
      <w:pPr>
        <w:spacing w:after="90" w:before="0" w:line="276"/>
        <w:ind w:left="360" w:hanging="360"/>
      </w:pPr>
      <w:r>
        <w:rPr>
          <w:rFonts w:ascii="Arial" w:cs="Arial" w:eastAsia="Arial" w:hAnsi="Arial"/>
          <w:color w:val="2A2620"/>
          <w:sz w:val="20"/>
          <w:szCs w:val="20"/>
        </w:rPr>
        <w:t xml:space="preserve">2.  The limits-of-confidentiality policy clause in I3, and whether the PDF notice uses the same "requires" wording.</w:t>
      </w:r>
    </w:p>
    <w:p>
      <w:pPr>
        <w:spacing w:after="90" w:before="0" w:line="276"/>
        <w:ind w:left="360" w:hanging="360"/>
      </w:pPr>
      <w:r>
        <w:rPr>
          <w:rFonts w:ascii="Arial" w:cs="Arial" w:eastAsia="Arial" w:hAnsi="Arial"/>
          <w:color w:val="2A2620"/>
          <w:sz w:val="20"/>
          <w:szCs w:val="20"/>
        </w:rPr>
        <w:t xml:space="preserve">3.  Whether the walk-and-talk consent form states the trail limit as I4 now describes it.</w:t>
      </w:r>
    </w:p>
    <w:p>
      <w:pPr>
        <w:spacing w:after="90" w:before="0" w:line="276"/>
        <w:ind w:left="360" w:hanging="360"/>
      </w:pPr>
      <w:r>
        <w:rPr>
          <w:rFonts w:ascii="Arial" w:cs="Arial" w:eastAsia="Arial" w:hAnsi="Arial"/>
          <w:color w:val="2A2620"/>
          <w:sz w:val="20"/>
          <w:szCs w:val="20"/>
        </w:rPr>
        <w:t xml:space="preserve">4.  What "Placement site: online only" meant (I10).</w:t>
      </w:r>
    </w:p>
    <w:p>
      <w:pPr>
        <w:spacing w:after="90" w:before="0" w:line="276"/>
        <w:ind w:left="360" w:hanging="360"/>
      </w:pPr>
      <w:r>
        <w:rPr>
          <w:rFonts w:ascii="Arial" w:cs="Arial" w:eastAsia="Arial" w:hAnsi="Arial"/>
          <w:color w:val="2A2620"/>
          <w:sz w:val="20"/>
          <w:szCs w:val="20"/>
        </w:rPr>
        <w:t xml:space="preserve">5.  Phone hours and the callback promise (I9).</w:t>
      </w:r>
    </w:p>
    <w:p>
      <w:pPr>
        <w:spacing w:after="90" w:before="0" w:line="276"/>
        <w:ind w:left="360" w:hanging="360"/>
      </w:pPr>
      <w:r>
        <w:rPr>
          <w:rFonts w:ascii="Arial" w:cs="Arial" w:eastAsia="Arial" w:hAnsi="Arial"/>
          <w:color w:val="2A2620"/>
          <w:sz w:val="20"/>
          <w:szCs w:val="20"/>
        </w:rPr>
        <w:t xml:space="preserve">6.  Her equine training, horse handling, injury and heat practice (W3).</w:t>
      </w:r>
    </w:p>
    <w:p>
      <w:pPr>
        <w:spacing w:after="90" w:before="0" w:line="276"/>
        <w:ind w:left="360" w:hanging="360"/>
      </w:pPr>
      <w:r>
        <w:rPr>
          <w:rFonts w:ascii="Arial" w:cs="Arial" w:eastAsia="Arial" w:hAnsi="Arial"/>
          <w:color w:val="2A2620"/>
          <w:sz w:val="20"/>
          <w:szCs w:val="20"/>
        </w:rPr>
        <w:t xml:space="preserve">7.  Pronouns for each associate, or the decision to use names only in the profile template (Claude's Emmy point; folds into B2 roster sign-off).</w:t>
      </w:r>
    </w:p>
    <w:p>
      <w:pPr>
        <w:spacing w:after="90" w:before="0" w:line="276"/>
        <w:ind w:left="360" w:hanging="360"/>
      </w:pPr>
      <w:r>
        <w:rPr>
          <w:rFonts w:ascii="Arial" w:cs="Arial" w:eastAsia="Arial" w:hAnsi="Arial"/>
          <w:color w:val="2A2620"/>
          <w:sz w:val="20"/>
          <w:szCs w:val="20"/>
        </w:rPr>
        <w:t xml:space="preserve">8.  B10: Emmy's fee.</w:t>
      </w:r>
    </w:p>
    <w:p>
      <w:pPr>
        <w:spacing w:after="140" w:before="0" w:line="276"/>
      </w:pPr>
      <w:r>
        <w:rPr>
          <w:rFonts w:ascii="Arial" w:cs="Arial" w:eastAsia="Arial" w:hAnsi="Arial"/>
          <w:b/>
          <w:bCs/>
          <w:color w:val="2A2620"/>
          <w:sz w:val="20"/>
          <w:szCs w:val="20"/>
        </w:rPr>
        <w:t xml:space="preserve">Collateral: the email to Reem</w:t>
      </w:r>
    </w:p>
    <w:p>
      <w:pPr>
        <w:spacing w:after="140" w:before="0" w:line="276"/>
      </w:pPr>
      <w:r>
        <w:rPr>
          <w:rFonts w:ascii="Arial" w:cs="Arial" w:eastAsia="Arial" w:hAnsi="Arial"/>
          <w:color w:val="2A2620"/>
          <w:sz w:val="20"/>
          <w:szCs w:val="20"/>
        </w:rPr>
        <w:t xml:space="preserve">Subject: Eight quick answers for the website</w:t>
      </w:r>
    </w:p>
    <w:p>
      <w:pPr>
        <w:spacing w:after="140" w:before="0" w:line="276"/>
      </w:pPr>
      <w:r>
        <w:rPr>
          <w:rFonts w:ascii="Arial" w:cs="Arial" w:eastAsia="Arial" w:hAnsi="Arial"/>
          <w:color w:val="2A2620"/>
          <w:sz w:val="20"/>
          <w:szCs w:val="20"/>
        </w:rPr>
        <w:t xml:space="preserve">Reem, eight short questions, one line each is fine. They unblock about a dozen edits.</w:t>
      </w:r>
    </w:p>
    <w:p>
      <w:pPr>
        <w:spacing w:after="90" w:before="0" w:line="276"/>
        <w:ind w:left="360" w:hanging="360"/>
      </w:pPr>
      <w:r>
        <w:rPr>
          <w:rFonts w:ascii="Arial" w:cs="Arial" w:eastAsia="Arial" w:hAnsi="Arial"/>
          <w:color w:val="2A2620"/>
          <w:sz w:val="20"/>
          <w:szCs w:val="20"/>
        </w:rPr>
        <w:t xml:space="preserve">1.  Supervision hours. The site says three individual hours and one group hour a month. Are those scheduled weekly, so I can say "every week"? And is it three plus one, not four plus one?</w:t>
      </w:r>
    </w:p>
    <w:p>
      <w:pPr>
        <w:spacing w:after="90" w:before="0" w:line="276"/>
        <w:ind w:left="360" w:hanging="360"/>
      </w:pPr>
      <w:r>
        <w:rPr>
          <w:rFonts w:ascii="Arial" w:cs="Arial" w:eastAsia="Arial" w:hAnsi="Arial"/>
          <w:color w:val="2A2620"/>
          <w:sz w:val="20"/>
          <w:szCs w:val="20"/>
        </w:rPr>
        <w:t xml:space="preserve">2.  Limits of confidentiality. The site will say: "Where there is a serious threat to your life or someone else's, Texas law permits a counselor to disclose what is needed to medical personnel or law enforcement, and this practice will." Is that your policy? And does the Limits of Confidentiality PDF say "requires" anywhere? Texas law permits that disclosure; it does not require it. Abuse and neglect reporting is the required part.</w:t>
      </w:r>
    </w:p>
    <w:p>
      <w:pPr>
        <w:spacing w:after="90" w:before="0" w:line="276"/>
        <w:ind w:left="360" w:hanging="360"/>
      </w:pPr>
      <w:r>
        <w:rPr>
          <w:rFonts w:ascii="Arial" w:cs="Arial" w:eastAsia="Arial" w:hAnsi="Arial"/>
          <w:color w:val="2A2620"/>
          <w:sz w:val="20"/>
          <w:szCs w:val="20"/>
        </w:rPr>
        <w:t xml:space="preserve">3.  Walk and talk. The site will say the trail limit on confidentiality is "written into the consent you sign before the first walk." Does the consent say that?</w:t>
      </w:r>
    </w:p>
    <w:p>
      <w:pPr>
        <w:spacing w:after="90" w:before="0" w:line="276"/>
        <w:ind w:left="360" w:hanging="360"/>
      </w:pPr>
      <w:r>
        <w:rPr>
          <w:rFonts w:ascii="Arial" w:cs="Arial" w:eastAsia="Arial" w:hAnsi="Arial"/>
          <w:color w:val="2A2620"/>
          <w:sz w:val="20"/>
          <w:szCs w:val="20"/>
        </w:rPr>
        <w:t xml:space="preserve">4.  Supervision page. A row said "Placement site: online only". What did that mean? It has been removed as a duplicate of "Format: online only"; tell me if it meant something else.</w:t>
      </w:r>
    </w:p>
    <w:p>
      <w:pPr>
        <w:spacing w:after="90" w:before="0" w:line="276"/>
        <w:ind w:left="360" w:hanging="360"/>
      </w:pPr>
      <w:r>
        <w:rPr>
          <w:rFonts w:ascii="Arial" w:cs="Arial" w:eastAsia="Arial" w:hAnsi="Arial"/>
          <w:color w:val="2A2620"/>
          <w:sz w:val="20"/>
          <w:szCs w:val="20"/>
        </w:rPr>
        <w:t xml:space="preserve">5.  Phone. The consult page will say "Or call 512-965-5105. Leave a message; calls are returned within two working days." Right number, right promise?</w:t>
      </w:r>
    </w:p>
    <w:p>
      <w:pPr>
        <w:spacing w:after="90" w:before="0" w:line="276"/>
        <w:ind w:left="360" w:hanging="360"/>
      </w:pPr>
      <w:r>
        <w:rPr>
          <w:rFonts w:ascii="Arial" w:cs="Arial" w:eastAsia="Arial" w:hAnsi="Arial"/>
          <w:color w:val="2A2620"/>
          <w:sz w:val="20"/>
          <w:szCs w:val="20"/>
        </w:rPr>
        <w:t xml:space="preserve">6.  Horses. See the separate five questions (equine facts).</w:t>
      </w:r>
    </w:p>
    <w:p>
      <w:pPr>
        <w:spacing w:after="90" w:before="0" w:line="276"/>
        <w:ind w:left="360" w:hanging="360"/>
      </w:pPr>
      <w:r>
        <w:rPr>
          <w:rFonts w:ascii="Arial" w:cs="Arial" w:eastAsia="Arial" w:hAnsi="Arial"/>
          <w:color w:val="2A2620"/>
          <w:sz w:val="20"/>
          <w:szCs w:val="20"/>
        </w:rPr>
        <w:t xml:space="preserve">7.  Associates' pronouns. The profile pages say "runs their own scheduling" for everyone because only one associate has pronouns on file. Either each associate tells us, or the template uses names only. Which?</w:t>
      </w:r>
    </w:p>
    <w:p>
      <w:pPr>
        <w:spacing w:after="90" w:before="0" w:line="276"/>
        <w:ind w:left="360" w:hanging="360"/>
      </w:pPr>
      <w:r>
        <w:rPr>
          <w:rFonts w:ascii="Arial" w:cs="Arial" w:eastAsia="Arial" w:hAnsi="Arial"/>
          <w:color w:val="2A2620"/>
          <w:sz w:val="20"/>
          <w:szCs w:val="20"/>
        </w:rPr>
        <w:t xml:space="preserve">8.  Emmy's fee. Every other associate has one on the site.</w:t>
      </w:r>
    </w:p>
    <w:p>
      <w:pPr>
        <w:spacing w:after="140" w:before="0" w:line="276"/>
      </w:pPr>
      <w:r>
        <w:rPr>
          <w:rFonts w:ascii="Arial" w:cs="Arial" w:eastAsia="Arial" w:hAnsi="Arial"/>
          <w:color w:val="2A2620"/>
          <w:sz w:val="20"/>
          <w:szCs w:val="20"/>
        </w:rPr>
        <w:t xml:space="preserve">Separately, two things that need more than a line: the one-page sheet on the associate relationship, and one yes or no on the two sentences below for the supervision page.</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"Two things are never a condition of supervision or of how your hours are evaluated: buying ethics hours, a retreat place or equine sessions. And supervision attends to your reactions as clinical data, not as material for your own therapy. If something in the work needs therapy rather than supervision, Reem will say so and refer you to someone else."</w:t>
      </w:r>
    </w:p>
    <w:p>
      <w:pPr>
        <w:pStyle w:val="Heading2"/>
        <w:spacing w:after="100" w:before="240"/>
      </w:pPr>
      <w:r>
        <w:rPr>
          <w:rFonts w:ascii="Arial" w:cs="Arial" w:eastAsia="Arial" w:hAnsi="Arial"/>
          <w:b/>
          <w:bCs/>
          <w:color w:val="2A2620"/>
          <w:sz w:val="23"/>
          <w:szCs w:val="23"/>
        </w:rPr>
        <w:t xml:space="preserve">W12. Frame the book cover</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Dave, thirty minutes.</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Claude: the cover's cream and teal sit in a different palette from the site; a band or frame makes it read as an object on the page rather than a second brand. ChatGPT wants the artwork more prominent; the frame is the first step either way.</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W12. The book cover (</w:t>
      </w:r>
      <w:r>
        <w:rPr>
          <w:rFonts w:ascii="Consolas" w:cs="Consolas" w:eastAsia="Consolas" w:hAnsi="Consolas"/>
          <w:color w:val="2A2620"/>
          <w:sz w:val="19"/>
          <w:szCs w:val="19"/>
        </w:rPr>
        <w:t xml:space="preserve">.cover</w:t>
      </w:r>
      <w:r>
        <w:rPr>
          <w:rFonts w:ascii="Arial" w:cs="Arial" w:eastAsia="Arial" w:hAnsi="Arial"/>
          <w:color w:val="2A2620"/>
          <w:sz w:val="19"/>
          <w:szCs w:val="19"/>
        </w:rPr>
        <w:t xml:space="preserve">, cream and teal) sits in a different palette from the site. On </w:t>
      </w:r>
      <w:r>
        <w:rPr>
          <w:rFonts w:ascii="Consolas" w:cs="Consolas" w:eastAsia="Consolas" w:hAnsi="Consolas"/>
          <w:color w:val="2A2620"/>
          <w:sz w:val="19"/>
          <w:szCs w:val="19"/>
        </w:rPr>
        <w:t xml:space="preserve">/book/</w:t>
      </w:r>
      <w:r>
        <w:rPr>
          <w:rFonts w:ascii="Arial" w:cs="Arial" w:eastAsia="Arial" w:hAnsi="Arial"/>
          <w:color w:val="2A2620"/>
          <w:sz w:val="19"/>
          <w:szCs w:val="19"/>
        </w:rPr>
        <w:t xml:space="preserve"> and in the home </w:t>
      </w:r>
      <w:r>
        <w:rPr>
          <w:rFonts w:ascii="Consolas" w:cs="Consolas" w:eastAsia="Consolas" w:hAnsi="Consolas"/>
          <w:color w:val="2A2620"/>
          <w:sz w:val="19"/>
          <w:szCs w:val="19"/>
        </w:rPr>
        <w:t xml:space="preserve">.book-plug</w:t>
      </w:r>
      <w:r>
        <w:rPr>
          <w:rFonts w:ascii="Arial" w:cs="Arial" w:eastAsia="Arial" w:hAnsi="Arial"/>
          <w:color w:val="2A2620"/>
          <w:sz w:val="19"/>
          <w:szCs w:val="19"/>
        </w:rPr>
        <w:t xml:space="preserve">, give it a frame: a sand band or a parchment mat with a thin ink rule, so it reads as an object on the page rather than a second brand. CSS only, one rule with a why-comment, no change to the image. Show both placements at 1280 and 375.</w:t>
      </w:r>
    </w:p>
    <w:p>
      <w:pPr>
        <w:pStyle w:val="Heading2"/>
        <w:spacing w:after="100" w:before="240"/>
      </w:pPr>
      <w:r>
        <w:rPr>
          <w:rFonts w:ascii="Arial" w:cs="Arial" w:eastAsia="Arial" w:hAnsi="Arial"/>
          <w:b/>
          <w:bCs/>
          <w:color w:val="2A2620"/>
          <w:sz w:val="23"/>
          <w:szCs w:val="23"/>
        </w:rPr>
        <w:t xml:space="preserve">W13. Directory and listing audit</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Dave and Reem, one hour.</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ChatGPT found Cedar Park addresses, different office locations and a separate Finding Balance Counseling domain in older listings; inconsistent details confuse clients and local search. Ties to D2.</w:t>
      </w:r>
    </w:p>
    <w:p>
      <w:pPr>
        <w:spacing w:after="70" w:before="0" w:line="276"/>
      </w:pPr>
      <w:r>
        <w:rPr>
          <w:rFonts w:ascii="Arial" w:cs="Arial" w:eastAsia="Arial" w:hAnsi="Arial"/>
          <w:b/>
          <w:bCs/>
          <w:color w:val="2A2620"/>
          <w:sz w:val="20"/>
          <w:szCs w:val="20"/>
        </w:rPr>
        <w:t xml:space="preserve">Do:</w:t>
      </w:r>
      <w:r>
        <w:rPr>
          <w:rFonts w:ascii="Arial" w:cs="Arial" w:eastAsia="Arial" w:hAnsi="Arial"/>
          <w:color w:val="2A2620"/>
          <w:sz w:val="20"/>
          <w:szCs w:val="20"/>
        </w:rPr>
        <w:t xml:space="preserve"> Psychology Today, EMDRIA and NARM directories, Google Business Profile if one exists, the old domain: same name, phone, website, and either no address or the true one. Do not publish an address that is not a client-facing location (ChatGPT and D2 agree).</w:t>
      </w:r>
    </w:p>
    <w:p>
      <w:pPr>
        <w:spacing w:after="140" w:before="0" w:line="276"/>
      </w:pPr>
      <w:r>
        <w:rPr>
          <w:rFonts w:ascii="Arial" w:cs="Arial" w:eastAsia="Arial" w:hAnsi="Arial"/>
          <w:b/>
          <w:bCs/>
          <w:color w:val="2A2620"/>
          <w:sz w:val="20"/>
          <w:szCs w:val="20"/>
        </w:rPr>
        <w:t xml:space="preserve">Collateral: directory audit checklist</w:t>
      </w:r>
    </w:p>
    <w:p>
      <w:pPr>
        <w:spacing w:after="140" w:before="0" w:line="276"/>
      </w:pPr>
      <w:r>
        <w:rPr>
          <w:rFonts w:ascii="Arial" w:cs="Arial" w:eastAsia="Arial" w:hAnsi="Arial"/>
          <w:color w:val="2A2620"/>
          <w:sz w:val="20"/>
          <w:szCs w:val="20"/>
        </w:rPr>
        <w:t xml:space="preserve">For each, record name, phone, website, address shown, and whether it needs changing. The target is: "Finding Balance Counseling" or "Reem Glasco, LPC-S", 512-965-5105, reemglascolpc.com, and no address unless it is a client-facing location.</w:t>
      </w:r>
    </w:p>
    <w:tbl>
      <w:tblPr>
        <w:tblW w:type="dxa" w:w="9360"/>
        <w:tblBorders>
          <w:top w:val="single" w:color="BFB5A5" w:sz="4"/>
          <w:left w:val="single" w:color="BFB5A5" w:sz="4"/>
          <w:bottom w:val="single" w:color="BFB5A5" w:sz="4"/>
          <w:right w:val="single" w:color="BFB5A5" w:sz="4"/>
          <w:insideH w:val="single" w:color="BFB5A5" w:sz="4"/>
          <w:insideV w:val="single" w:color="BFB5A5" w:sz="4"/>
        </w:tblBorders>
      </w:tblPr>
      <w:tblGrid>
        <w:gridCol w:w="1560"/>
        <w:gridCol w:w="1560"/>
        <w:gridCol w:w="1560"/>
        <w:gridCol w:w="1560"/>
        <w:gridCol w:w="1560"/>
        <w:gridCol w:w="1560"/>
      </w:tblGrid>
      <w:tr>
        <w:trPr>
          <w:tblHeader/>
        </w:trPr>
        <w:tc>
          <w:tcPr>
            <w:tcW w:type="dxa" w:w="1560"/>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Listing</w:t>
            </w:r>
          </w:p>
        </w:tc>
        <w:tc>
          <w:tcPr>
            <w:tcW w:type="dxa" w:w="1560"/>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Name</w:t>
            </w:r>
          </w:p>
        </w:tc>
        <w:tc>
          <w:tcPr>
            <w:tcW w:type="dxa" w:w="1560"/>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Phone</w:t>
            </w:r>
          </w:p>
        </w:tc>
        <w:tc>
          <w:tcPr>
            <w:tcW w:type="dxa" w:w="1560"/>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Website</w:t>
            </w:r>
          </w:p>
        </w:tc>
        <w:tc>
          <w:tcPr>
            <w:tcW w:type="dxa" w:w="1560"/>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Address</w:t>
            </w:r>
          </w:p>
        </w:tc>
        <w:tc>
          <w:tcPr>
            <w:tcW w:type="dxa" w:w="1560"/>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Action</w:t>
            </w:r>
          </w:p>
        </w:tc>
      </w:tr>
      <w:tr>
        <w:tc>
          <w:tcPr>
            <w:tcW w:type="dxa" w:w="1560"/>
            <w:tcMar>
              <w:top w:type="dxa" w:w="90"/>
              <w:left w:type="dxa" w:w="120"/>
              <w:bottom w:type="dxa" w:w="90"/>
              <w:right w:type="dxa" w:w="120"/>
            </w:tcMar>
          </w:tcPr>
          <w:p>
            <w:pPr>
              <w:spacing w:after="0" w:line="264"/>
            </w:pPr>
            <w:r>
              <w:rPr>
                <w:rFonts w:ascii="Arial" w:cs="Arial" w:eastAsia="Arial" w:hAnsi="Arial"/>
                <w:color w:val="2A2620"/>
                <w:sz w:val="18"/>
                <w:szCs w:val="18"/>
              </w:rPr>
              <w:t xml:space="preserve">Google Business Profile (if one exists)</w:t>
            </w:r>
          </w:p>
        </w:tc>
        <w:tc>
          <w:tcPr>
            <w:tcW w:type="dxa" w:w="1560"/>
            <w:tcMar>
              <w:top w:type="dxa" w:w="90"/>
              <w:left w:type="dxa" w:w="120"/>
              <w:bottom w:type="dxa" w:w="90"/>
              <w:right w:type="dxa" w:w="120"/>
            </w:tcMar>
          </w:tcPr>
          <w:p>
            <w:pPr>
              <w:spacing w:after="0" w:line="264"/>
            </w:pPr>
          </w:p>
        </w:tc>
        <w:tc>
          <w:tcPr>
            <w:tcW w:type="dxa" w:w="1560"/>
            <w:tcMar>
              <w:top w:type="dxa" w:w="90"/>
              <w:left w:type="dxa" w:w="120"/>
              <w:bottom w:type="dxa" w:w="90"/>
              <w:right w:type="dxa" w:w="120"/>
            </w:tcMar>
          </w:tcPr>
          <w:p>
            <w:pPr>
              <w:spacing w:after="0" w:line="264"/>
            </w:pPr>
          </w:p>
        </w:tc>
        <w:tc>
          <w:tcPr>
            <w:tcW w:type="dxa" w:w="1560"/>
            <w:tcMar>
              <w:top w:type="dxa" w:w="90"/>
              <w:left w:type="dxa" w:w="120"/>
              <w:bottom w:type="dxa" w:w="90"/>
              <w:right w:type="dxa" w:w="120"/>
            </w:tcMar>
          </w:tcPr>
          <w:p>
            <w:pPr>
              <w:spacing w:after="0" w:line="264"/>
            </w:pPr>
          </w:p>
        </w:tc>
        <w:tc>
          <w:tcPr>
            <w:tcW w:type="dxa" w:w="1560"/>
            <w:tcMar>
              <w:top w:type="dxa" w:w="90"/>
              <w:left w:type="dxa" w:w="120"/>
              <w:bottom w:type="dxa" w:w="90"/>
              <w:right w:type="dxa" w:w="120"/>
            </w:tcMar>
          </w:tcPr>
          <w:p>
            <w:pPr>
              <w:spacing w:after="0" w:line="264"/>
            </w:pPr>
          </w:p>
        </w:tc>
        <w:tc>
          <w:tcPr>
            <w:tcW w:type="dxa" w:w="1560"/>
            <w:tcMar>
              <w:top w:type="dxa" w:w="90"/>
              <w:left w:type="dxa" w:w="120"/>
              <w:bottom w:type="dxa" w:w="90"/>
              <w:right w:type="dxa" w:w="120"/>
            </w:tcMar>
          </w:tcPr>
          <w:p>
            <w:pPr>
              <w:spacing w:after="0" w:line="264"/>
            </w:pPr>
          </w:p>
        </w:tc>
      </w:tr>
      <w:tr>
        <w:tc>
          <w:tcPr>
            <w:tcW w:type="dxa" w:w="156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Psychology Today</w:t>
            </w:r>
          </w:p>
        </w:tc>
        <w:tc>
          <w:tcPr>
            <w:tcW w:type="dxa" w:w="1560"/>
            <w:shd w:fill="E5DDD0" w:color="auto" w:val="clear"/>
            <w:tcMar>
              <w:top w:type="dxa" w:w="90"/>
              <w:left w:type="dxa" w:w="120"/>
              <w:bottom w:type="dxa" w:w="90"/>
              <w:right w:type="dxa" w:w="120"/>
            </w:tcMar>
          </w:tcPr>
          <w:p>
            <w:pPr>
              <w:spacing w:after="0" w:line="264"/>
            </w:pPr>
          </w:p>
        </w:tc>
        <w:tc>
          <w:tcPr>
            <w:tcW w:type="dxa" w:w="1560"/>
            <w:shd w:fill="E5DDD0" w:color="auto" w:val="clear"/>
            <w:tcMar>
              <w:top w:type="dxa" w:w="90"/>
              <w:left w:type="dxa" w:w="120"/>
              <w:bottom w:type="dxa" w:w="90"/>
              <w:right w:type="dxa" w:w="120"/>
            </w:tcMar>
          </w:tcPr>
          <w:p>
            <w:pPr>
              <w:spacing w:after="0" w:line="264"/>
            </w:pPr>
          </w:p>
        </w:tc>
        <w:tc>
          <w:tcPr>
            <w:tcW w:type="dxa" w:w="1560"/>
            <w:shd w:fill="E5DDD0" w:color="auto" w:val="clear"/>
            <w:tcMar>
              <w:top w:type="dxa" w:w="90"/>
              <w:left w:type="dxa" w:w="120"/>
              <w:bottom w:type="dxa" w:w="90"/>
              <w:right w:type="dxa" w:w="120"/>
            </w:tcMar>
          </w:tcPr>
          <w:p>
            <w:pPr>
              <w:spacing w:after="0" w:line="264"/>
            </w:pPr>
          </w:p>
        </w:tc>
        <w:tc>
          <w:tcPr>
            <w:tcW w:type="dxa" w:w="1560"/>
            <w:shd w:fill="E5DDD0" w:color="auto" w:val="clear"/>
            <w:tcMar>
              <w:top w:type="dxa" w:w="90"/>
              <w:left w:type="dxa" w:w="120"/>
              <w:bottom w:type="dxa" w:w="90"/>
              <w:right w:type="dxa" w:w="120"/>
            </w:tcMar>
          </w:tcPr>
          <w:p>
            <w:pPr>
              <w:spacing w:after="0" w:line="264"/>
            </w:pPr>
          </w:p>
        </w:tc>
        <w:tc>
          <w:tcPr>
            <w:tcW w:type="dxa" w:w="1560"/>
            <w:shd w:fill="E5DDD0" w:color="auto" w:val="clear"/>
            <w:tcMar>
              <w:top w:type="dxa" w:w="90"/>
              <w:left w:type="dxa" w:w="120"/>
              <w:bottom w:type="dxa" w:w="90"/>
              <w:right w:type="dxa" w:w="120"/>
            </w:tcMar>
          </w:tcPr>
          <w:p>
            <w:pPr>
              <w:spacing w:after="0" w:line="264"/>
            </w:pPr>
          </w:p>
        </w:tc>
      </w:tr>
      <w:tr>
        <w:tc>
          <w:tcPr>
            <w:tcW w:type="dxa" w:w="1560"/>
            <w:tcMar>
              <w:top w:type="dxa" w:w="90"/>
              <w:left w:type="dxa" w:w="120"/>
              <w:bottom w:type="dxa" w:w="90"/>
              <w:right w:type="dxa" w:w="120"/>
            </w:tcMar>
          </w:tcPr>
          <w:p>
            <w:pPr>
              <w:spacing w:after="0" w:line="264"/>
            </w:pPr>
            <w:r>
              <w:rPr>
                <w:rFonts w:ascii="Arial" w:cs="Arial" w:eastAsia="Arial" w:hAnsi="Arial"/>
                <w:color w:val="2A2620"/>
                <w:sz w:val="18"/>
                <w:szCs w:val="18"/>
              </w:rPr>
              <w:t xml:space="preserve">EMDRIA directory</w:t>
            </w:r>
          </w:p>
        </w:tc>
        <w:tc>
          <w:tcPr>
            <w:tcW w:type="dxa" w:w="1560"/>
            <w:tcMar>
              <w:top w:type="dxa" w:w="90"/>
              <w:left w:type="dxa" w:w="120"/>
              <w:bottom w:type="dxa" w:w="90"/>
              <w:right w:type="dxa" w:w="120"/>
            </w:tcMar>
          </w:tcPr>
          <w:p>
            <w:pPr>
              <w:spacing w:after="0" w:line="264"/>
            </w:pPr>
          </w:p>
        </w:tc>
        <w:tc>
          <w:tcPr>
            <w:tcW w:type="dxa" w:w="1560"/>
            <w:tcMar>
              <w:top w:type="dxa" w:w="90"/>
              <w:left w:type="dxa" w:w="120"/>
              <w:bottom w:type="dxa" w:w="90"/>
              <w:right w:type="dxa" w:w="120"/>
            </w:tcMar>
          </w:tcPr>
          <w:p>
            <w:pPr>
              <w:spacing w:after="0" w:line="264"/>
            </w:pPr>
          </w:p>
        </w:tc>
        <w:tc>
          <w:tcPr>
            <w:tcW w:type="dxa" w:w="1560"/>
            <w:tcMar>
              <w:top w:type="dxa" w:w="90"/>
              <w:left w:type="dxa" w:w="120"/>
              <w:bottom w:type="dxa" w:w="90"/>
              <w:right w:type="dxa" w:w="120"/>
            </w:tcMar>
          </w:tcPr>
          <w:p>
            <w:pPr>
              <w:spacing w:after="0" w:line="264"/>
            </w:pPr>
          </w:p>
        </w:tc>
        <w:tc>
          <w:tcPr>
            <w:tcW w:type="dxa" w:w="1560"/>
            <w:tcMar>
              <w:top w:type="dxa" w:w="90"/>
              <w:left w:type="dxa" w:w="120"/>
              <w:bottom w:type="dxa" w:w="90"/>
              <w:right w:type="dxa" w:w="120"/>
            </w:tcMar>
          </w:tcPr>
          <w:p>
            <w:pPr>
              <w:spacing w:after="0" w:line="264"/>
            </w:pPr>
          </w:p>
        </w:tc>
        <w:tc>
          <w:tcPr>
            <w:tcW w:type="dxa" w:w="1560"/>
            <w:tcMar>
              <w:top w:type="dxa" w:w="90"/>
              <w:left w:type="dxa" w:w="120"/>
              <w:bottom w:type="dxa" w:w="90"/>
              <w:right w:type="dxa" w:w="120"/>
            </w:tcMar>
          </w:tcPr>
          <w:p>
            <w:pPr>
              <w:spacing w:after="0" w:line="264"/>
            </w:pPr>
          </w:p>
        </w:tc>
      </w:tr>
      <w:tr>
        <w:tc>
          <w:tcPr>
            <w:tcW w:type="dxa" w:w="156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NARM directory</w:t>
            </w:r>
          </w:p>
        </w:tc>
        <w:tc>
          <w:tcPr>
            <w:tcW w:type="dxa" w:w="1560"/>
            <w:shd w:fill="E5DDD0" w:color="auto" w:val="clear"/>
            <w:tcMar>
              <w:top w:type="dxa" w:w="90"/>
              <w:left w:type="dxa" w:w="120"/>
              <w:bottom w:type="dxa" w:w="90"/>
              <w:right w:type="dxa" w:w="120"/>
            </w:tcMar>
          </w:tcPr>
          <w:p>
            <w:pPr>
              <w:spacing w:after="0" w:line="264"/>
            </w:pPr>
          </w:p>
        </w:tc>
        <w:tc>
          <w:tcPr>
            <w:tcW w:type="dxa" w:w="1560"/>
            <w:shd w:fill="E5DDD0" w:color="auto" w:val="clear"/>
            <w:tcMar>
              <w:top w:type="dxa" w:w="90"/>
              <w:left w:type="dxa" w:w="120"/>
              <w:bottom w:type="dxa" w:w="90"/>
              <w:right w:type="dxa" w:w="120"/>
            </w:tcMar>
          </w:tcPr>
          <w:p>
            <w:pPr>
              <w:spacing w:after="0" w:line="264"/>
            </w:pPr>
          </w:p>
        </w:tc>
        <w:tc>
          <w:tcPr>
            <w:tcW w:type="dxa" w:w="1560"/>
            <w:shd w:fill="E5DDD0" w:color="auto" w:val="clear"/>
            <w:tcMar>
              <w:top w:type="dxa" w:w="90"/>
              <w:left w:type="dxa" w:w="120"/>
              <w:bottom w:type="dxa" w:w="90"/>
              <w:right w:type="dxa" w:w="120"/>
            </w:tcMar>
          </w:tcPr>
          <w:p>
            <w:pPr>
              <w:spacing w:after="0" w:line="264"/>
            </w:pPr>
          </w:p>
        </w:tc>
        <w:tc>
          <w:tcPr>
            <w:tcW w:type="dxa" w:w="1560"/>
            <w:shd w:fill="E5DDD0" w:color="auto" w:val="clear"/>
            <w:tcMar>
              <w:top w:type="dxa" w:w="90"/>
              <w:left w:type="dxa" w:w="120"/>
              <w:bottom w:type="dxa" w:w="90"/>
              <w:right w:type="dxa" w:w="120"/>
            </w:tcMar>
          </w:tcPr>
          <w:p>
            <w:pPr>
              <w:spacing w:after="0" w:line="264"/>
            </w:pPr>
          </w:p>
        </w:tc>
        <w:tc>
          <w:tcPr>
            <w:tcW w:type="dxa" w:w="1560"/>
            <w:shd w:fill="E5DDD0" w:color="auto" w:val="clear"/>
            <w:tcMar>
              <w:top w:type="dxa" w:w="90"/>
              <w:left w:type="dxa" w:w="120"/>
              <w:bottom w:type="dxa" w:w="90"/>
              <w:right w:type="dxa" w:w="120"/>
            </w:tcMar>
          </w:tcPr>
          <w:p>
            <w:pPr>
              <w:spacing w:after="0" w:line="264"/>
            </w:pPr>
          </w:p>
        </w:tc>
      </w:tr>
      <w:tr>
        <w:tc>
          <w:tcPr>
            <w:tcW w:type="dxa" w:w="1560"/>
            <w:tcMar>
              <w:top w:type="dxa" w:w="90"/>
              <w:left w:type="dxa" w:w="120"/>
              <w:bottom w:type="dxa" w:w="90"/>
              <w:right w:type="dxa" w:w="120"/>
            </w:tcMar>
          </w:tcPr>
          <w:p>
            <w:pPr>
              <w:spacing w:after="0" w:line="264"/>
            </w:pPr>
            <w:r>
              <w:rPr>
                <w:rFonts w:ascii="Arial" w:cs="Arial" w:eastAsia="Arial" w:hAnsi="Arial"/>
                <w:color w:val="2A2620"/>
                <w:sz w:val="18"/>
                <w:szCs w:val="18"/>
              </w:rPr>
              <w:t xml:space="preserve">SE Practitioner directory</w:t>
            </w:r>
          </w:p>
        </w:tc>
        <w:tc>
          <w:tcPr>
            <w:tcW w:type="dxa" w:w="1560"/>
            <w:tcMar>
              <w:top w:type="dxa" w:w="90"/>
              <w:left w:type="dxa" w:w="120"/>
              <w:bottom w:type="dxa" w:w="90"/>
              <w:right w:type="dxa" w:w="120"/>
            </w:tcMar>
          </w:tcPr>
          <w:p>
            <w:pPr>
              <w:spacing w:after="0" w:line="264"/>
            </w:pPr>
          </w:p>
        </w:tc>
        <w:tc>
          <w:tcPr>
            <w:tcW w:type="dxa" w:w="1560"/>
            <w:tcMar>
              <w:top w:type="dxa" w:w="90"/>
              <w:left w:type="dxa" w:w="120"/>
              <w:bottom w:type="dxa" w:w="90"/>
              <w:right w:type="dxa" w:w="120"/>
            </w:tcMar>
          </w:tcPr>
          <w:p>
            <w:pPr>
              <w:spacing w:after="0" w:line="264"/>
            </w:pPr>
          </w:p>
        </w:tc>
        <w:tc>
          <w:tcPr>
            <w:tcW w:type="dxa" w:w="1560"/>
            <w:tcMar>
              <w:top w:type="dxa" w:w="90"/>
              <w:left w:type="dxa" w:w="120"/>
              <w:bottom w:type="dxa" w:w="90"/>
              <w:right w:type="dxa" w:w="120"/>
            </w:tcMar>
          </w:tcPr>
          <w:p>
            <w:pPr>
              <w:spacing w:after="0" w:line="264"/>
            </w:pPr>
          </w:p>
        </w:tc>
        <w:tc>
          <w:tcPr>
            <w:tcW w:type="dxa" w:w="1560"/>
            <w:tcMar>
              <w:top w:type="dxa" w:w="90"/>
              <w:left w:type="dxa" w:w="120"/>
              <w:bottom w:type="dxa" w:w="90"/>
              <w:right w:type="dxa" w:w="120"/>
            </w:tcMar>
          </w:tcPr>
          <w:p>
            <w:pPr>
              <w:spacing w:after="0" w:line="264"/>
            </w:pPr>
          </w:p>
        </w:tc>
        <w:tc>
          <w:tcPr>
            <w:tcW w:type="dxa" w:w="1560"/>
            <w:tcMar>
              <w:top w:type="dxa" w:w="90"/>
              <w:left w:type="dxa" w:w="120"/>
              <w:bottom w:type="dxa" w:w="90"/>
              <w:right w:type="dxa" w:w="120"/>
            </w:tcMar>
          </w:tcPr>
          <w:p>
            <w:pPr>
              <w:spacing w:after="0" w:line="264"/>
            </w:pPr>
          </w:p>
        </w:tc>
      </w:tr>
      <w:tr>
        <w:tc>
          <w:tcPr>
            <w:tcW w:type="dxa" w:w="156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The old findingbalancecounseling domain</w:t>
            </w:r>
          </w:p>
        </w:tc>
        <w:tc>
          <w:tcPr>
            <w:tcW w:type="dxa" w:w="1560"/>
            <w:shd w:fill="E5DDD0" w:color="auto" w:val="clear"/>
            <w:tcMar>
              <w:top w:type="dxa" w:w="90"/>
              <w:left w:type="dxa" w:w="120"/>
              <w:bottom w:type="dxa" w:w="90"/>
              <w:right w:type="dxa" w:w="120"/>
            </w:tcMar>
          </w:tcPr>
          <w:p>
            <w:pPr>
              <w:spacing w:after="0" w:line="264"/>
            </w:pPr>
          </w:p>
        </w:tc>
        <w:tc>
          <w:tcPr>
            <w:tcW w:type="dxa" w:w="1560"/>
            <w:shd w:fill="E5DDD0" w:color="auto" w:val="clear"/>
            <w:tcMar>
              <w:top w:type="dxa" w:w="90"/>
              <w:left w:type="dxa" w:w="120"/>
              <w:bottom w:type="dxa" w:w="90"/>
              <w:right w:type="dxa" w:w="120"/>
            </w:tcMar>
          </w:tcPr>
          <w:p>
            <w:pPr>
              <w:spacing w:after="0" w:line="264"/>
            </w:pPr>
          </w:p>
        </w:tc>
        <w:tc>
          <w:tcPr>
            <w:tcW w:type="dxa" w:w="1560"/>
            <w:shd w:fill="E5DDD0" w:color="auto" w:val="clear"/>
            <w:tcMar>
              <w:top w:type="dxa" w:w="90"/>
              <w:left w:type="dxa" w:w="120"/>
              <w:bottom w:type="dxa" w:w="90"/>
              <w:right w:type="dxa" w:w="120"/>
            </w:tcMar>
          </w:tcPr>
          <w:p>
            <w:pPr>
              <w:spacing w:after="0" w:line="264"/>
            </w:pPr>
          </w:p>
        </w:tc>
        <w:tc>
          <w:tcPr>
            <w:tcW w:type="dxa" w:w="1560"/>
            <w:shd w:fill="E5DDD0" w:color="auto" w:val="clear"/>
            <w:tcMar>
              <w:top w:type="dxa" w:w="90"/>
              <w:left w:type="dxa" w:w="120"/>
              <w:bottom w:type="dxa" w:w="90"/>
              <w:right w:type="dxa" w:w="120"/>
            </w:tcMar>
          </w:tcPr>
          <w:p>
            <w:pPr>
              <w:spacing w:after="0" w:line="264"/>
            </w:pPr>
          </w:p>
        </w:tc>
        <w:tc>
          <w:tcPr>
            <w:tcW w:type="dxa" w:w="156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redirect or retire</w:t>
            </w:r>
          </w:p>
        </w:tc>
      </w:tr>
      <w:tr>
        <w:tc>
          <w:tcPr>
            <w:tcW w:type="dxa" w:w="1560"/>
            <w:tcMar>
              <w:top w:type="dxa" w:w="90"/>
              <w:left w:type="dxa" w:w="120"/>
              <w:bottom w:type="dxa" w:w="90"/>
              <w:right w:type="dxa" w:w="120"/>
            </w:tcMar>
          </w:tcPr>
          <w:p>
            <w:pPr>
              <w:spacing w:after="0" w:line="264"/>
            </w:pPr>
            <w:r>
              <w:rPr>
                <w:rFonts w:ascii="Arial" w:cs="Arial" w:eastAsia="Arial" w:hAnsi="Arial"/>
                <w:color w:val="2A2620"/>
                <w:sz w:val="18"/>
                <w:szCs w:val="18"/>
              </w:rPr>
              <w:t xml:space="preserve">Any Cedar Park listing ChatGPT saw</w:t>
            </w:r>
          </w:p>
        </w:tc>
        <w:tc>
          <w:tcPr>
            <w:tcW w:type="dxa" w:w="1560"/>
            <w:tcMar>
              <w:top w:type="dxa" w:w="90"/>
              <w:left w:type="dxa" w:w="120"/>
              <w:bottom w:type="dxa" w:w="90"/>
              <w:right w:type="dxa" w:w="120"/>
            </w:tcMar>
          </w:tcPr>
          <w:p>
            <w:pPr>
              <w:spacing w:after="0" w:line="264"/>
            </w:pPr>
          </w:p>
        </w:tc>
        <w:tc>
          <w:tcPr>
            <w:tcW w:type="dxa" w:w="1560"/>
            <w:tcMar>
              <w:top w:type="dxa" w:w="90"/>
              <w:left w:type="dxa" w:w="120"/>
              <w:bottom w:type="dxa" w:w="90"/>
              <w:right w:type="dxa" w:w="120"/>
            </w:tcMar>
          </w:tcPr>
          <w:p>
            <w:pPr>
              <w:spacing w:after="0" w:line="264"/>
            </w:pPr>
          </w:p>
        </w:tc>
        <w:tc>
          <w:tcPr>
            <w:tcW w:type="dxa" w:w="1560"/>
            <w:tcMar>
              <w:top w:type="dxa" w:w="90"/>
              <w:left w:type="dxa" w:w="120"/>
              <w:bottom w:type="dxa" w:w="90"/>
              <w:right w:type="dxa" w:w="120"/>
            </w:tcMar>
          </w:tcPr>
          <w:p>
            <w:pPr>
              <w:spacing w:after="0" w:line="264"/>
            </w:pPr>
          </w:p>
        </w:tc>
        <w:tc>
          <w:tcPr>
            <w:tcW w:type="dxa" w:w="1560"/>
            <w:tcMar>
              <w:top w:type="dxa" w:w="90"/>
              <w:left w:type="dxa" w:w="120"/>
              <w:bottom w:type="dxa" w:w="90"/>
              <w:right w:type="dxa" w:w="120"/>
            </w:tcMar>
          </w:tcPr>
          <w:p>
            <w:pPr>
              <w:spacing w:after="0" w:line="264"/>
            </w:pPr>
          </w:p>
        </w:tc>
        <w:tc>
          <w:tcPr>
            <w:tcW w:type="dxa" w:w="1560"/>
            <w:tcMar>
              <w:top w:type="dxa" w:w="90"/>
              <w:left w:type="dxa" w:w="120"/>
              <w:bottom w:type="dxa" w:w="90"/>
              <w:right w:type="dxa" w:w="120"/>
            </w:tcMar>
          </w:tcPr>
          <w:p>
            <w:pPr>
              <w:spacing w:after="0" w:line="264"/>
            </w:pPr>
          </w:p>
        </w:tc>
      </w:tr>
    </w:tbl>
    <w:p>
      <w:pPr>
        <w:spacing w:after="120"/>
      </w:pPr>
    </w:p>
    <w:p>
      <w:pPr>
        <w:spacing w:after="140" w:before="0" w:line="276"/>
      </w:pPr>
      <w:r>
        <w:rPr>
          <w:rFonts w:ascii="Arial" w:cs="Arial" w:eastAsia="Arial" w:hAnsi="Arial"/>
          <w:color w:val="2A2620"/>
          <w:sz w:val="20"/>
          <w:szCs w:val="20"/>
        </w:rPr>
        <w:t xml:space="preserve">Prompt to find them:</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W13. Search for directory listings of "Reem Glasco" and "Finding Balance Counseling" (Psychology Today, EMDRIA, NARM, SE, Google, Yelp, Healthgrades, ZocDoc, TherapyDen, Open Path, any Cedar Park result). For each, report the name, phone, website and address shown. Flag any that show a Cedar Park address, the old phone, a Gmail address or a different domain. Do not edit anything; this is a list for Reem and me.</w:t>
      </w:r>
    </w:p>
    <w:p>
      <w:pPr>
        <w:pStyle w:val="Heading1"/>
        <w:spacing w:after="140" w:before="360"/>
      </w:pPr>
      <w:r>
        <w:rPr>
          <w:rFonts w:ascii="Arial" w:cs="Arial" w:eastAsia="Arial" w:hAnsi="Arial"/>
          <w:b/>
          <w:bCs/>
          <w:color w:val="2A2620"/>
          <w:sz w:val="30"/>
          <w:szCs w:val="30"/>
        </w:rPr>
        <w:t xml:space="preserve">Within a month</w:t>
      </w:r>
    </w:p>
    <w:p>
      <w:pPr>
        <w:spacing w:after="140" w:before="0" w:line="276"/>
      </w:pPr>
      <w:r>
        <w:rPr>
          <w:rFonts w:ascii="Arial" w:cs="Arial" w:eastAsia="Arial" w:hAnsi="Arial"/>
          <w:color w:val="2A2620"/>
          <w:sz w:val="20"/>
          <w:szCs w:val="20"/>
        </w:rPr>
        <w:t xml:space="preserve">Writing only Reem can do, photography, and decisions.</w:t>
      </w:r>
    </w:p>
    <w:p>
      <w:pPr>
        <w:pStyle w:val="Heading2"/>
        <w:spacing w:after="100" w:before="240"/>
      </w:pPr>
      <w:r>
        <w:rPr>
          <w:rFonts w:ascii="Arial" w:cs="Arial" w:eastAsia="Arial" w:hAnsi="Arial"/>
          <w:b/>
          <w:bCs/>
          <w:color w:val="2A2620"/>
          <w:sz w:val="23"/>
          <w:szCs w:val="23"/>
        </w:rPr>
        <w:t xml:space="preserve">M1. Put Reem in the About page</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Reem writes or talks it through; Dave edits. Already B11.</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Both reviews, the same structure: the person, the philosophy, the professional. The supervision page has the only first-person passage on the site and it is the warmest thing there. The practice is sold on the relationship and the page about the person has none.</w:t>
      </w:r>
    </w:p>
    <w:p>
      <w:pPr>
        <w:spacing w:after="70" w:before="0" w:line="276"/>
      </w:pPr>
      <w:r>
        <w:rPr>
          <w:rFonts w:ascii="Arial" w:cs="Arial" w:eastAsia="Arial" w:hAnsi="Arial"/>
          <w:b/>
          <w:bCs/>
          <w:color w:val="2A2620"/>
          <w:sz w:val="20"/>
          <w:szCs w:val="20"/>
        </w:rPr>
        <w:t xml:space="preserve">The questions:</w:t>
      </w:r>
      <w:r>
        <w:rPr>
          <w:rFonts w:ascii="Arial" w:cs="Arial" w:eastAsia="Arial" w:hAnsi="Arial"/>
          <w:color w:val="2A2620"/>
          <w:sz w:val="20"/>
          <w:szCs w:val="20"/>
        </w:rPr>
        <w:t xml:space="preserve"> the four from B11 (why trauma, why somatic, why supervision, what the horses are for) plus three from ChatGPT: what originally drew her to counseling, what she discovered about the body and emotional healing, what she hopes someone experiences working with her.</w:t>
      </w:r>
    </w:p>
    <w:p>
      <w:pPr>
        <w:spacing w:after="70" w:before="0" w:line="276"/>
      </w:pPr>
      <w:r>
        <w:rPr>
          <w:rFonts w:ascii="Arial" w:cs="Arial" w:eastAsia="Arial" w:hAnsi="Arial"/>
          <w:b/>
          <w:bCs/>
          <w:color w:val="2A2620"/>
          <w:sz w:val="20"/>
          <w:szCs w:val="20"/>
        </w:rPr>
        <w:t xml:space="preserve">Done when:</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/about/</w:t>
      </w:r>
      <w:r>
        <w:rPr>
          <w:rFonts w:ascii="Arial" w:cs="Arial" w:eastAsia="Arial" w:hAnsi="Arial"/>
          <w:color w:val="2A2620"/>
          <w:sz w:val="20"/>
          <w:szCs w:val="20"/>
        </w:rPr>
        <w:t xml:space="preserve"> opens in Reem's voice and the credentials list is the third section, not the first.</w:t>
      </w:r>
    </w:p>
    <w:p>
      <w:pPr>
        <w:spacing w:after="140" w:before="0" w:line="276"/>
      </w:pPr>
      <w:r>
        <w:rPr>
          <w:rFonts w:ascii="Arial" w:cs="Arial" w:eastAsia="Arial" w:hAnsi="Arial"/>
          <w:b/>
          <w:bCs/>
          <w:color w:val="2A2620"/>
          <w:sz w:val="20"/>
          <w:szCs w:val="20"/>
        </w:rPr>
        <w:t xml:space="preserve">Collateral: the interview questions for Reem</w:t>
      </w:r>
    </w:p>
    <w:p>
      <w:pPr>
        <w:spacing w:after="140" w:before="0" w:line="276"/>
      </w:pPr>
      <w:r>
        <w:rPr>
          <w:rFonts w:ascii="Arial" w:cs="Arial" w:eastAsia="Arial" w:hAnsi="Arial"/>
          <w:color w:val="2A2620"/>
          <w:sz w:val="20"/>
          <w:szCs w:val="20"/>
        </w:rPr>
        <w:t xml:space="preserve">Seven questions. Answer in writing, or record a conversation with Dave and let Claude transcribe and edit. The page will be in her voice, person first, philosophy second, credentials third.</w:t>
      </w:r>
    </w:p>
    <w:p>
      <w:pPr>
        <w:spacing w:after="90" w:before="0" w:line="276"/>
        <w:ind w:left="360" w:hanging="360"/>
      </w:pPr>
      <w:r>
        <w:rPr>
          <w:rFonts w:ascii="Arial" w:cs="Arial" w:eastAsia="Arial" w:hAnsi="Arial"/>
          <w:color w:val="2A2620"/>
          <w:sz w:val="20"/>
          <w:szCs w:val="20"/>
        </w:rPr>
        <w:t xml:space="preserve">1.  What originally drew you to counseling?</w:t>
      </w:r>
    </w:p>
    <w:p>
      <w:pPr>
        <w:spacing w:after="90" w:before="0" w:line="276"/>
        <w:ind w:left="360" w:hanging="360"/>
      </w:pPr>
      <w:r>
        <w:rPr>
          <w:rFonts w:ascii="Arial" w:cs="Arial" w:eastAsia="Arial" w:hAnsi="Arial"/>
          <w:color w:val="2A2620"/>
          <w:sz w:val="20"/>
          <w:szCs w:val="20"/>
        </w:rPr>
        <w:t xml:space="preserve">2.  Why trauma specifically, rather than general practice?</w:t>
      </w:r>
    </w:p>
    <w:p>
      <w:pPr>
        <w:spacing w:after="90" w:before="0" w:line="276"/>
        <w:ind w:left="360" w:hanging="360"/>
      </w:pPr>
      <w:r>
        <w:rPr>
          <w:rFonts w:ascii="Arial" w:cs="Arial" w:eastAsia="Arial" w:hAnsi="Arial"/>
          <w:color w:val="2A2620"/>
          <w:sz w:val="20"/>
          <w:szCs w:val="20"/>
        </w:rPr>
        <w:t xml:space="preserve">3.  Why somatic work, when you were trained to talk?</w:t>
      </w:r>
    </w:p>
    <w:p>
      <w:pPr>
        <w:spacing w:after="90" w:before="0" w:line="276"/>
        <w:ind w:left="360" w:hanging="360"/>
      </w:pPr>
      <w:r>
        <w:rPr>
          <w:rFonts w:ascii="Arial" w:cs="Arial" w:eastAsia="Arial" w:hAnsi="Arial"/>
          <w:color w:val="2A2620"/>
          <w:sz w:val="20"/>
          <w:szCs w:val="20"/>
        </w:rPr>
        <w:t xml:space="preserve">4.  What did you discover about the body and emotional healing that changed how you work?</w:t>
      </w:r>
    </w:p>
    <w:p>
      <w:pPr>
        <w:spacing w:after="90" w:before="0" w:line="276"/>
        <w:ind w:left="360" w:hanging="360"/>
      </w:pPr>
      <w:r>
        <w:rPr>
          <w:rFonts w:ascii="Arial" w:cs="Arial" w:eastAsia="Arial" w:hAnsi="Arial"/>
          <w:color w:val="2A2620"/>
          <w:sz w:val="20"/>
          <w:szCs w:val="20"/>
        </w:rPr>
        <w:t xml:space="preserve">5.  Why supervision, when it costs you caseload hours?</w:t>
      </w:r>
    </w:p>
    <w:p>
      <w:pPr>
        <w:spacing w:after="90" w:before="0" w:line="276"/>
        <w:ind w:left="360" w:hanging="360"/>
      </w:pPr>
      <w:r>
        <w:rPr>
          <w:rFonts w:ascii="Arial" w:cs="Arial" w:eastAsia="Arial" w:hAnsi="Arial"/>
          <w:color w:val="2A2620"/>
          <w:sz w:val="20"/>
          <w:szCs w:val="20"/>
        </w:rPr>
        <w:t xml:space="preserve">6.  What are the horses actually for? Not the clinical rationale; what happened that made you start.</w:t>
      </w:r>
    </w:p>
    <w:p>
      <w:pPr>
        <w:spacing w:after="90" w:before="0" w:line="276"/>
        <w:ind w:left="360" w:hanging="360"/>
      </w:pPr>
      <w:r>
        <w:rPr>
          <w:rFonts w:ascii="Arial" w:cs="Arial" w:eastAsia="Arial" w:hAnsi="Arial"/>
          <w:color w:val="2A2620"/>
          <w:sz w:val="20"/>
          <w:szCs w:val="20"/>
        </w:rPr>
        <w:t xml:space="preserve">7.  What do you hope someone experiences working with you?</w:t>
      </w:r>
    </w:p>
    <w:p>
      <w:pPr>
        <w:spacing w:after="140" w:before="0" w:line="276"/>
      </w:pPr>
      <w:r>
        <w:rPr>
          <w:rFonts w:ascii="Arial" w:cs="Arial" w:eastAsia="Arial" w:hAnsi="Arial"/>
          <w:b/>
          <w:bCs/>
          <w:color w:val="2A2620"/>
          <w:sz w:val="20"/>
          <w:szCs w:val="20"/>
        </w:rPr>
        <w:t xml:space="preserve">Prompt (after Reem's answers or transcript)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M1. Reem's answers to the seven About questions are below [or: the transcript is attached]. Rewrite </w:t>
      </w:r>
      <w:r>
        <w:rPr>
          <w:rFonts w:ascii="Consolas" w:cs="Consolas" w:eastAsia="Consolas" w:hAnsi="Consolas"/>
          <w:color w:val="2A2620"/>
          <w:sz w:val="19"/>
          <w:szCs w:val="19"/>
        </w:rPr>
        <w:t xml:space="preserve">src/about.njk</w:t>
      </w:r>
      <w:r>
        <w:rPr>
          <w:rFonts w:ascii="Arial" w:cs="Arial" w:eastAsia="Arial" w:hAnsi="Arial"/>
          <w:color w:val="2A2620"/>
          <w:sz w:val="19"/>
          <w:szCs w:val="19"/>
        </w:rPr>
        <w:t xml:space="preserve"> in three sections, in this order: the person (first person, her words, lightly edited, four to six short paragraphs), the philosophy (why curiosity, the nervous system and pace are central, in her words), the professional (the existing credentials list and dates from </w:t>
      </w:r>
      <w:r>
        <w:rPr>
          <w:rFonts w:ascii="Consolas" w:cs="Consolas" w:eastAsia="Consolas" w:hAnsi="Consolas"/>
          <w:color w:val="2A2620"/>
          <w:sz w:val="19"/>
          <w:szCs w:val="19"/>
        </w:rPr>
        <w:t xml:space="preserve">site.js</w:t>
      </w:r>
      <w:r>
        <w:rPr>
          <w:rFonts w:ascii="Arial" w:cs="Arial" w:eastAsia="Arial" w:hAnsi="Arial"/>
          <w:color w:val="2A2620"/>
          <w:sz w:val="19"/>
          <w:szCs w:val="19"/>
        </w:rPr>
        <w:t xml:space="preserve">, unchanged). Keep the hero portrait. Keep the "How Reem works" </w:t>
      </w:r>
      <w:r>
        <w:rPr>
          <w:rFonts w:ascii="Consolas" w:cs="Consolas" w:eastAsia="Consolas" w:hAnsi="Consolas"/>
          <w:color w:val="2A2620"/>
          <w:sz w:val="19"/>
          <w:szCs w:val="19"/>
        </w:rPr>
        <w:t xml:space="preserve">.pathways</w:t>
      </w:r>
      <w:r>
        <w:rPr>
          <w:rFonts w:ascii="Arial" w:cs="Arial" w:eastAsia="Arial" w:hAnsi="Arial"/>
          <w:color w:val="2A2620"/>
          <w:sz w:val="19"/>
          <w:szCs w:val="19"/>
        </w:rPr>
        <w:t xml:space="preserve"> cards only if they do not repeat </w:t>
      </w:r>
      <w:r>
        <w:rPr>
          <w:rFonts w:ascii="Consolas" w:cs="Consolas" w:eastAsia="Consolas" w:hAnsi="Consolas"/>
          <w:color w:val="2A2620"/>
          <w:sz w:val="19"/>
          <w:szCs w:val="19"/>
        </w:rPr>
        <w:t xml:space="preserve">/approach/</w:t>
      </w:r>
      <w:r>
        <w:rPr>
          <w:rFonts w:ascii="Arial" w:cs="Arial" w:eastAsia="Arial" w:hAnsi="Arial"/>
          <w:color w:val="2A2620"/>
          <w:sz w:val="19"/>
          <w:szCs w:val="19"/>
        </w:rPr>
        <w:t xml:space="preserve">; otherwise replace them with one link. Do not invent anything she did not say; where an answer is thin, leave it short rather than pad it. Keep the page under 700 words. Keep the Person schema and the licensing facts intact for answer engines. Show me the draft as text before touching the file.</w:t>
      </w:r>
    </w:p>
    <w:p>
      <w:pPr>
        <w:pStyle w:val="Heading2"/>
        <w:spacing w:after="100" w:before="240"/>
      </w:pPr>
      <w:r>
        <w:rPr>
          <w:rFonts w:ascii="Arial" w:cs="Arial" w:eastAsia="Arial" w:hAnsi="Arial"/>
          <w:b/>
          <w:bCs/>
          <w:color w:val="2A2620"/>
          <w:sz w:val="23"/>
          <w:szCs w:val="23"/>
        </w:rPr>
        <w:t xml:space="preserve">M2. One half-day photo shoot</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Reem books it; Dave swaps the files.</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Both reviews, almost the same shot list. The site's case rests on trails and a horse, and there is one photograph of Blu, no trail, and desk scenes that read as generated (C11).</w:t>
      </w:r>
    </w:p>
    <w:p>
      <w:pPr>
        <w:spacing w:after="70" w:before="0" w:line="276"/>
      </w:pPr>
      <w:r>
        <w:rPr>
          <w:rFonts w:ascii="Arial" w:cs="Arial" w:eastAsia="Arial" w:hAnsi="Arial"/>
          <w:b/>
          <w:bCs/>
          <w:color w:val="2A2620"/>
          <w:sz w:val="20"/>
          <w:szCs w:val="20"/>
        </w:rPr>
        <w:t xml:space="preserve">Shot list:</w:t>
      </w:r>
      <w:r>
        <w:rPr>
          <w:rFonts w:ascii="Arial" w:cs="Arial" w:eastAsia="Arial" w:hAnsi="Arial"/>
          <w:color w:val="2A2620"/>
          <w:sz w:val="20"/>
          <w:szCs w:val="20"/>
        </w:rPr>
        <w:t xml:space="preserve"> two welcoming portraits with eye contact, Reem on a Hill Country trail, Reem with Blu (working, not posed), Reem at her own desk, the actual trailhead, several landscape details without people, one quieter reflective portrait.</w:t>
      </w:r>
    </w:p>
    <w:p>
      <w:pPr>
        <w:spacing w:after="70" w:before="0" w:line="276"/>
      </w:pPr>
      <w:r>
        <w:rPr>
          <w:rFonts w:ascii="Arial" w:cs="Arial" w:eastAsia="Arial" w:hAnsi="Arial"/>
          <w:b/>
          <w:bCs/>
          <w:color w:val="2A2620"/>
          <w:sz w:val="20"/>
          <w:szCs w:val="20"/>
        </w:rPr>
        <w:t xml:space="preserve">Replaces:</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supervision-desk.jpg</w:t>
      </w:r>
      <w:r>
        <w:rPr>
          <w:rFonts w:ascii="Arial" w:cs="Arial" w:eastAsia="Arial" w:hAnsi="Arial"/>
          <w:color w:val="2A2620"/>
          <w:sz w:val="20"/>
          <w:szCs w:val="20"/>
        </w:rPr>
        <w:t xml:space="preserve">, </w:t>
      </w:r>
      <w:r>
        <w:rPr>
          <w:rFonts w:ascii="Consolas" w:cs="Consolas" w:eastAsia="Consolas" w:hAnsi="Consolas"/>
          <w:color w:val="2A2620"/>
          <w:sz w:val="20"/>
          <w:szCs w:val="20"/>
        </w:rPr>
        <w:t xml:space="preserve">consultation-desk.jpg</w:t>
      </w:r>
      <w:r>
        <w:rPr>
          <w:rFonts w:ascii="Arial" w:cs="Arial" w:eastAsia="Arial" w:hAnsi="Arial"/>
          <w:color w:val="2A2620"/>
          <w:sz w:val="20"/>
          <w:szCs w:val="20"/>
        </w:rPr>
        <w:t xml:space="preserve">, the book watercolor on the trauma page, and gives the home page its first image of a trail or a horse.</w:t>
      </w:r>
    </w:p>
    <w:p>
      <w:pPr>
        <w:spacing w:after="140" w:before="0" w:line="276"/>
      </w:pPr>
      <w:r>
        <w:rPr>
          <w:rFonts w:ascii="Arial" w:cs="Arial" w:eastAsia="Arial" w:hAnsi="Arial"/>
          <w:b/>
          <w:bCs/>
          <w:color w:val="2A2620"/>
          <w:sz w:val="20"/>
          <w:szCs w:val="20"/>
        </w:rPr>
        <w:t xml:space="preserve">Collateral: the shot list</w:t>
      </w:r>
    </w:p>
    <w:p>
      <w:pPr>
        <w:spacing w:after="140" w:before="0" w:line="276"/>
      </w:pPr>
      <w:r>
        <w:rPr>
          <w:rFonts w:ascii="Arial" w:cs="Arial" w:eastAsia="Arial" w:hAnsi="Arial"/>
          <w:color w:val="2A2620"/>
          <w:sz w:val="20"/>
          <w:szCs w:val="20"/>
        </w:rPr>
        <w:t xml:space="preserve">Half a day, natural light, no studio. Give this to the photographer.</w:t>
      </w:r>
    </w:p>
    <w:p>
      <w:pPr>
        <w:spacing w:after="90" w:before="0" w:line="276"/>
        <w:ind w:left="360" w:hanging="360"/>
      </w:pPr>
      <w:r>
        <w:rPr>
          <w:rFonts w:ascii="Arial" w:cs="Arial" w:eastAsia="Arial" w:hAnsi="Arial"/>
          <w:color w:val="2A2620"/>
          <w:sz w:val="20"/>
          <w:szCs w:val="20"/>
        </w:rPr>
        <w:t xml:space="preserve">1.  Two welcoming portraits, eye contact, outdoors, not the lake.</w:t>
      </w:r>
    </w:p>
    <w:p>
      <w:pPr>
        <w:spacing w:after="90" w:before="0" w:line="276"/>
        <w:ind w:left="360" w:hanging="360"/>
      </w:pPr>
      <w:r>
        <w:rPr>
          <w:rFonts w:ascii="Arial" w:cs="Arial" w:eastAsia="Arial" w:hAnsi="Arial"/>
          <w:color w:val="2A2620"/>
          <w:sz w:val="20"/>
          <w:szCs w:val="20"/>
        </w:rPr>
        <w:t xml:space="preserve">2.  Reem walking a Hill Country trail, from a few steps behind and from the side, mid-conversation if someone can walk with her.</w:t>
      </w:r>
    </w:p>
    <w:p>
      <w:pPr>
        <w:spacing w:after="90" w:before="0" w:line="276"/>
        <w:ind w:left="360" w:hanging="360"/>
      </w:pPr>
      <w:r>
        <w:rPr>
          <w:rFonts w:ascii="Arial" w:cs="Arial" w:eastAsia="Arial" w:hAnsi="Arial"/>
          <w:color w:val="2A2620"/>
          <w:sz w:val="20"/>
          <w:szCs w:val="20"/>
        </w:rPr>
        <w:t xml:space="preserve">3.  Reem with Blu, working: leading, grooming, standing with a hand on his neck. Not posed at the camera.</w:t>
      </w:r>
    </w:p>
    <w:p>
      <w:pPr>
        <w:spacing w:after="90" w:before="0" w:line="276"/>
        <w:ind w:left="360" w:hanging="360"/>
      </w:pPr>
      <w:r>
        <w:rPr>
          <w:rFonts w:ascii="Arial" w:cs="Arial" w:eastAsia="Arial" w:hAnsi="Arial"/>
          <w:color w:val="2A2620"/>
          <w:sz w:val="20"/>
          <w:szCs w:val="20"/>
        </w:rPr>
        <w:t xml:space="preserve">4.  Reem at her own desk, the real one, with whatever is actually on it.</w:t>
      </w:r>
    </w:p>
    <w:p>
      <w:pPr>
        <w:spacing w:after="90" w:before="0" w:line="276"/>
        <w:ind w:left="360" w:hanging="360"/>
      </w:pPr>
      <w:r>
        <w:rPr>
          <w:rFonts w:ascii="Arial" w:cs="Arial" w:eastAsia="Arial" w:hAnsi="Arial"/>
          <w:color w:val="2A2620"/>
          <w:sz w:val="20"/>
          <w:szCs w:val="20"/>
        </w:rPr>
        <w:t xml:space="preserve">5.  The trailhead itself, and the fence line and shade the walk-and-talk page describes.</w:t>
      </w:r>
    </w:p>
    <w:p>
      <w:pPr>
        <w:spacing w:after="90" w:before="0" w:line="276"/>
        <w:ind w:left="360" w:hanging="360"/>
      </w:pPr>
      <w:r>
        <w:rPr>
          <w:rFonts w:ascii="Arial" w:cs="Arial" w:eastAsia="Arial" w:hAnsi="Arial"/>
          <w:color w:val="2A2620"/>
          <w:sz w:val="20"/>
          <w:szCs w:val="20"/>
        </w:rPr>
        <w:t xml:space="preserve">6.  Six to ten landscape details without people: a gate, light through cedar, a bench, the barn.</w:t>
      </w:r>
    </w:p>
    <w:p>
      <w:pPr>
        <w:spacing w:after="90" w:before="0" w:line="276"/>
        <w:ind w:left="360" w:hanging="360"/>
      </w:pPr>
      <w:r>
        <w:rPr>
          <w:rFonts w:ascii="Arial" w:cs="Arial" w:eastAsia="Arial" w:hAnsi="Arial"/>
          <w:color w:val="2A2620"/>
          <w:sz w:val="20"/>
          <w:szCs w:val="20"/>
        </w:rPr>
        <w:t xml:space="preserve">7.  One quieter reflective portrait, seated, looking away.</w:t>
      </w:r>
    </w:p>
    <w:p>
      <w:pPr>
        <w:spacing w:after="140" w:before="0" w:line="276"/>
      </w:pPr>
      <w:r>
        <w:rPr>
          <w:rFonts w:ascii="Arial" w:cs="Arial" w:eastAsia="Arial" w:hAnsi="Arial"/>
          <w:color w:val="2A2620"/>
          <w:sz w:val="20"/>
          <w:szCs w:val="20"/>
        </w:rPr>
        <w:t xml:space="preserve">Deliver as JPEG at full resolution; the site resizes. Landscape orientation for everything but the portraits.</w:t>
      </w:r>
    </w:p>
    <w:p>
      <w:pPr>
        <w:spacing w:after="140" w:before="0" w:line="276"/>
      </w:pPr>
      <w:r>
        <w:rPr>
          <w:rFonts w:ascii="Arial" w:cs="Arial" w:eastAsia="Arial" w:hAnsi="Arial"/>
          <w:b/>
          <w:bCs/>
          <w:color w:val="2A2620"/>
          <w:sz w:val="20"/>
          <w:szCs w:val="20"/>
        </w:rPr>
        <w:t xml:space="preserve">Prompt (when the photos arrive)</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M2. New photographs are in [folder]. Replace </w:t>
      </w:r>
      <w:r>
        <w:rPr>
          <w:rFonts w:ascii="Consolas" w:cs="Consolas" w:eastAsia="Consolas" w:hAnsi="Consolas"/>
          <w:color w:val="2A2620"/>
          <w:sz w:val="19"/>
          <w:szCs w:val="19"/>
        </w:rPr>
        <w:t xml:space="preserve">supervision-desk.jpg</w:t>
      </w:r>
      <w:r>
        <w:rPr>
          <w:rFonts w:ascii="Arial" w:cs="Arial" w:eastAsia="Arial" w:hAnsi="Arial"/>
          <w:color w:val="2A2620"/>
          <w:sz w:val="19"/>
          <w:szCs w:val="19"/>
        </w:rPr>
        <w:t xml:space="preserve"> and </w:t>
      </w:r>
      <w:r>
        <w:rPr>
          <w:rFonts w:ascii="Consolas" w:cs="Consolas" w:eastAsia="Consolas" w:hAnsi="Consolas"/>
          <w:color w:val="2A2620"/>
          <w:sz w:val="19"/>
          <w:szCs w:val="19"/>
        </w:rPr>
        <w:t xml:space="preserve">consultation-desk.jpg</w:t>
      </w:r>
      <w:r>
        <w:rPr>
          <w:rFonts w:ascii="Arial" w:cs="Arial" w:eastAsia="Arial" w:hAnsi="Arial"/>
          <w:color w:val="2A2620"/>
          <w:sz w:val="19"/>
          <w:szCs w:val="19"/>
        </w:rPr>
        <w:t xml:space="preserve"> with the desk photograph, the book watercolor on </w:t>
      </w:r>
      <w:r>
        <w:rPr>
          <w:rFonts w:ascii="Consolas" w:cs="Consolas" w:eastAsia="Consolas" w:hAnsi="Consolas"/>
          <w:color w:val="2A2620"/>
          <w:sz w:val="19"/>
          <w:szCs w:val="19"/>
        </w:rPr>
        <w:t xml:space="preserve">/therapy/trauma/</w:t>
      </w:r>
      <w:r>
        <w:rPr>
          <w:rFonts w:ascii="Arial" w:cs="Arial" w:eastAsia="Arial" w:hAnsi="Arial"/>
          <w:color w:val="2A2620"/>
          <w:sz w:val="19"/>
          <w:szCs w:val="19"/>
        </w:rPr>
        <w:t xml:space="preserve"> with a trail photograph, and add a trail or horse photograph to the home page hero column or the clients section, whichever the layout takes without crowding the fork. Resize to the widths the </w:t>
      </w:r>
      <w:r>
        <w:rPr>
          <w:rFonts w:ascii="Consolas" w:cs="Consolas" w:eastAsia="Consolas" w:hAnsi="Consolas"/>
          <w:color w:val="2A2620"/>
          <w:sz w:val="19"/>
          <w:szCs w:val="19"/>
        </w:rPr>
        <w:t xml:space="preserve">bandArt</w:t>
      </w:r>
      <w:r>
        <w:rPr>
          <w:rFonts w:ascii="Arial" w:cs="Arial" w:eastAsia="Arial" w:hAnsi="Arial"/>
          <w:color w:val="2A2620"/>
          <w:sz w:val="19"/>
          <w:szCs w:val="19"/>
        </w:rPr>
        <w:t xml:space="preserve"> shortcode expects, write real alt text from what is in each picture, keep file sizes under 200 KB, and update width and height attributes. Show every changed page at both viewports.</w:t>
      </w:r>
    </w:p>
    <w:p>
      <w:pPr>
        <w:pStyle w:val="Heading2"/>
        <w:spacing w:after="100" w:before="240"/>
      </w:pPr>
      <w:r>
        <w:rPr>
          <w:rFonts w:ascii="Arial" w:cs="Arial" w:eastAsia="Arial" w:hAnsi="Arial"/>
          <w:b/>
          <w:bCs/>
          <w:color w:val="2A2620"/>
          <w:sz w:val="23"/>
          <w:szCs w:val="23"/>
        </w:rPr>
        <w:t xml:space="preserve">M3. Ethics CEUs and the retreat: a date, a fee, a registration route</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Reem. Already B4 and B5; Claude #13.</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Two of the four "one relationship" pillars still resolve to "email us". For the ethics hours the §681.140(f)(6) approved-provider status matters more than the date, and the site already states it correctly.</w:t>
      </w:r>
    </w:p>
    <w:p>
      <w:pPr>
        <w:spacing w:after="140" w:before="0" w:line="276"/>
      </w:pPr>
      <w:r>
        <w:rPr>
          <w:rFonts w:ascii="Arial" w:cs="Arial" w:eastAsia="Arial" w:hAnsi="Arial"/>
          <w:b/>
          <w:bCs/>
          <w:color w:val="2A2620"/>
          <w:sz w:val="20"/>
          <w:szCs w:val="20"/>
        </w:rPr>
        <w:t xml:space="preserve">Prompt (when the dates and fees exist)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M3. Ethics CEU and retreat facts from Reem are below. On </w:t>
      </w:r>
      <w:r>
        <w:rPr>
          <w:rFonts w:ascii="Consolas" w:cs="Consolas" w:eastAsia="Consolas" w:hAnsi="Consolas"/>
          <w:color w:val="2A2620"/>
          <w:sz w:val="19"/>
          <w:szCs w:val="19"/>
        </w:rPr>
        <w:t xml:space="preserve">/for-therapists/ethics-ceus/</w:t>
      </w:r>
      <w:r>
        <w:rPr>
          <w:rFonts w:ascii="Arial" w:cs="Arial" w:eastAsia="Arial" w:hAnsi="Arial"/>
          <w:color w:val="2A2620"/>
          <w:sz w:val="19"/>
          <w:szCs w:val="19"/>
        </w:rPr>
        <w:t xml:space="preserve">: next date(s), format, fee, and a registration route in place of the email button; on </w:t>
      </w:r>
      <w:r>
        <w:rPr>
          <w:rFonts w:ascii="Consolas" w:cs="Consolas" w:eastAsia="Consolas" w:hAnsi="Consolas"/>
          <w:color w:val="2A2620"/>
          <w:sz w:val="19"/>
          <w:szCs w:val="19"/>
        </w:rPr>
        <w:t xml:space="preserve">/for-therapists/retreats-training/</w:t>
      </w:r>
      <w:r>
        <w:rPr>
          <w:rFonts w:ascii="Arial" w:cs="Arial" w:eastAsia="Arial" w:hAnsi="Arial"/>
          <w:color w:val="2A2620"/>
          <w:sz w:val="19"/>
          <w:szCs w:val="19"/>
        </w:rPr>
        <w:t xml:space="preserve">: next retreat date, equine training format and fee, registration route. Replace every "per offering" and "ask about the next one" with the fact. Update the </w:t>
      </w:r>
      <w:r>
        <w:rPr>
          <w:rFonts w:ascii="Consolas" w:cs="Consolas" w:eastAsia="Consolas" w:hAnsi="Consolas"/>
          <w:color w:val="2A2620"/>
          <w:sz w:val="19"/>
          <w:szCs w:val="19"/>
        </w:rPr>
        <w:t xml:space="preserve">facts</w:t>
      </w:r>
      <w:r>
        <w:rPr>
          <w:rFonts w:ascii="Arial" w:cs="Arial" w:eastAsia="Arial" w:hAnsi="Arial"/>
          <w:color w:val="2A2620"/>
          <w:sz w:val="19"/>
          <w:szCs w:val="19"/>
        </w:rPr>
        <w:t xml:space="preserve"> in </w:t>
      </w:r>
      <w:r>
        <w:rPr>
          <w:rFonts w:ascii="Consolas" w:cs="Consolas" w:eastAsia="Consolas" w:hAnsi="Consolas"/>
          <w:color w:val="2A2620"/>
          <w:sz w:val="19"/>
          <w:szCs w:val="19"/>
        </w:rPr>
        <w:t xml:space="preserve">site.js</w:t>
      </w:r>
      <w:r>
        <w:rPr>
          <w:rFonts w:ascii="Arial" w:cs="Arial" w:eastAsia="Arial" w:hAnsi="Arial"/>
          <w:color w:val="2A2620"/>
          <w:sz w:val="19"/>
          <w:szCs w:val="19"/>
        </w:rPr>
        <w:t xml:space="preserve"> so llms.txt matches. If a registration route is a third-party page, link it plainly and say what it collects. [paste facts]</w:t>
      </w:r>
    </w:p>
    <w:p>
      <w:pPr>
        <w:pStyle w:val="Heading2"/>
        <w:spacing w:after="100" w:before="240"/>
      </w:pPr>
      <w:r>
        <w:rPr>
          <w:rFonts w:ascii="Arial" w:cs="Arial" w:eastAsia="Arial" w:hAnsi="Arial"/>
          <w:b/>
          <w:bCs/>
          <w:color w:val="2A2620"/>
          <w:sz w:val="23"/>
          <w:szCs w:val="23"/>
        </w:rPr>
        <w:t xml:space="preserve">M4. Decide the in-person pricing, and check the BCBS contract</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Reem, with the carrier if needed. Claude #8.</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$125 for a 60-minute trail walk and $185 to $240 for up to two hours with Blu, against $240 for 50 minutes on video. Readers read price as a signal of what the practice values, and the signature work reads as the discount tier. Separately, if a walk session is billable psychotherapy, many in-network contracts bar charging a BCBS member cash for it.</w:t>
      </w:r>
    </w:p>
    <w:p>
      <w:pPr>
        <w:spacing w:after="70" w:before="0" w:line="276"/>
      </w:pPr>
      <w:r>
        <w:rPr>
          <w:rFonts w:ascii="Arial" w:cs="Arial" w:eastAsia="Arial" w:hAnsi="Arial"/>
          <w:b/>
          <w:bCs/>
          <w:color w:val="2A2620"/>
          <w:sz w:val="20"/>
          <w:szCs w:val="20"/>
        </w:rPr>
        <w:t xml:space="preserve">Decision:</w:t>
      </w:r>
      <w:r>
        <w:rPr>
          <w:rFonts w:ascii="Arial" w:cs="Arial" w:eastAsia="Arial" w:hAnsi="Arial"/>
          <w:color w:val="2A2620"/>
          <w:sz w:val="20"/>
          <w:szCs w:val="20"/>
        </w:rPr>
        <w:t xml:space="preserve"> bring in-person to parity, or name on the page why it costs less. Either is fine; silence is not.</w:t>
      </w:r>
    </w:p>
    <w:p>
      <w:pPr>
        <w:spacing w:after="140" w:before="0" w:line="276"/>
      </w:pPr>
      <w:r>
        <w:rPr>
          <w:rFonts w:ascii="Arial" w:cs="Arial" w:eastAsia="Arial" w:hAnsi="Arial"/>
          <w:b/>
          <w:bCs/>
          <w:color w:val="2A2620"/>
          <w:sz w:val="20"/>
          <w:szCs w:val="20"/>
        </w:rPr>
        <w:t xml:space="preserve">Collateral: the pricing decision, one page for Reem</w:t>
      </w:r>
    </w:p>
    <w:p>
      <w:pPr>
        <w:spacing w:after="140" w:before="0" w:line="276"/>
      </w:pPr>
      <w:r>
        <w:rPr>
          <w:rFonts w:ascii="Arial" w:cs="Arial" w:eastAsia="Arial" w:hAnsi="Arial"/>
          <w:color w:val="2A2620"/>
          <w:sz w:val="20"/>
          <w:szCs w:val="20"/>
        </w:rPr>
        <w:t xml:space="preserve">Current: online hour $240 for 50 minutes; trail walk $125 for 60 minutes; equine $185 to $240 for 90 to 120 minutes. The in-person work the site is proudest of is priced below the online hour, and readers read price as a signal of what the practice values.</w:t>
      </w:r>
    </w:p>
    <w:p>
      <w:pPr>
        <w:spacing w:after="140" w:before="0" w:line="276"/>
      </w:pPr>
      <w:r>
        <w:rPr>
          <w:rFonts w:ascii="Arial" w:cs="Arial" w:eastAsia="Arial" w:hAnsi="Arial"/>
          <w:color w:val="2A2620"/>
          <w:sz w:val="20"/>
          <w:szCs w:val="20"/>
        </w:rPr>
        <w:t xml:space="preserve">Options:</w:t>
      </w:r>
    </w:p>
    <w:p>
      <w:pPr>
        <w:spacing w:after="140" w:before="0" w:line="276"/>
      </w:pPr>
      <w:r>
        <w:rPr>
          <w:rFonts w:ascii="Arial" w:cs="Arial" w:eastAsia="Arial" w:hAnsi="Arial"/>
          <w:color w:val="2A2620"/>
          <w:sz w:val="20"/>
          <w:szCs w:val="20"/>
        </w:rPr>
        <w:t xml:space="preserve">A. Parity. Trail walk $240, equine $300 to $400. The copy stays as it is.</w:t>
      </w:r>
    </w:p>
    <w:p>
      <w:pPr>
        <w:spacing w:after="140" w:before="0" w:line="276"/>
      </w:pPr>
      <w:r>
        <w:rPr>
          <w:rFonts w:ascii="Arial" w:cs="Arial" w:eastAsia="Arial" w:hAnsi="Arial"/>
          <w:color w:val="2A2620"/>
          <w:sz w:val="20"/>
          <w:szCs w:val="20"/>
        </w:rPr>
        <w:t xml:space="preserve">B. Keep the prices and say why. One sentence on each page, for example: "Walks cost less than the online hour because they are shorter on clinical processing and longer on regulation, and because Reem wants them to be easy to start." Only if that is true.</w:t>
      </w:r>
    </w:p>
    <w:p>
      <w:pPr>
        <w:spacing w:after="140" w:before="0" w:line="276"/>
      </w:pPr>
      <w:r>
        <w:rPr>
          <w:rFonts w:ascii="Arial" w:cs="Arial" w:eastAsia="Arial" w:hAnsi="Arial"/>
          <w:color w:val="2A2620"/>
          <w:sz w:val="20"/>
          <w:szCs w:val="20"/>
        </w:rPr>
        <w:t xml:space="preserve">C. Keep the prices and say nothing. Not recommended; both reviews read the gap as a message.</w:t>
      </w:r>
    </w:p>
    <w:p>
      <w:pPr>
        <w:spacing w:after="140" w:before="0" w:line="276"/>
      </w:pPr>
      <w:r>
        <w:rPr>
          <w:rFonts w:ascii="Arial" w:cs="Arial" w:eastAsia="Arial" w:hAnsi="Arial"/>
          <w:color w:val="2A2620"/>
          <w:sz w:val="20"/>
          <w:szCs w:val="20"/>
        </w:rPr>
        <w:t xml:space="preserve">Separately, before a BCBS member books a trail session at $125 self-pay: check whether the in-network contract allows charging a member cash for a service that is billable psychotherapy. Many do not.</w:t>
      </w:r>
    </w:p>
    <w:p>
      <w:pPr>
        <w:spacing w:after="140" w:before="0" w:line="276"/>
      </w:pPr>
      <w:r>
        <w:rPr>
          <w:rFonts w:ascii="Arial" w:cs="Arial" w:eastAsia="Arial" w:hAnsi="Arial"/>
          <w:b/>
          <w:bCs/>
          <w:color w:val="2A2620"/>
          <w:sz w:val="20"/>
          <w:szCs w:val="20"/>
        </w:rPr>
        <w:t xml:space="preserve">Prompt (after the decision)</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M4. Reem decided [A or B, with the sentence]. Update the fees on </w:t>
      </w:r>
      <w:r>
        <w:rPr>
          <w:rFonts w:ascii="Consolas" w:cs="Consolas" w:eastAsia="Consolas" w:hAnsi="Consolas"/>
          <w:color w:val="2A2620"/>
          <w:sz w:val="19"/>
          <w:szCs w:val="19"/>
        </w:rPr>
        <w:t xml:space="preserve">/therapy/walk-and-talk/</w:t>
      </w:r>
      <w:r>
        <w:rPr>
          <w:rFonts w:ascii="Arial" w:cs="Arial" w:eastAsia="Arial" w:hAnsi="Arial"/>
          <w:color w:val="2A2620"/>
          <w:sz w:val="19"/>
          <w:szCs w:val="19"/>
        </w:rPr>
        <w:t xml:space="preserve">, </w:t>
      </w:r>
      <w:r>
        <w:rPr>
          <w:rFonts w:ascii="Consolas" w:cs="Consolas" w:eastAsia="Consolas" w:hAnsi="Consolas"/>
          <w:color w:val="2A2620"/>
          <w:sz w:val="19"/>
          <w:szCs w:val="19"/>
        </w:rPr>
        <w:t xml:space="preserve">/therapy/equine/</w:t>
      </w:r>
      <w:r>
        <w:rPr>
          <w:rFonts w:ascii="Arial" w:cs="Arial" w:eastAsia="Arial" w:hAnsi="Arial"/>
          <w:color w:val="2A2620"/>
          <w:sz w:val="19"/>
          <w:szCs w:val="19"/>
        </w:rPr>
        <w:t xml:space="preserve">, </w:t>
      </w:r>
      <w:r>
        <w:rPr>
          <w:rFonts w:ascii="Consolas" w:cs="Consolas" w:eastAsia="Consolas" w:hAnsi="Consolas"/>
          <w:color w:val="2A2620"/>
          <w:sz w:val="19"/>
          <w:szCs w:val="19"/>
        </w:rPr>
        <w:t xml:space="preserve">/faq/</w:t>
      </w:r>
      <w:r>
        <w:rPr>
          <w:rFonts w:ascii="Arial" w:cs="Arial" w:eastAsia="Arial" w:hAnsi="Arial"/>
          <w:color w:val="2A2620"/>
          <w:sz w:val="19"/>
          <w:szCs w:val="19"/>
        </w:rPr>
        <w:t xml:space="preserve"> (the fee list inside "How much is a session?"), </w:t>
      </w:r>
      <w:r>
        <w:rPr>
          <w:rFonts w:ascii="Consolas" w:cs="Consolas" w:eastAsia="Consolas" w:hAnsi="Consolas"/>
          <w:color w:val="2A2620"/>
          <w:sz w:val="19"/>
          <w:szCs w:val="19"/>
        </w:rPr>
        <w:t xml:space="preserve">site.js</w:t>
      </w:r>
      <w:r>
        <w:rPr>
          <w:rFonts w:ascii="Arial" w:cs="Arial" w:eastAsia="Arial" w:hAnsi="Arial"/>
          <w:color w:val="2A2620"/>
          <w:sz w:val="19"/>
          <w:szCs w:val="19"/>
        </w:rPr>
        <w:t xml:space="preserve"> facts and anywhere else the figures appear (grep for "$125" and "$185"). If option B, add her sentence to the walk-and-talk and equine pages where the fee is first stated. Confirm no page still carries the old figure.</w:t>
      </w:r>
    </w:p>
    <w:p>
      <w:pPr>
        <w:pStyle w:val="Heading2"/>
        <w:spacing w:after="100" w:before="240"/>
      </w:pPr>
      <w:r>
        <w:rPr>
          <w:rFonts w:ascii="Arial" w:cs="Arial" w:eastAsia="Arial" w:hAnsi="Arial"/>
          <w:b/>
          <w:bCs/>
          <w:color w:val="2A2620"/>
          <w:sz w:val="23"/>
          <w:szCs w:val="23"/>
        </w:rPr>
        <w:t xml:space="preserve">M5. Ten minutes with the attorney or malpractice carrier</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Reem.</w:t>
      </w:r>
    </w:p>
    <w:p>
      <w:pPr>
        <w:spacing w:after="70" w:before="0" w:line="276"/>
      </w:pPr>
      <w:r>
        <w:rPr>
          <w:rFonts w:ascii="Arial" w:cs="Arial" w:eastAsia="Arial" w:hAnsi="Arial"/>
          <w:b/>
          <w:bCs/>
          <w:color w:val="2A2620"/>
          <w:sz w:val="20"/>
          <w:szCs w:val="20"/>
        </w:rPr>
        <w:t xml:space="preserve">On:</w:t>
      </w:r>
      <w:r>
        <w:rPr>
          <w:rFonts w:ascii="Arial" w:cs="Arial" w:eastAsia="Arial" w:hAnsi="Arial"/>
          <w:color w:val="2A2620"/>
          <w:sz w:val="20"/>
          <w:szCs w:val="20"/>
        </w:rPr>
        <w:t xml:space="preserve"> the confidentiality wording (I3), the associate structure (W1), the equine consent and §87.005 (W3), the BCBS cash question (M4). Claude's review names these four as the ones worth the call.</w:t>
      </w:r>
    </w:p>
    <w:p>
      <w:pPr>
        <w:spacing w:after="140" w:before="0" w:line="276"/>
      </w:pPr>
      <w:r>
        <w:rPr>
          <w:rFonts w:ascii="Arial" w:cs="Arial" w:eastAsia="Arial" w:hAnsi="Arial"/>
          <w:b/>
          <w:bCs/>
          <w:color w:val="2A2620"/>
          <w:sz w:val="20"/>
          <w:szCs w:val="20"/>
        </w:rPr>
        <w:t xml:space="preserve">Collateral: the questions for the attorney or carrier</w:t>
      </w:r>
    </w:p>
    <w:p>
      <w:pPr>
        <w:spacing w:after="140" w:before="0" w:line="276"/>
      </w:pPr>
      <w:r>
        <w:rPr>
          <w:rFonts w:ascii="Arial" w:cs="Arial" w:eastAsia="Arial" w:hAnsi="Arial"/>
          <w:color w:val="2A2620"/>
          <w:sz w:val="20"/>
          <w:szCs w:val="20"/>
        </w:rPr>
        <w:t xml:space="preserve">Ten minutes. Four questions.</w:t>
      </w:r>
    </w:p>
    <w:p>
      <w:pPr>
        <w:spacing w:after="90" w:before="0" w:line="276"/>
        <w:ind w:left="360" w:hanging="360"/>
      </w:pPr>
      <w:r>
        <w:rPr>
          <w:rFonts w:ascii="Arial" w:cs="Arial" w:eastAsia="Arial" w:hAnsi="Arial"/>
          <w:color w:val="2A2620"/>
          <w:sz w:val="20"/>
          <w:szCs w:val="20"/>
        </w:rPr>
        <w:t xml:space="preserve">1.  Confidentiality notice: the site and the PDF will say disclosure for a serious threat is permitted, not required, and that the practice's policy is to disclose. Any objection to that wording?</w:t>
      </w:r>
    </w:p>
    <w:p>
      <w:pPr>
        <w:spacing w:after="90" w:before="0" w:line="276"/>
        <w:ind w:left="360" w:hanging="360"/>
      </w:pPr>
      <w:r>
        <w:rPr>
          <w:rFonts w:ascii="Arial" w:cs="Arial" w:eastAsia="Arial" w:hAnsi="Arial"/>
          <w:color w:val="2A2620"/>
          <w:sz w:val="20"/>
          <w:szCs w:val="20"/>
        </w:rPr>
        <w:t xml:space="preserve">2.  Associates: given the answer on the W1 sheet (employees, contractors or independent practices), is the one-paragraph description accurate and are the Good Faith Estimate and Notice of Privacy Practices being issued by the right party?</w:t>
      </w:r>
    </w:p>
    <w:p>
      <w:pPr>
        <w:spacing w:after="90" w:before="0" w:line="276"/>
        <w:ind w:left="360" w:hanging="360"/>
      </w:pPr>
      <w:r>
        <w:rPr>
          <w:rFonts w:ascii="Arial" w:cs="Arial" w:eastAsia="Arial" w:hAnsi="Arial"/>
          <w:color w:val="2A2620"/>
          <w:sz w:val="20"/>
          <w:szCs w:val="20"/>
        </w:rPr>
        <w:t xml:space="preserve">3.  Equine consent: does it carry the CPRC §87.005 warning, and is the practice a "farm animal professional" under the chapter?</w:t>
      </w:r>
    </w:p>
    <w:p>
      <w:pPr>
        <w:spacing w:after="90" w:before="0" w:line="276"/>
        <w:ind w:left="360" w:hanging="360"/>
      </w:pPr>
      <w:r>
        <w:rPr>
          <w:rFonts w:ascii="Arial" w:cs="Arial" w:eastAsia="Arial" w:hAnsi="Arial"/>
          <w:color w:val="2A2620"/>
          <w:sz w:val="20"/>
          <w:szCs w:val="20"/>
        </w:rPr>
        <w:t xml:space="preserve">4.  BCBS: may a member be charged cash for a walk-and-talk session if the service is billable psychotherapy under the in-network contract?</w:t>
      </w:r>
    </w:p>
    <w:p>
      <w:pPr>
        <w:pStyle w:val="Heading2"/>
        <w:spacing w:after="100" w:before="240"/>
      </w:pPr>
      <w:r>
        <w:rPr>
          <w:rFonts w:ascii="Arial" w:cs="Arial" w:eastAsia="Arial" w:hAnsi="Arial"/>
          <w:b/>
          <w:bCs/>
          <w:color w:val="2A2620"/>
          <w:sz w:val="23"/>
          <w:szCs w:val="23"/>
        </w:rPr>
        <w:t xml:space="preserve">M6. Evaluate a secured intake or scheduling system</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Dave researches, Reem decides.</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ChatGPT's highest-priority functional change. Claude's view is that the mailto form is the right default for a therapy practice and only needs the fallback (W8). Both agree an ordinary unprotected web form is worse than what is there.</w:t>
      </w:r>
    </w:p>
    <w:p>
      <w:pPr>
        <w:spacing w:after="70" w:before="0" w:line="276"/>
      </w:pPr>
      <w:r>
        <w:rPr>
          <w:rFonts w:ascii="Arial" w:cs="Arial" w:eastAsia="Arial" w:hAnsi="Arial"/>
          <w:b/>
          <w:bCs/>
          <w:color w:val="2A2620"/>
          <w:sz w:val="20"/>
          <w:szCs w:val="20"/>
        </w:rPr>
        <w:t xml:space="preserve">Criteria before anything is adopted:</w:t>
      </w:r>
      <w:r>
        <w:rPr>
          <w:rFonts w:ascii="Arial" w:cs="Arial" w:eastAsia="Arial" w:hAnsi="Arial"/>
          <w:color w:val="2A2620"/>
          <w:sz w:val="20"/>
          <w:szCs w:val="20"/>
        </w:rPr>
        <w:t xml:space="preserve"> a BAA, no third-party analytics on the page, the same "do not put clinical detail here" posture, and a plain explanation on the page of what is stored where. If nothing meets all four, the mailto form plus W8 stays, and </w:t>
      </w:r>
      <w:r>
        <w:rPr>
          <w:rFonts w:ascii="Consolas" w:cs="Consolas" w:eastAsia="Consolas" w:hAnsi="Consolas"/>
          <w:color w:val="2A2620"/>
          <w:sz w:val="20"/>
          <w:szCs w:val="20"/>
        </w:rPr>
        <w:t xml:space="preserve">/privacy/</w:t>
      </w:r>
      <w:r>
        <w:rPr>
          <w:rFonts w:ascii="Arial" w:cs="Arial" w:eastAsia="Arial" w:hAnsi="Arial"/>
          <w:color w:val="2A2620"/>
          <w:sz w:val="20"/>
          <w:szCs w:val="20"/>
        </w:rPr>
        <w:t xml:space="preserve"> keeps being true to the build.</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M6. Research, do not build. I want a short comparison of intake or scheduling systems a solo Texas LPC practice could put behind a "Request a consult" button, against four criteria that are not negotiable: a signed BAA; no third-party analytics or tracking script on the page or in the embed; the ability to keep the same "do not put clinical detail here" posture, collecting only name, contact and a few words; and a plain-language statement we can publish of what is stored, where, and for how long. Candidates to start from: SimplePractice, TherapyNotes, Jane, IntakeQ, Cal.com self-hosted, a Cloudflare Worker that emails the practice directly. For each: meets all four or not, monthly cost, what the embed loads in the visitor's browser, and what the visitor sees after submitting. End with a recommendation and the one-paragraph change to </w:t>
      </w:r>
      <w:r>
        <w:rPr>
          <w:rFonts w:ascii="Consolas" w:cs="Consolas" w:eastAsia="Consolas" w:hAnsi="Consolas"/>
          <w:color w:val="2A2620"/>
          <w:sz w:val="19"/>
          <w:szCs w:val="19"/>
        </w:rPr>
        <w:t xml:space="preserve">/privacy/</w:t>
      </w:r>
      <w:r>
        <w:rPr>
          <w:rFonts w:ascii="Arial" w:cs="Arial" w:eastAsia="Arial" w:hAnsi="Arial"/>
          <w:color w:val="2A2620"/>
          <w:sz w:val="19"/>
          <w:szCs w:val="19"/>
        </w:rPr>
        <w:t xml:space="preserve"> it would need. If nothing meets all four, say so; the current mailto form with the copy fallback is acceptable.</w:t>
      </w:r>
    </w:p>
    <w:p>
      <w:pPr>
        <w:pStyle w:val="Heading2"/>
        <w:spacing w:after="100" w:before="240"/>
      </w:pPr>
      <w:r>
        <w:rPr>
          <w:rFonts w:ascii="Arial" w:cs="Arial" w:eastAsia="Arial" w:hAnsi="Arial"/>
          <w:b/>
          <w:bCs/>
          <w:color w:val="2A2620"/>
          <w:sz w:val="23"/>
          <w:szCs w:val="23"/>
        </w:rPr>
        <w:t xml:space="preserve">M7. One human moment on each track</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Reem writes, with consent where it applies.</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Claude: there is no vignette, no composite, no "here is what the first month looked like". Client testimonials are off the table; two things are not.</w:t>
      </w:r>
    </w:p>
    <w:p>
      <w:pPr>
        <w:spacing w:after="70" w:before="0" w:line="276"/>
      </w:pPr>
      <w:r>
        <w:rPr>
          <w:rFonts w:ascii="Arial" w:cs="Arial" w:eastAsia="Arial" w:hAnsi="Arial"/>
          <w:b/>
          <w:bCs/>
          <w:color w:val="2A2620"/>
          <w:sz w:val="20"/>
          <w:szCs w:val="20"/>
        </w:rPr>
        <w:t xml:space="preserve">Do:</w:t>
      </w:r>
      <w:r>
        <w:rPr>
          <w:rFonts w:ascii="Arial" w:cs="Arial" w:eastAsia="Arial" w:hAnsi="Arial"/>
          <w:color w:val="2A2620"/>
          <w:sz w:val="20"/>
          <w:szCs w:val="20"/>
        </w:rPr>
        <w:t xml:space="preserve"> a composite, clearly labelled vignette on </w:t>
      </w:r>
      <w:r>
        <w:rPr>
          <w:rFonts w:ascii="Consolas" w:cs="Consolas" w:eastAsia="Consolas" w:hAnsi="Consolas"/>
          <w:color w:val="2A2620"/>
          <w:sz w:val="20"/>
          <w:szCs w:val="20"/>
        </w:rPr>
        <w:t xml:space="preserve">/therapy/trauma/</w:t>
      </w:r>
      <w:r>
        <w:rPr>
          <w:rFonts w:ascii="Arial" w:cs="Arial" w:eastAsia="Arial" w:hAnsi="Arial"/>
          <w:color w:val="2A2620"/>
          <w:sz w:val="20"/>
          <w:szCs w:val="20"/>
        </w:rPr>
        <w:t xml:space="preserve">; one or two quotes from former supervisees on the supervision page (current supervisees are too dependent on the person signing their hours to be asked). B12, the first-month beats for supervisees, is the same work.</w:t>
      </w:r>
    </w:p>
    <w:p>
      <w:pPr>
        <w:spacing w:after="140" w:before="0" w:line="276"/>
      </w:pPr>
      <w:r>
        <w:rPr>
          <w:rFonts w:ascii="Arial" w:cs="Arial" w:eastAsia="Arial" w:hAnsi="Arial"/>
          <w:b/>
          <w:bCs/>
          <w:color w:val="2A2620"/>
          <w:sz w:val="20"/>
          <w:szCs w:val="20"/>
        </w:rPr>
        <w:t xml:space="preserve">Collateral: guidance for Reem's two pieces</w:t>
      </w:r>
    </w:p>
    <w:p>
      <w:pPr>
        <w:spacing w:after="140" w:before="0" w:line="276"/>
      </w:pPr>
      <w:r>
        <w:rPr>
          <w:rFonts w:ascii="Arial" w:cs="Arial" w:eastAsia="Arial" w:hAnsi="Arial"/>
          <w:b/>
          <w:bCs/>
          <w:color w:val="2A2620"/>
          <w:sz w:val="20"/>
          <w:szCs w:val="20"/>
        </w:rPr>
        <w:t xml:space="preserve">A composite vignette for the trauma page.</w:t>
      </w:r>
      <w:r>
        <w:rPr>
          <w:rFonts w:ascii="Arial" w:cs="Arial" w:eastAsia="Arial" w:hAnsi="Arial"/>
          <w:color w:val="2A2620"/>
          <w:sz w:val="20"/>
          <w:szCs w:val="20"/>
        </w:rPr>
        <w:t xml:space="preserve"> 150 to 250 words. Clearly labelled "A composite, not a client". No detail from any single person: combine, change, invent the particulars. The useful shape: what the person came in saying, what the first weeks were actually like (including the part where nothing was processed yet), the moment something shifted, and what is different now in one concrete, ordinary way. Avoid a cure story.</w:t>
      </w:r>
    </w:p>
    <w:p>
      <w:pPr>
        <w:spacing w:after="140" w:before="0" w:line="276"/>
      </w:pPr>
      <w:r>
        <w:rPr>
          <w:rFonts w:ascii="Arial" w:cs="Arial" w:eastAsia="Arial" w:hAnsi="Arial"/>
          <w:b/>
          <w:bCs/>
          <w:color w:val="2A2620"/>
          <w:sz w:val="20"/>
          <w:szCs w:val="20"/>
        </w:rPr>
        <w:t xml:space="preserve">Former-supervisee quotes for the supervision page.</w:t>
      </w:r>
      <w:r>
        <w:rPr>
          <w:rFonts w:ascii="Arial" w:cs="Arial" w:eastAsia="Arial" w:hAnsi="Arial"/>
          <w:color w:val="2A2620"/>
          <w:sz w:val="20"/>
          <w:szCs w:val="20"/>
        </w:rPr>
        <w:t xml:space="preserve"> Two or three, from people whose hours you no longer sign, with written permission to use their name and credential or to be anonymous ("an LPC, licensed 2024"). One to three sentences each. Ask for what supervision with you was like in the hard weeks, not whether they recommend you.</w:t>
      </w:r>
    </w:p>
    <w:p>
      <w:pPr>
        <w:spacing w:after="140" w:before="0" w:line="276"/>
      </w:pPr>
      <w:r>
        <w:rPr>
          <w:rFonts w:ascii="Arial" w:cs="Arial" w:eastAsia="Arial" w:hAnsi="Arial"/>
          <w:b/>
          <w:bCs/>
          <w:color w:val="2A2620"/>
          <w:sz w:val="20"/>
          <w:szCs w:val="20"/>
        </w:rPr>
        <w:t xml:space="preserve">Prompt (when the text exists)</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M7. Below are a composite vignette for </w:t>
      </w:r>
      <w:r>
        <w:rPr>
          <w:rFonts w:ascii="Consolas" w:cs="Consolas" w:eastAsia="Consolas" w:hAnsi="Consolas"/>
          <w:color w:val="2A2620"/>
          <w:sz w:val="19"/>
          <w:szCs w:val="19"/>
        </w:rPr>
        <w:t xml:space="preserve">/therapy/trauma/</w:t>
      </w:r>
      <w:r>
        <w:rPr>
          <w:rFonts w:ascii="Arial" w:cs="Arial" w:eastAsia="Arial" w:hAnsi="Arial"/>
          <w:color w:val="2A2620"/>
          <w:sz w:val="19"/>
          <w:szCs w:val="19"/>
        </w:rPr>
        <w:t xml:space="preserve"> and two former-supervisee quotes for </w:t>
      </w:r>
      <w:r>
        <w:rPr>
          <w:rFonts w:ascii="Consolas" w:cs="Consolas" w:eastAsia="Consolas" w:hAnsi="Consolas"/>
          <w:color w:val="2A2620"/>
          <w:sz w:val="19"/>
          <w:szCs w:val="19"/>
        </w:rPr>
        <w:t xml:space="preserve">/for-therapists/lpc-supervision/</w:t>
      </w:r>
      <w:r>
        <w:rPr>
          <w:rFonts w:ascii="Arial" w:cs="Arial" w:eastAsia="Arial" w:hAnsi="Arial"/>
          <w:color w:val="2A2620"/>
          <w:sz w:val="19"/>
          <w:szCs w:val="19"/>
        </w:rPr>
        <w:t xml:space="preserve">. Place the vignette after "If EMDR has stalled before" with a visible label "A composite, not a client" and matching aside styling (a why-comment on the label: ethics, not decoration). Place the quotes under "What supervision here is like" as a short </w:t>
      </w:r>
      <w:r>
        <w:rPr>
          <w:rFonts w:ascii="Consolas" w:cs="Consolas" w:eastAsia="Consolas" w:hAnsi="Consolas"/>
          <w:color w:val="2A2620"/>
          <w:sz w:val="19"/>
          <w:szCs w:val="19"/>
        </w:rPr>
        <w:t xml:space="preserve">.quotes</w:t>
      </w:r>
      <w:r>
        <w:rPr>
          <w:rFonts w:ascii="Arial" w:cs="Arial" w:eastAsia="Arial" w:hAnsi="Arial"/>
          <w:color w:val="2A2620"/>
          <w:sz w:val="19"/>
          <w:szCs w:val="19"/>
        </w:rPr>
        <w:t xml:space="preserve"> block with name and credential as given, or "an LPC, licensed [year]" where anonymous. Do not edit the words. Add nothing to schema. [paste text]</w:t>
      </w:r>
    </w:p>
    <w:p>
      <w:pPr>
        <w:pStyle w:val="Heading2"/>
        <w:spacing w:after="100" w:before="240"/>
      </w:pPr>
      <w:r>
        <w:rPr>
          <w:rFonts w:ascii="Arial" w:cs="Arial" w:eastAsia="Arial" w:hAnsi="Arial"/>
          <w:b/>
          <w:bCs/>
          <w:color w:val="2A2620"/>
          <w:sz w:val="23"/>
          <w:szCs w:val="23"/>
        </w:rPr>
        <w:t xml:space="preserve">M8. Why she wrote the book</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Reem, a paragraph; optionally a short video of her saying it.</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ChatGPT: the book page explains structure and benefits and leaves the author out. Claude: the book is one of the three things anyone can have tonight, and it is framed as a product. Goes on </w:t>
      </w:r>
      <w:r>
        <w:rPr>
          <w:rFonts w:ascii="Consolas" w:cs="Consolas" w:eastAsia="Consolas" w:hAnsi="Consolas"/>
          <w:color w:val="2A2620"/>
          <w:sz w:val="20"/>
          <w:szCs w:val="20"/>
        </w:rPr>
        <w:t xml:space="preserve">/book/</w:t>
      </w:r>
      <w:r>
        <w:rPr>
          <w:rFonts w:ascii="Arial" w:cs="Arial" w:eastAsia="Arial" w:hAnsi="Arial"/>
          <w:color w:val="2A2620"/>
          <w:sz w:val="20"/>
          <w:szCs w:val="20"/>
        </w:rPr>
        <w:t xml:space="preserve"> under the cover (W12).</w:t>
      </w:r>
    </w:p>
    <w:p>
      <w:pPr>
        <w:spacing w:after="140" w:before="0" w:line="276"/>
      </w:pPr>
      <w:r>
        <w:rPr>
          <w:rFonts w:ascii="Arial" w:cs="Arial" w:eastAsia="Arial" w:hAnsi="Arial"/>
          <w:b/>
          <w:bCs/>
          <w:color w:val="2A2620"/>
          <w:sz w:val="20"/>
          <w:szCs w:val="20"/>
        </w:rPr>
        <w:t xml:space="preserve">Prompt (when Reem's paragraph exists)</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M8. Reem's paragraph on why she wrote the book is below. Add it to </w:t>
      </w:r>
      <w:r>
        <w:rPr>
          <w:rFonts w:ascii="Consolas" w:cs="Consolas" w:eastAsia="Consolas" w:hAnsi="Consolas"/>
          <w:color w:val="2A2620"/>
          <w:sz w:val="19"/>
          <w:szCs w:val="19"/>
        </w:rPr>
        <w:t xml:space="preserve">src/book.njk</w:t>
      </w:r>
      <w:r>
        <w:rPr>
          <w:rFonts w:ascii="Arial" w:cs="Arial" w:eastAsia="Arial" w:hAnsi="Arial"/>
          <w:color w:val="2A2620"/>
          <w:sz w:val="19"/>
          <w:szCs w:val="19"/>
        </w:rPr>
        <w:t xml:space="preserve"> directly under the framed cover (W12) as a first-person passage with a small eyebrow "Why I wrote it". If a video exists, embed it there as a self-hosted MP4 with a poster frame and no third-party player, consistent with </w:t>
      </w:r>
      <w:r>
        <w:rPr>
          <w:rFonts w:ascii="Consolas" w:cs="Consolas" w:eastAsia="Consolas" w:hAnsi="Consolas"/>
          <w:color w:val="2A2620"/>
          <w:sz w:val="19"/>
          <w:szCs w:val="19"/>
        </w:rPr>
        <w:t xml:space="preserve">/privacy/</w:t>
      </w:r>
      <w:r>
        <w:rPr>
          <w:rFonts w:ascii="Arial" w:cs="Arial" w:eastAsia="Arial" w:hAnsi="Arial"/>
          <w:color w:val="2A2620"/>
          <w:sz w:val="19"/>
          <w:szCs w:val="19"/>
        </w:rPr>
        <w:t xml:space="preserve">; otherwise skip the video. Keep the existing "the same bet" line. [paste paragraph]</w:t>
      </w:r>
    </w:p>
    <w:p>
      <w:pPr>
        <w:pStyle w:val="Heading2"/>
        <w:spacing w:after="100" w:before="240"/>
      </w:pPr>
      <w:r>
        <w:rPr>
          <w:rFonts w:ascii="Arial" w:cs="Arial" w:eastAsia="Arial" w:hAnsi="Arial"/>
          <w:b/>
          <w:bCs/>
          <w:color w:val="2A2620"/>
          <w:sz w:val="23"/>
          <w:szCs w:val="23"/>
        </w:rPr>
        <w:t xml:space="preserve">M9. Blog: three categories, one post a month</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Reem writes, Dave publishes. Already B8.</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Both reviews. ChatGPT's categories: understanding yourself, growing as a therapist, self-care and connection. First candidates, from both reviews: what to look for in a supervisor; why understanding your patterns does not always change them; what emotional numbness can feel like. ChatGPT's two proposed entry pages, attachment and developmental trauma, and when talk therapy has not helped, fit here as posts that can be promoted to </w:t>
      </w:r>
      <w:r>
        <w:rPr>
          <w:rFonts w:ascii="Consolas" w:cs="Consolas" w:eastAsia="Consolas" w:hAnsi="Consolas"/>
          <w:color w:val="2A2620"/>
          <w:sz w:val="20"/>
          <w:szCs w:val="20"/>
        </w:rPr>
        <w:t xml:space="preserve">/therapy/</w:t>
      </w:r>
      <w:r>
        <w:rPr>
          <w:rFonts w:ascii="Arial" w:cs="Arial" w:eastAsia="Arial" w:hAnsi="Arial"/>
          <w:color w:val="2A2620"/>
          <w:sz w:val="20"/>
          <w:szCs w:val="20"/>
        </w:rPr>
        <w:t xml:space="preserve"> pages if they earn traffic.</w:t>
      </w:r>
    </w:p>
    <w:p>
      <w:pPr>
        <w:spacing w:after="140" w:before="0" w:line="276"/>
      </w:pPr>
      <w:r>
        <w:rPr>
          <w:rFonts w:ascii="Arial" w:cs="Arial" w:eastAsia="Arial" w:hAnsi="Arial"/>
          <w:b/>
          <w:bCs/>
          <w:color w:val="2A2620"/>
          <w:sz w:val="20"/>
          <w:szCs w:val="20"/>
        </w:rPr>
        <w:t xml:space="preserve">Collateral: the blog brief</w:t>
      </w:r>
    </w:p>
    <w:p>
      <w:pPr>
        <w:spacing w:after="140" w:before="0" w:line="276"/>
      </w:pPr>
      <w:r>
        <w:rPr>
          <w:rFonts w:ascii="Arial" w:cs="Arial" w:eastAsia="Arial" w:hAnsi="Arial"/>
          <w:color w:val="2A2620"/>
          <w:sz w:val="20"/>
          <w:szCs w:val="20"/>
        </w:rPr>
        <w:t xml:space="preserve">Three categories, one post a month, in Reem's voice, reviewed by her, no identifiable client detail.</w:t>
      </w:r>
    </w:p>
    <w:tbl>
      <w:tblPr>
        <w:tblW w:type="dxa" w:w="9360"/>
        <w:tblBorders>
          <w:top w:val="single" w:color="BFB5A5" w:sz="4"/>
          <w:left w:val="single" w:color="BFB5A5" w:sz="4"/>
          <w:bottom w:val="single" w:color="BFB5A5" w:sz="4"/>
          <w:right w:val="single" w:color="BFB5A5" w:sz="4"/>
          <w:insideH w:val="single" w:color="BFB5A5" w:sz="4"/>
          <w:insideV w:val="single" w:color="BFB5A5" w:sz="4"/>
        </w:tblBorders>
      </w:tblPr>
      <w:tblGrid>
        <w:gridCol w:w="1872"/>
        <w:gridCol w:w="1872"/>
        <w:gridCol w:w="5616"/>
      </w:tblGrid>
      <w:tr>
        <w:trPr>
          <w:tblHeader/>
        </w:trPr>
        <w:tc>
          <w:tcPr>
            <w:tcW w:type="dxa" w:w="1872"/>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Category</w:t>
            </w:r>
          </w:p>
        </w:tc>
        <w:tc>
          <w:tcPr>
            <w:tcW w:type="dxa" w:w="1872"/>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For whom</w:t>
            </w:r>
          </w:p>
        </w:tc>
        <w:tc>
          <w:tcPr>
            <w:tcW w:type="dxa" w:w="5616"/>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First three candidates</w:t>
            </w:r>
          </w:p>
        </w:tc>
      </w:tr>
      <w:tr>
        <w:tc>
          <w:tcPr>
            <w:tcW w:type="dxa" w:w="1872"/>
            <w:tcMar>
              <w:top w:type="dxa" w:w="90"/>
              <w:left w:type="dxa" w:w="120"/>
              <w:bottom w:type="dxa" w:w="90"/>
              <w:right w:type="dxa" w:w="120"/>
            </w:tcMar>
          </w:tcPr>
          <w:p>
            <w:pPr>
              <w:spacing w:after="0" w:line="264"/>
            </w:pPr>
            <w:r>
              <w:rPr>
                <w:rFonts w:ascii="Arial" w:cs="Arial" w:eastAsia="Arial" w:hAnsi="Arial"/>
                <w:color w:val="2A2620"/>
                <w:sz w:val="18"/>
                <w:szCs w:val="18"/>
              </w:rPr>
              <w:t xml:space="preserve">Understanding yourself</w:t>
            </w:r>
          </w:p>
        </w:tc>
        <w:tc>
          <w:tcPr>
            <w:tcW w:type="dxa" w:w="1872"/>
            <w:tcMar>
              <w:top w:type="dxa" w:w="90"/>
              <w:left w:type="dxa" w:w="120"/>
              <w:bottom w:type="dxa" w:w="90"/>
              <w:right w:type="dxa" w:w="120"/>
            </w:tcMar>
          </w:tcPr>
          <w:p>
            <w:pPr>
              <w:spacing w:after="0" w:line="264"/>
            </w:pPr>
            <w:r>
              <w:rPr>
                <w:rFonts w:ascii="Arial" w:cs="Arial" w:eastAsia="Arial" w:hAnsi="Arial"/>
                <w:color w:val="2A2620"/>
                <w:sz w:val="18"/>
                <w:szCs w:val="18"/>
              </w:rPr>
              <w:t xml:space="preserve">Therapy clients</w:t>
            </w:r>
          </w:p>
        </w:tc>
        <w:tc>
          <w:tcPr>
            <w:tcW w:type="dxa" w:w="5616"/>
            <w:tcMar>
              <w:top w:type="dxa" w:w="90"/>
              <w:left w:type="dxa" w:w="120"/>
              <w:bottom w:type="dxa" w:w="90"/>
              <w:right w:type="dxa" w:w="120"/>
            </w:tcMar>
          </w:tcPr>
          <w:p>
            <w:pPr>
              <w:spacing w:after="0" w:line="264"/>
            </w:pPr>
            <w:r>
              <w:rPr>
                <w:rFonts w:ascii="Arial" w:cs="Arial" w:eastAsia="Arial" w:hAnsi="Arial"/>
                <w:color w:val="2A2620"/>
                <w:sz w:val="18"/>
                <w:szCs w:val="18"/>
              </w:rPr>
              <w:t xml:space="preserve">Why understanding your patterns does not always change them; what emotional numbness can feel like; when talk therapy has not helped</w:t>
            </w:r>
          </w:p>
        </w:tc>
      </w:tr>
      <w:tr>
        <w:tc>
          <w:tcPr>
            <w:tcW w:type="dxa" w:w="1872"/>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Growing as a therapist</w:t>
            </w:r>
          </w:p>
        </w:tc>
        <w:tc>
          <w:tcPr>
            <w:tcW w:type="dxa" w:w="1872"/>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Associates and LPCs</w:t>
            </w:r>
          </w:p>
        </w:tc>
        <w:tc>
          <w:tcPr>
            <w:tcW w:type="dxa" w:w="5616"/>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What to look for in a supervisor (the guide's questions, expanded); working with shame in supervision; preparing a client for EMDR</w:t>
            </w:r>
          </w:p>
        </w:tc>
      </w:tr>
      <w:tr>
        <w:tc>
          <w:tcPr>
            <w:tcW w:type="dxa" w:w="1872"/>
            <w:tcMar>
              <w:top w:type="dxa" w:w="90"/>
              <w:left w:type="dxa" w:w="120"/>
              <w:bottom w:type="dxa" w:w="90"/>
              <w:right w:type="dxa" w:w="120"/>
            </w:tcMar>
          </w:tcPr>
          <w:p>
            <w:pPr>
              <w:spacing w:after="0" w:line="264"/>
            </w:pPr>
            <w:r>
              <w:rPr>
                <w:rFonts w:ascii="Arial" w:cs="Arial" w:eastAsia="Arial" w:hAnsi="Arial"/>
                <w:color w:val="2A2620"/>
                <w:sz w:val="18"/>
                <w:szCs w:val="18"/>
              </w:rPr>
              <w:t xml:space="preserve">Self-care and connection</w:t>
            </w:r>
          </w:p>
        </w:tc>
        <w:tc>
          <w:tcPr>
            <w:tcW w:type="dxa" w:w="1872"/>
            <w:tcMar>
              <w:top w:type="dxa" w:w="90"/>
              <w:left w:type="dxa" w:w="120"/>
              <w:bottom w:type="dxa" w:w="90"/>
              <w:right w:type="dxa" w:w="120"/>
            </w:tcMar>
          </w:tcPr>
          <w:p>
            <w:pPr>
              <w:spacing w:after="0" w:line="264"/>
            </w:pPr>
            <w:r>
              <w:rPr>
                <w:rFonts w:ascii="Arial" w:cs="Arial" w:eastAsia="Arial" w:hAnsi="Arial"/>
                <w:color w:val="2A2620"/>
                <w:sz w:val="18"/>
                <w:szCs w:val="18"/>
              </w:rPr>
              <w:t xml:space="preserve">Everyone</w:t>
            </w:r>
          </w:p>
        </w:tc>
        <w:tc>
          <w:tcPr>
            <w:tcW w:type="dxa" w:w="5616"/>
            <w:tcMar>
              <w:top w:type="dxa" w:w="90"/>
              <w:left w:type="dxa" w:w="120"/>
              <w:bottom w:type="dxa" w:w="90"/>
              <w:right w:type="dxa" w:w="120"/>
            </w:tcMar>
          </w:tcPr>
          <w:p>
            <w:pPr>
              <w:spacing w:after="0" w:line="264"/>
            </w:pPr>
            <w:r>
              <w:rPr>
                <w:rFonts w:ascii="Arial" w:cs="Arial" w:eastAsia="Arial" w:hAnsi="Arial"/>
                <w:color w:val="2A2620"/>
                <w:sz w:val="18"/>
                <w:szCs w:val="18"/>
              </w:rPr>
              <w:t xml:space="preserve">Listening to your body; creating pauses; what horses can teach us about presence (the one home for the horses line, W9)</w:t>
            </w:r>
          </w:p>
        </w:tc>
      </w:tr>
    </w:tbl>
    <w:p>
      <w:pPr>
        <w:spacing w:after="120"/>
      </w:pPr>
    </w:p>
    <w:p>
      <w:pPr>
        <w:spacing w:after="140" w:before="0" w:line="276"/>
      </w:pPr>
      <w:r>
        <w:rPr>
          <w:rFonts w:ascii="Arial" w:cs="Arial" w:eastAsia="Arial" w:hAnsi="Arial"/>
          <w:color w:val="2A2620"/>
          <w:sz w:val="20"/>
          <w:szCs w:val="20"/>
        </w:rPr>
        <w:t xml:space="preserve">Each post: 900 to 1,400 words, one idea, one clinical observation that is actually hers, a plain title that matches what someone types, and a link to the one service page it supports.</w:t>
      </w:r>
    </w:p>
    <w:p>
      <w:pPr>
        <w:spacing w:after="140" w:before="0" w:line="276"/>
      </w:pPr>
      <w:r>
        <w:rPr>
          <w:rFonts w:ascii="Arial" w:cs="Arial" w:eastAsia="Arial" w:hAnsi="Arial"/>
          <w:b/>
          <w:bCs/>
          <w:color w:val="2A2620"/>
          <w:sz w:val="20"/>
          <w:szCs w:val="20"/>
        </w:rPr>
        <w:t xml:space="preserve">Prompt (per post)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M9. Draft a blog post for the "[category]" category on "[topic]" from Reem's notes below. 900 to 1,400 words, her voice as it reads on </w:t>
      </w:r>
      <w:r>
        <w:rPr>
          <w:rFonts w:ascii="Consolas" w:cs="Consolas" w:eastAsia="Consolas" w:hAnsi="Consolas"/>
          <w:color w:val="2A2620"/>
          <w:sz w:val="19"/>
          <w:szCs w:val="19"/>
        </w:rPr>
        <w:t xml:space="preserve">/for-therapists/lpc-supervision/</w:t>
      </w:r>
      <w:r>
        <w:rPr>
          <w:rFonts w:ascii="Arial" w:cs="Arial" w:eastAsia="Arial" w:hAnsi="Arial"/>
          <w:color w:val="2A2620"/>
          <w:sz w:val="19"/>
          <w:szCs w:val="19"/>
        </w:rPr>
        <w:t xml:space="preserve"> ("In Reem's own words"), one idea, no listicle structure, no generic advice. Title under 60 characters that matches what someone would type. Meta description 70 to 160 characters. One internal link to the service page it supports, one to the licensure guide or the seven-step practice if relevant. Put it in </w:t>
      </w:r>
      <w:r>
        <w:rPr>
          <w:rFonts w:ascii="Consolas" w:cs="Consolas" w:eastAsia="Consolas" w:hAnsi="Consolas"/>
          <w:color w:val="2A2620"/>
          <w:sz w:val="19"/>
          <w:szCs w:val="19"/>
        </w:rPr>
        <w:t xml:space="preserve">src/blog/</w:t>
      </w:r>
      <w:r>
        <w:rPr>
          <w:rFonts w:ascii="Arial" w:cs="Arial" w:eastAsia="Arial" w:hAnsi="Arial"/>
          <w:color w:val="2A2620"/>
          <w:sz w:val="19"/>
          <w:szCs w:val="19"/>
        </w:rPr>
        <w:t xml:space="preserve"> with the front matter the other posts use, and tell me the category label to add to </w:t>
      </w:r>
      <w:r>
        <w:rPr>
          <w:rFonts w:ascii="Consolas" w:cs="Consolas" w:eastAsia="Consolas" w:hAnsi="Consolas"/>
          <w:color w:val="2A2620"/>
          <w:sz w:val="19"/>
          <w:szCs w:val="19"/>
        </w:rPr>
        <w:t xml:space="preserve">blog.njk</w:t>
      </w:r>
      <w:r>
        <w:rPr>
          <w:rFonts w:ascii="Arial" w:cs="Arial" w:eastAsia="Arial" w:hAnsi="Arial"/>
          <w:color w:val="2A2620"/>
          <w:sz w:val="19"/>
          <w:szCs w:val="19"/>
        </w:rPr>
        <w:t xml:space="preserve"> if the three categories do not exist yet. Mark anywhere I should check a clinical claim with her before publishing. [paste notes]</w:t>
      </w:r>
    </w:p>
    <w:p>
      <w:pPr>
        <w:pStyle w:val="Heading2"/>
        <w:spacing w:after="100" w:before="240"/>
      </w:pPr>
      <w:r>
        <w:rPr>
          <w:rFonts w:ascii="Arial" w:cs="Arial" w:eastAsia="Arial" w:hAnsi="Arial"/>
          <w:b/>
          <w:bCs/>
          <w:color w:val="2A2620"/>
          <w:sz w:val="23"/>
          <w:szCs w:val="23"/>
        </w:rPr>
        <w:t xml:space="preserve">M10. Navigation decision</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Dave.</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ChatGPT wants five or six items; the open-items doc wants the licensure guide and </w:t>
      </w:r>
      <w:r>
        <w:rPr>
          <w:rFonts w:ascii="Consolas" w:cs="Consolas" w:eastAsia="Consolas" w:hAnsi="Consolas"/>
          <w:color w:val="2A2620"/>
          <w:sz w:val="20"/>
          <w:szCs w:val="20"/>
        </w:rPr>
        <w:t xml:space="preserve">/approach/</w:t>
      </w:r>
      <w:r>
        <w:rPr>
          <w:rFonts w:ascii="Arial" w:cs="Arial" w:eastAsia="Arial" w:hAnsi="Arial"/>
          <w:color w:val="2A2620"/>
          <w:sz w:val="20"/>
          <w:szCs w:val="20"/>
        </w:rPr>
        <w:t xml:space="preserve"> added (C1, C2). Both cannot happen.</w:t>
      </w:r>
    </w:p>
    <w:p>
      <w:pPr>
        <w:spacing w:after="70" w:before="0" w:line="276"/>
      </w:pPr>
      <w:r>
        <w:rPr>
          <w:rFonts w:ascii="Arial" w:cs="Arial" w:eastAsia="Arial" w:hAnsi="Arial"/>
          <w:b/>
          <w:bCs/>
          <w:color w:val="2A2620"/>
          <w:sz w:val="20"/>
          <w:szCs w:val="20"/>
        </w:rPr>
        <w:t xml:space="preserve">Proposal:</w:t>
      </w:r>
      <w:r>
        <w:rPr>
          <w:rFonts w:ascii="Arial" w:cs="Arial" w:eastAsia="Arial" w:hAnsi="Arial"/>
          <w:color w:val="2A2620"/>
          <w:sz w:val="20"/>
          <w:szCs w:val="20"/>
        </w:rPr>
        <w:t xml:space="preserve"> Therapy, For Therapists, Approach, About, The Book, Blog, Contact. Seven. Home goes (the wordmark links there), FAQ moves to the footer and the section pages, the licensure guide stays reachable from the For Therapists hub card, the footer and every supervision page. "Request a consult" becomes the one persistent button in the masthead, which ChatGPT asks for and the site does not yet do.</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M10. Change the top navigation to: Therapy, For Therapists, Approach, About, The Book, Blog, Contact. Remove Home (the wordmark links there) and FAQ from the nav; set </w:t>
      </w:r>
      <w:r>
        <w:rPr>
          <w:rFonts w:ascii="Consolas" w:cs="Consolas" w:eastAsia="Consolas" w:hAnsi="Consolas"/>
          <w:color w:val="2A2620"/>
          <w:sz w:val="19"/>
          <w:szCs w:val="19"/>
        </w:rPr>
        <w:t xml:space="preserve">inNav: true</w:t>
      </w:r>
      <w:r>
        <w:rPr>
          <w:rFonts w:ascii="Arial" w:cs="Arial" w:eastAsia="Arial" w:hAnsi="Arial"/>
          <w:color w:val="2A2620"/>
          <w:sz w:val="19"/>
          <w:szCs w:val="19"/>
        </w:rPr>
        <w:t xml:space="preserve"> on </w:t>
      </w:r>
      <w:r>
        <w:rPr>
          <w:rFonts w:ascii="Consolas" w:cs="Consolas" w:eastAsia="Consolas" w:hAnsi="Consolas"/>
          <w:color w:val="2A2620"/>
          <w:sz w:val="19"/>
          <w:szCs w:val="19"/>
        </w:rPr>
        <w:t xml:space="preserve">src/approach.njk</w:t>
      </w:r>
      <w:r>
        <w:rPr>
          <w:rFonts w:ascii="Arial" w:cs="Arial" w:eastAsia="Arial" w:hAnsi="Arial"/>
          <w:color w:val="2A2620"/>
          <w:sz w:val="19"/>
          <w:szCs w:val="19"/>
        </w:rPr>
        <w:t xml:space="preserve">. Add FAQ to the footer's practice column. Confirm the licensure guide is still reachable from the For Therapists hub card, the footer section column on every For Therapists page, and the supervision pages. Add a persistent "Request a consult" button at the right end of the masthead, </w:t>
      </w:r>
      <w:r>
        <w:rPr>
          <w:rFonts w:ascii="Consolas" w:cs="Consolas" w:eastAsia="Consolas" w:hAnsi="Consolas"/>
          <w:color w:val="2A2620"/>
          <w:sz w:val="19"/>
          <w:szCs w:val="19"/>
        </w:rPr>
        <w:t xml:space="preserve">/contact/appointment/</w:t>
      </w:r>
      <w:r>
        <w:rPr>
          <w:rFonts w:ascii="Arial" w:cs="Arial" w:eastAsia="Arial" w:hAnsi="Arial"/>
          <w:color w:val="2A2620"/>
          <w:sz w:val="19"/>
          <w:szCs w:val="19"/>
        </w:rPr>
        <w:t xml:space="preserve">, using the existing </w:t>
      </w:r>
      <w:r>
        <w:rPr>
          <w:rFonts w:ascii="Consolas" w:cs="Consolas" w:eastAsia="Consolas" w:hAnsi="Consolas"/>
          <w:color w:val="2A2620"/>
          <w:sz w:val="19"/>
          <w:szCs w:val="19"/>
        </w:rPr>
        <w:t xml:space="preserve">.cta</w:t>
      </w:r>
      <w:r>
        <w:rPr>
          <w:rFonts w:ascii="Arial" w:cs="Arial" w:eastAsia="Arial" w:hAnsi="Arial"/>
          <w:color w:val="2A2620"/>
          <w:sz w:val="19"/>
          <w:szCs w:val="19"/>
        </w:rPr>
        <w:t xml:space="preserve"> style at a smaller size, and make sure it does not wrap the menu at 375 wide. Show the masthead at 1280 and 375.</w:t>
      </w:r>
    </w:p>
    <w:p>
      <w:pPr>
        <w:pStyle w:val="Heading2"/>
        <w:spacing w:after="100" w:before="240"/>
      </w:pPr>
      <w:r>
        <w:rPr>
          <w:rFonts w:ascii="Arial" w:cs="Arial" w:eastAsia="Arial" w:hAnsi="Arial"/>
          <w:b/>
          <w:bCs/>
          <w:color w:val="2A2620"/>
          <w:sz w:val="23"/>
          <w:szCs w:val="23"/>
        </w:rPr>
        <w:t xml:space="preserve">M11. Ask Reem the direction question</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Dave asks; Reem answers.</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ChatGPT: if supervision, consultation, training and retreats are the intended long-term direction, the site should be primarily about Reem as a clinical leader with therapy as a supported second pillar. D1 already leads with supervision for search. Her answer decides how much of the client track is about her at all, and whether M7's vignette is worth her time before M1.</w:t>
      </w:r>
    </w:p>
    <w:p>
      <w:pPr>
        <w:spacing w:after="140" w:before="0" w:line="276"/>
      </w:pPr>
      <w:r>
        <w:rPr>
          <w:rFonts w:ascii="Arial" w:cs="Arial" w:eastAsia="Arial" w:hAnsi="Arial"/>
          <w:b/>
          <w:bCs/>
          <w:color w:val="2A2620"/>
          <w:sz w:val="20"/>
          <w:szCs w:val="20"/>
        </w:rPr>
        <w:t xml:space="preserve">Collateral: the direction question for Reem</w:t>
      </w:r>
    </w:p>
    <w:p>
      <w:pPr>
        <w:spacing w:after="140" w:before="0" w:line="276"/>
      </w:pPr>
      <w:r>
        <w:rPr>
          <w:rFonts w:ascii="Arial" w:cs="Arial" w:eastAsia="Arial" w:hAnsi="Arial"/>
          <w:color w:val="2A2620"/>
          <w:sz w:val="20"/>
          <w:szCs w:val="20"/>
        </w:rPr>
        <w:t xml:space="preserve">One question, no form: "Over the next three years, is the practice mainly you as a supervisor, consultant and teacher, with therapy as the smaller part, or the other way round, or genuinely both?" Her answer decides how much of the client side of the site is about her, and whether the composite vignette (M7) is worth her time before the About page (M1).</w:t>
      </w:r>
    </w:p>
    <w:p>
      <w:pPr>
        <w:pStyle w:val="Heading2"/>
        <w:spacing w:after="100" w:before="240"/>
      </w:pPr>
      <w:r>
        <w:rPr>
          <w:rFonts w:ascii="Arial" w:cs="Arial" w:eastAsia="Arial" w:hAnsi="Arial"/>
          <w:b/>
          <w:bCs/>
          <w:color w:val="2A2620"/>
          <w:sz w:val="23"/>
          <w:szCs w:val="23"/>
        </w:rPr>
        <w:t xml:space="preserve">M12. Read Search Console, and watch the §681.91 amendment</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Dave.</w:t>
      </w:r>
    </w:p>
    <w:p>
      <w:pPr>
        <w:spacing w:after="70" w:before="0" w:line="276"/>
      </w:pPr>
      <w:r>
        <w:rPr>
          <w:rFonts w:ascii="Arial" w:cs="Arial" w:eastAsia="Arial" w:hAnsi="Arial"/>
          <w:b/>
          <w:bCs/>
          <w:color w:val="2A2620"/>
          <w:sz w:val="20"/>
          <w:szCs w:val="20"/>
        </w:rPr>
        <w:t xml:space="preserve">Do:</w:t>
      </w:r>
      <w:r>
        <w:rPr>
          <w:rFonts w:ascii="Arial" w:cs="Arial" w:eastAsia="Arial" w:hAnsi="Arial"/>
          <w:color w:val="2A2620"/>
          <w:sz w:val="20"/>
          <w:szCs w:val="20"/>
        </w:rPr>
        <w:t xml:space="preserve"> three weeks after I14, check indexing coverage, which pages have impressions, and whether the recrawled pages show the new copy in answer engines. Separately, the Texas Register's August 2026 proposed amendment to §681.91 would let an Associate own a practice under supervision; when it is adopted, the licensure guide and W1's paragraph both get a line.</w:t>
      </w:r>
    </w:p>
    <w:p>
      <w:pPr>
        <w:spacing w:after="140" w:before="0" w:line="276"/>
      </w:pPr>
      <w:r>
        <w:rPr>
          <w:rFonts w:ascii="Arial" w:cs="Arial" w:eastAsia="Arial" w:hAnsi="Arial"/>
          <w:b/>
          <w:bCs/>
          <w:color w:val="2A2620"/>
          <w:sz w:val="20"/>
          <w:szCs w:val="20"/>
        </w:rPr>
        <w:t xml:space="preserve">Prompt (three weeks after I14)</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M12. I have Search Console access. From the Pages report and the Performance report, tell me: how many of the 39 URLs are indexed and which are not and why; the top ten queries by impressions and the page each lands on; whether </w:t>
      </w:r>
      <w:r>
        <w:rPr>
          <w:rFonts w:ascii="Consolas" w:cs="Consolas" w:eastAsia="Consolas" w:hAnsi="Consolas"/>
          <w:color w:val="2A2620"/>
          <w:sz w:val="19"/>
          <w:szCs w:val="19"/>
        </w:rPr>
        <w:t xml:space="preserve">/about/</w:t>
      </w:r>
      <w:r>
        <w:rPr>
          <w:rFonts w:ascii="Arial" w:cs="Arial" w:eastAsia="Arial" w:hAnsi="Arial"/>
          <w:color w:val="2A2620"/>
          <w:sz w:val="19"/>
          <w:szCs w:val="19"/>
        </w:rPr>
        <w:t xml:space="preserve">, </w:t>
      </w:r>
      <w:r>
        <w:rPr>
          <w:rFonts w:ascii="Consolas" w:cs="Consolas" w:eastAsia="Consolas" w:hAnsi="Consolas"/>
          <w:color w:val="2A2620"/>
          <w:sz w:val="19"/>
          <w:szCs w:val="19"/>
        </w:rPr>
        <w:t xml:space="preserve">/faq/</w:t>
      </w:r>
      <w:r>
        <w:rPr>
          <w:rFonts w:ascii="Arial" w:cs="Arial" w:eastAsia="Arial" w:hAnsi="Arial"/>
          <w:color w:val="2A2620"/>
          <w:sz w:val="19"/>
          <w:szCs w:val="19"/>
        </w:rPr>
        <w:t xml:space="preserve"> and </w:t>
      </w:r>
      <w:r>
        <w:rPr>
          <w:rFonts w:ascii="Consolas" w:cs="Consolas" w:eastAsia="Consolas" w:hAnsi="Consolas"/>
          <w:color w:val="2A2620"/>
          <w:sz w:val="19"/>
          <w:szCs w:val="19"/>
        </w:rPr>
        <w:t xml:space="preserve">/contact/</w:t>
      </w:r>
      <w:r>
        <w:rPr>
          <w:rFonts w:ascii="Arial" w:cs="Arial" w:eastAsia="Arial" w:hAnsi="Arial"/>
          <w:color w:val="2A2620"/>
          <w:sz w:val="19"/>
          <w:szCs w:val="19"/>
        </w:rPr>
        <w:t xml:space="preserve"> have been recrawled since the request (check the last crawl date in URL Inspection). Then search Google and Bing for "Reem Glasco" and "Finding Balance Counseling Austin" and report what ranks above the domain. Separately, check the Texas Register and BHEC's rules page for whether the August 2026 proposed amendment to 22 TAC §681.91 (associates owning a practice under supervision) has been adopted; if so, draft the one-line note for the licensure guide and for the associates paragraph from W1.</w:t>
      </w:r>
    </w:p>
    <w:p>
      <w:pPr>
        <w:pStyle w:val="Heading2"/>
        <w:spacing w:after="100" w:before="240"/>
      </w:pPr>
      <w:r>
        <w:rPr>
          <w:rFonts w:ascii="Arial" w:cs="Arial" w:eastAsia="Arial" w:hAnsi="Arial"/>
          <w:b/>
          <w:bCs/>
          <w:color w:val="2A2620"/>
          <w:sz w:val="23"/>
          <w:szCs w:val="23"/>
        </w:rPr>
        <w:t xml:space="preserve">M13. Mobile first screen and the supervision page's first consult button</w:t>
      </w:r>
    </w:p>
    <w:p>
      <w:pPr>
        <w:spacing w:after="70" w:before="0" w:line="276"/>
      </w:pPr>
      <w:r>
        <w:rPr>
          <w:rFonts w:ascii="Arial" w:cs="Arial" w:eastAsia="Arial" w:hAnsi="Arial"/>
          <w:b/>
          <w:bCs/>
          <w:color w:val="2A2620"/>
          <w:sz w:val="20"/>
          <w:szCs w:val="20"/>
        </w:rPr>
        <w:t xml:space="preserve">Owner:</w:t>
      </w:r>
      <w:r>
        <w:rPr>
          <w:rFonts w:ascii="Arial" w:cs="Arial" w:eastAsia="Arial" w:hAnsi="Arial"/>
          <w:color w:val="2A2620"/>
          <w:sz w:val="20"/>
          <w:szCs w:val="20"/>
        </w:rPr>
        <w:t xml:space="preserve"> Dave, two hours.</w:t>
      </w:r>
    </w:p>
    <w:p>
      <w:pPr>
        <w:spacing w:after="70" w:before="0" w:line="276"/>
      </w:pPr>
      <w:r>
        <w:rPr>
          <w:rFonts w:ascii="Arial" w:cs="Arial" w:eastAsia="Arial" w:hAnsi="Arial"/>
          <w:b/>
          <w:bCs/>
          <w:color w:val="2A2620"/>
          <w:sz w:val="20"/>
          <w:szCs w:val="20"/>
        </w:rPr>
        <w:t xml:space="preserve">Why:</w:t>
      </w:r>
      <w:r>
        <w:rPr>
          <w:rFonts w:ascii="Arial" w:cs="Arial" w:eastAsia="Arial" w:hAnsi="Arial"/>
          <w:color w:val="2A2620"/>
          <w:sz w:val="20"/>
          <w:szCs w:val="20"/>
        </w:rPr>
        <w:t xml:space="preserve"> Claude: at 375×812 the wordmark and a wrapped Menu button take about a fifth of the screen, and on the supervision page a reader scrolls past 150 words before the first "Request a consult". W6's facts strip, with its own consult link, fixes the second; the masthead height is a CSS pass.</w:t>
      </w:r>
    </w:p>
    <w:p>
      <w:pPr>
        <w:spacing w:after="140" w:before="0" w:line="276"/>
      </w:pPr>
      <w:r>
        <w:rPr>
          <w:rFonts w:ascii="Arial" w:cs="Arial" w:eastAsia="Arial" w:hAnsi="Arial"/>
          <w:b/>
          <w:bCs/>
          <w:color w:val="2A2620"/>
          <w:sz w:val="20"/>
          <w:szCs w:val="20"/>
        </w:rPr>
        <w:t xml:space="preserve">Prompt</w:t>
      </w:r>
    </w:p>
    <w:p>
      <w:pPr>
        <w:pBdr>
          <w:top w:val="single" w:color="E5DDD0" w:sz="1" w:space="4"/>
          <w:left w:val="single" w:color="1F2D38" w:sz="18" w:space="8"/>
          <w:bottom w:val="single" w:color="E5DDD0" w:sz="1" w:space="4"/>
        </w:pBdr>
        <w:shd w:fill="E5DDD0" w:color="auto" w:val="clear"/>
        <w:spacing w:after="160" w:before="60" w:line="276"/>
        <w:ind w:left="360" w:right="360"/>
      </w:pPr>
      <w:r>
        <w:rPr>
          <w:rFonts w:ascii="Arial" w:cs="Arial" w:eastAsia="Arial" w:hAnsi="Arial"/>
          <w:color w:val="2A2620"/>
          <w:sz w:val="19"/>
          <w:szCs w:val="19"/>
        </w:rPr>
        <w:t xml:space="preserve">Plan item M13. At 375×812 the masthead (wordmark plus a wrapped Menu button) takes about a fifth of the first screen. Reduce it: a smaller wordmark size on narrow screens, the Menu button on the same line as the wordmark, and tighter vertical padding, without changing the desktop masthead. Measure the masthead height at 375 before and after and report it. Then report the word count before the first "Request a consult" on </w:t>
      </w:r>
      <w:r>
        <w:rPr>
          <w:rFonts w:ascii="Consolas" w:cs="Consolas" w:eastAsia="Consolas" w:hAnsi="Consolas"/>
          <w:color w:val="2A2620"/>
          <w:sz w:val="19"/>
          <w:szCs w:val="19"/>
        </w:rPr>
        <w:t xml:space="preserve">/for-therapists/lpc-supervision/</w:t>
      </w:r>
      <w:r>
        <w:rPr>
          <w:rFonts w:ascii="Arial" w:cs="Arial" w:eastAsia="Arial" w:hAnsi="Arial"/>
          <w:color w:val="2A2620"/>
          <w:sz w:val="19"/>
          <w:szCs w:val="19"/>
        </w:rPr>
        <w:t xml:space="preserve">, </w:t>
      </w:r>
      <w:r>
        <w:rPr>
          <w:rFonts w:ascii="Consolas" w:cs="Consolas" w:eastAsia="Consolas" w:hAnsi="Consolas"/>
          <w:color w:val="2A2620"/>
          <w:sz w:val="19"/>
          <w:szCs w:val="19"/>
        </w:rPr>
        <w:t xml:space="preserve">/therapy/</w:t>
      </w:r>
      <w:r>
        <w:rPr>
          <w:rFonts w:ascii="Arial" w:cs="Arial" w:eastAsia="Arial" w:hAnsi="Arial"/>
          <w:color w:val="2A2620"/>
          <w:sz w:val="19"/>
          <w:szCs w:val="19"/>
        </w:rPr>
        <w:t xml:space="preserve"> and </w:t>
      </w:r>
      <w:r>
        <w:rPr>
          <w:rFonts w:ascii="Consolas" w:cs="Consolas" w:eastAsia="Consolas" w:hAnsi="Consolas"/>
          <w:color w:val="2A2620"/>
          <w:sz w:val="19"/>
          <w:szCs w:val="19"/>
        </w:rPr>
        <w:t xml:space="preserve">/</w:t>
      </w:r>
      <w:r>
        <w:rPr>
          <w:rFonts w:ascii="Arial" w:cs="Arial" w:eastAsia="Arial" w:hAnsi="Arial"/>
          <w:color w:val="2A2620"/>
          <w:sz w:val="19"/>
          <w:szCs w:val="19"/>
        </w:rPr>
        <w:t xml:space="preserve"> at 375; W6 should have fixed the supervision page, so this is a check.</w:t>
      </w:r>
    </w:p>
    <w:p>
      <w:pPr>
        <w:pStyle w:val="Heading1"/>
        <w:spacing w:after="140" w:before="360"/>
      </w:pPr>
      <w:r>
        <w:rPr>
          <w:rFonts w:ascii="Arial" w:cs="Arial" w:eastAsia="Arial" w:hAnsi="Arial"/>
          <w:b/>
          <w:bCs/>
          <w:color w:val="2A2620"/>
          <w:sz w:val="30"/>
          <w:szCs w:val="30"/>
        </w:rPr>
        <w:t xml:space="preserve">What I recommend not doing</w:t>
      </w:r>
    </w:p>
    <w:tbl>
      <w:tblPr>
        <w:tblW w:type="dxa" w:w="9360"/>
        <w:tblBorders>
          <w:top w:val="single" w:color="BFB5A5" w:sz="4"/>
          <w:left w:val="single" w:color="BFB5A5" w:sz="4"/>
          <w:bottom w:val="single" w:color="BFB5A5" w:sz="4"/>
          <w:right w:val="single" w:color="BFB5A5" w:sz="4"/>
          <w:insideH w:val="single" w:color="BFB5A5" w:sz="4"/>
          <w:insideV w:val="single" w:color="BFB5A5" w:sz="4"/>
        </w:tblBorders>
      </w:tblPr>
      <w:tblGrid>
        <w:gridCol w:w="2808"/>
        <w:gridCol w:w="1123"/>
        <w:gridCol w:w="5429"/>
      </w:tblGrid>
      <w:tr>
        <w:trPr>
          <w:tblHeader/>
        </w:trPr>
        <w:tc>
          <w:tcPr>
            <w:tcW w:type="dxa" w:w="2808"/>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Suggestion</w:t>
            </w:r>
          </w:p>
        </w:tc>
        <w:tc>
          <w:tcPr>
            <w:tcW w:type="dxa" w:w="1123"/>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From</w:t>
            </w:r>
          </w:p>
        </w:tc>
        <w:tc>
          <w:tcPr>
            <w:tcW w:type="dxa" w:w="5429"/>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Why not</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New palette (sage, terracotta, muted brass) and a humanist sans body face</w:t>
            </w:r>
          </w:p>
        </w:tc>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ChatGPT</w:t>
            </w:r>
          </w:p>
        </w:tc>
        <w:tc>
          <w:tcPr>
            <w:tcW w:type="dxa" w:w="5429"/>
            <w:tcMar>
              <w:top w:type="dxa" w:w="90"/>
              <w:left w:type="dxa" w:w="120"/>
              <w:bottom w:type="dxa" w:w="90"/>
              <w:right w:type="dxa" w:w="120"/>
            </w:tcMar>
          </w:tcPr>
          <w:p>
            <w:pPr>
              <w:spacing w:after="0" w:line="264"/>
            </w:pPr>
            <w:r>
              <w:rPr>
                <w:rFonts w:ascii="Arial" w:cs="Arial" w:eastAsia="Arial" w:hAnsi="Arial"/>
                <w:color w:val="2A2620"/>
                <w:sz w:val="18"/>
                <w:szCs w:val="18"/>
              </w:rPr>
              <w:t xml:space="preserve">It is the standard therapy-site palette, which the parchment, ink and Newsreader system was chosen to avoid. Claude's review, which measured the live pages, calls the visual system right for the audience. Imagery and hierarchy are the problems.</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Rewrite the home hero in first person now</w:t>
            </w:r>
          </w:p>
        </w:tc>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ChatGPT</w:t>
            </w:r>
          </w:p>
        </w:tc>
        <w:tc>
          <w:tcPr>
            <w:tcW w:type="dxa" w:w="5429"/>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ChatGPT also says Reem's voice should drive her story, not a copywriter's assumptions. Until M1 exists there is no first-person Reem on the site to be consistent with.</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Replace the mailto form with a web form</w:t>
            </w:r>
          </w:p>
        </w:tc>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ChatGPT (and both reviews warn against the plain version)</w:t>
            </w:r>
          </w:p>
        </w:tc>
        <w:tc>
          <w:tcPr>
            <w:tcW w:type="dxa" w:w="5429"/>
            <w:tcMar>
              <w:top w:type="dxa" w:w="90"/>
              <w:left w:type="dxa" w:w="120"/>
              <w:bottom w:type="dxa" w:w="90"/>
              <w:right w:type="dxa" w:w="120"/>
            </w:tcMar>
          </w:tcPr>
          <w:p>
            <w:pPr>
              <w:spacing w:after="0" w:line="264"/>
            </w:pPr>
            <w:r>
              <w:rPr>
                <w:rFonts w:ascii="Arial" w:cs="Arial" w:eastAsia="Arial" w:hAnsi="Arial"/>
                <w:color w:val="2A2620"/>
                <w:sz w:val="18"/>
                <w:szCs w:val="18"/>
              </w:rPr>
              <w:t xml:space="preserve">A plain form breaks "stores nothing", which </w:t>
            </w:r>
            <w:r>
              <w:rPr>
                <w:rFonts w:ascii="Consolas" w:cs="Consolas" w:eastAsia="Consolas" w:hAnsi="Consolas"/>
                <w:color w:val="2A2620"/>
                <w:sz w:val="18"/>
                <w:szCs w:val="18"/>
              </w:rPr>
              <w:t xml:space="preserve">/privacy/</w:t>
            </w:r>
            <w:r>
              <w:rPr>
                <w:rFonts w:ascii="Arial" w:cs="Arial" w:eastAsia="Arial" w:hAnsi="Arial"/>
                <w:color w:val="2A2620"/>
                <w:sz w:val="18"/>
                <w:szCs w:val="18"/>
              </w:rPr>
              <w:t xml:space="preserve"> promises and both reviews list as a thing to protect. M6 keeps the door open for a system under a BAA.</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Drop-down menus in the main nav</w:t>
            </w:r>
          </w:p>
        </w:tc>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Earlier question</w:t>
            </w:r>
          </w:p>
        </w:tc>
        <w:tc>
          <w:tcPr>
            <w:tcW w:type="dxa" w:w="5429"/>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Answered no this session; the page-specific footer and the hub cards do that job. M10 is the remaining nav decision.</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Publish a Cedar Park or any office address for local search</w:t>
            </w:r>
          </w:p>
        </w:tc>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ChatGPT raises the listings; both say do not</w:t>
            </w:r>
          </w:p>
        </w:tc>
        <w:tc>
          <w:tcPr>
            <w:tcW w:type="dxa" w:w="5429"/>
            <w:tcMar>
              <w:top w:type="dxa" w:w="90"/>
              <w:left w:type="dxa" w:w="120"/>
              <w:bottom w:type="dxa" w:w="90"/>
              <w:right w:type="dxa" w:w="120"/>
            </w:tcMar>
          </w:tcPr>
          <w:p>
            <w:pPr>
              <w:spacing w:after="0" w:line="264"/>
            </w:pPr>
            <w:r>
              <w:rPr>
                <w:rFonts w:ascii="Arial" w:cs="Arial" w:eastAsia="Arial" w:hAnsi="Arial"/>
                <w:color w:val="2A2620"/>
                <w:sz w:val="18"/>
                <w:szCs w:val="18"/>
              </w:rPr>
              <w:t xml:space="preserve">D2 stands: no address that is not a client-facing location.</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Delete the "caseload assumption" row outright</w:t>
            </w:r>
          </w:p>
        </w:tc>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Claude #12</w:t>
            </w:r>
          </w:p>
        </w:tc>
        <w:tc>
          <w:tcPr>
            <w:tcW w:type="dxa" w:w="5429"/>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The page derives the 3+1 hours from it. Reframed in I10 instead.</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A new "Beyond talk therapy" page and "Attachment and developmental trauma" page now</w:t>
            </w:r>
          </w:p>
        </w:tc>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ChatGPT</w:t>
            </w:r>
          </w:p>
        </w:tc>
        <w:tc>
          <w:tcPr>
            <w:tcW w:type="dxa" w:w="5429"/>
            <w:tcMar>
              <w:top w:type="dxa" w:w="90"/>
              <w:left w:type="dxa" w:w="120"/>
              <w:bottom w:type="dxa" w:w="90"/>
              <w:right w:type="dxa" w:w="120"/>
            </w:tcMar>
          </w:tcPr>
          <w:p>
            <w:pPr>
              <w:spacing w:after="0" w:line="264"/>
            </w:pPr>
            <w:r>
              <w:rPr>
                <w:rFonts w:ascii="Consolas" w:cs="Consolas" w:eastAsia="Consolas" w:hAnsi="Consolas"/>
                <w:color w:val="2A2620"/>
                <w:sz w:val="18"/>
                <w:szCs w:val="18"/>
              </w:rPr>
              <w:t xml:space="preserve">/approach/</w:t>
            </w:r>
            <w:r>
              <w:rPr>
                <w:rFonts w:ascii="Arial" w:cs="Arial" w:eastAsia="Arial" w:hAnsi="Arial"/>
                <w:color w:val="2A2620"/>
                <w:sz w:val="18"/>
                <w:szCs w:val="18"/>
              </w:rPr>
              <w:t xml:space="preserve"> and </w:t>
            </w:r>
            <w:r>
              <w:rPr>
                <w:rFonts w:ascii="Consolas" w:cs="Consolas" w:eastAsia="Consolas" w:hAnsi="Consolas"/>
                <w:color w:val="2A2620"/>
                <w:sz w:val="18"/>
                <w:szCs w:val="18"/>
              </w:rPr>
              <w:t xml:space="preserve">/therapy/trauma/</w:t>
            </w:r>
            <w:r>
              <w:rPr>
                <w:rFonts w:ascii="Arial" w:cs="Arial" w:eastAsia="Arial" w:hAnsi="Arial"/>
                <w:color w:val="2A2620"/>
                <w:sz w:val="18"/>
                <w:szCs w:val="18"/>
              </w:rPr>
              <w:t xml:space="preserve"> already cover the ground; two more pages add to the repetition both reviews flag. Posts first (M9), pages if they earn it.</w:t>
            </w:r>
          </w:p>
        </w:tc>
      </w:tr>
    </w:tbl>
    <w:p>
      <w:pPr>
        <w:spacing w:after="120"/>
      </w:pPr>
    </w:p>
    <w:p>
      <w:pPr>
        <w:pStyle w:val="Heading1"/>
        <w:spacing w:after="140" w:before="360"/>
      </w:pPr>
      <w:r>
        <w:rPr>
          <w:rFonts w:ascii="Arial" w:cs="Arial" w:eastAsia="Arial" w:hAnsi="Arial"/>
          <w:b/>
          <w:bCs/>
          <w:color w:val="2A2620"/>
          <w:sz w:val="30"/>
          <w:szCs w:val="30"/>
        </w:rPr>
        <w:t xml:space="preserve">Test 1: every numbered fix in Claude's review</w:t>
      </w:r>
    </w:p>
    <w:tbl>
      <w:tblPr>
        <w:tblW w:type="dxa" w:w="9360"/>
        <w:tblBorders>
          <w:top w:val="single" w:color="BFB5A5" w:sz="4"/>
          <w:left w:val="single" w:color="BFB5A5" w:sz="4"/>
          <w:bottom w:val="single" w:color="BFB5A5" w:sz="4"/>
          <w:right w:val="single" w:color="BFB5A5" w:sz="4"/>
          <w:insideH w:val="single" w:color="BFB5A5" w:sz="4"/>
          <w:insideV w:val="single" w:color="BFB5A5" w:sz="4"/>
        </w:tblBorders>
      </w:tblPr>
      <w:tblGrid>
        <w:gridCol w:w="1123"/>
        <w:gridCol w:w="3370"/>
        <w:gridCol w:w="4867"/>
      </w:tblGrid>
      <w:tr>
        <w:trPr>
          <w:tblHeader/>
        </w:trPr>
        <w:tc>
          <w:tcPr>
            <w:tcW w:type="dxa" w:w="1123"/>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w:t>
            </w:r>
          </w:p>
        </w:tc>
        <w:tc>
          <w:tcPr>
            <w:tcW w:type="dxa" w:w="3370"/>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Fix</w:t>
            </w:r>
          </w:p>
        </w:tc>
        <w:tc>
          <w:tcPr>
            <w:tcW w:type="dxa" w:w="4867"/>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Plan item</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1</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"Same four methods"</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I1</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2</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Self-study</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I2</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3</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Limits of confidentiality</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I3, W11, M5</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4</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Outdoor confidentiality</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I4, W11</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5</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Associate relationship</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W1, M5</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6</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Associates' sites carry the disclosure</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W2</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7</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Equine warning and credential</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W3, M5</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8</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In-person pricing and BCBS</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M4, M5</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9</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"Walk and table"</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I5</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10</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Sitemap</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Already done; verified live</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11</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Fork above the fold</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W4</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12</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Caseload and placement rows</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I10, W11</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13</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CEU and retreat date, fee, route</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M3</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14</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Reem in the About page</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M1</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Clinical section</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Role boundaries</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I13, W7</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Clinical section</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Telehealth "because"</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I6</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Clinical section</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Associate fit vs Sheila</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I12</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Clinical section</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Horse claim evidence tone, handling, heat</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I11, W3</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Story</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Protagonist is the method</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W4</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Story</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Words go where availability is not; the ladder</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W5</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Story</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Associates' true story</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I1, W5</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Story</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Prices tell a story</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M4</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Story</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Signature lines worn smooth; same close</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W9</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Story</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No human moment</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M7</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Story</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Reem never speaks for herself</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M1</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Design</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/therapy/ hero size and measure</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I8</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Design</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Mobile first screen; 150 words before a consult button</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M13, W6</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Design</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Imagery; generated desk scenes; book cover palette</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M2, W12</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Conversion</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Copy-the-message fallback</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W8</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Conversion</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Phone on the request page</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I9</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Conversion</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Associates as a card</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W4</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Page table</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EMDR consultation hero opens on credentials</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W10</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Page table</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Retreats: move the presence paragraph up</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Not adopted: Dave set that page's order this session with "Why any of this" third. W9 gives the line its one home there. Revisit if the page is reworked.</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Page table</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Trauma page "start here"</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I12</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Page table</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Emmy "their" vs "her"</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W11 item 7</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Page table</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Licensure guide: note the §681.91 amendment once adopted</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M12</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Page table</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Blog cadence</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M9</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Caution</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Older build held by answer engines</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I14, M12</w:t>
            </w:r>
          </w:p>
        </w:tc>
      </w:tr>
    </w:tbl>
    <w:p>
      <w:pPr>
        <w:spacing w:after="120"/>
      </w:pPr>
    </w:p>
    <w:p>
      <w:pPr>
        <w:pStyle w:val="Heading1"/>
        <w:spacing w:after="140" w:before="360"/>
      </w:pPr>
      <w:r>
        <w:rPr>
          <w:rFonts w:ascii="Arial" w:cs="Arial" w:eastAsia="Arial" w:hAnsi="Arial"/>
          <w:b/>
          <w:bCs/>
          <w:color w:val="2A2620"/>
          <w:sz w:val="30"/>
          <w:szCs w:val="30"/>
        </w:rPr>
        <w:t xml:space="preserve">Test 2: every section of ChatGPT's review</w:t>
      </w:r>
    </w:p>
    <w:tbl>
      <w:tblPr>
        <w:tblW w:type="dxa" w:w="9360"/>
        <w:tblBorders>
          <w:top w:val="single" w:color="BFB5A5" w:sz="4"/>
          <w:left w:val="single" w:color="BFB5A5" w:sz="4"/>
          <w:bottom w:val="single" w:color="BFB5A5" w:sz="4"/>
          <w:right w:val="single" w:color="BFB5A5" w:sz="4"/>
          <w:insideH w:val="single" w:color="BFB5A5" w:sz="4"/>
          <w:insideV w:val="single" w:color="BFB5A5" w:sz="4"/>
        </w:tblBorders>
      </w:tblPr>
      <w:tblGrid>
        <w:gridCol w:w="2808"/>
        <w:gridCol w:w="6552"/>
      </w:tblGrid>
      <w:tr>
        <w:trPr>
          <w:tblHeader/>
        </w:trPr>
        <w:tc>
          <w:tcPr>
            <w:tcW w:type="dxa" w:w="2808"/>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Section</w:t>
            </w:r>
          </w:p>
        </w:tc>
        <w:tc>
          <w:tcPr>
            <w:tcW w:type="dxa" w:w="6552"/>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Plan item</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1. Credentials before connection</w:t>
            </w:r>
          </w:p>
        </w:tc>
        <w:tc>
          <w:tcPr>
            <w:tcW w:type="dxa" w:w="6552"/>
            <w:tcMar>
              <w:top w:type="dxa" w:w="90"/>
              <w:left w:type="dxa" w:w="120"/>
              <w:bottom w:type="dxa" w:w="90"/>
              <w:right w:type="dxa" w:w="120"/>
            </w:tcMar>
          </w:tcPr>
          <w:p>
            <w:pPr>
              <w:spacing w:after="0" w:line="264"/>
            </w:pPr>
            <w:r>
              <w:rPr>
                <w:rFonts w:ascii="Arial" w:cs="Arial" w:eastAsia="Arial" w:hAnsi="Arial"/>
                <w:color w:val="2A2620"/>
                <w:sz w:val="18"/>
                <w:szCs w:val="18"/>
              </w:rPr>
              <w:t xml:space="preserve">W4 (structure), M1 (voice); first-person hero declined for now</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2. Visual design: imagery, portrait session, book artwork</w:t>
            </w:r>
          </w:p>
        </w:tc>
        <w:tc>
          <w:tcPr>
            <w:tcW w:type="dxa" w:w="6552"/>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M2, W12; palette and type change declined</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3. Reem's personal story; About in three parts</w:t>
            </w:r>
          </w:p>
        </w:tc>
        <w:tc>
          <w:tcPr>
            <w:tcW w:type="dxa" w:w="6552"/>
            <w:tcMar>
              <w:top w:type="dxa" w:w="90"/>
              <w:left w:type="dxa" w:w="120"/>
              <w:bottom w:type="dxa" w:w="90"/>
              <w:right w:type="dxa" w:w="120"/>
            </w:tcMar>
          </w:tcPr>
          <w:p>
            <w:pPr>
              <w:spacing w:after="0" w:line="264"/>
            </w:pPr>
            <w:r>
              <w:rPr>
                <w:rFonts w:ascii="Arial" w:cs="Arial" w:eastAsia="Arial" w:hAnsi="Arial"/>
                <w:color w:val="2A2620"/>
                <w:sz w:val="18"/>
                <w:szCs w:val="18"/>
              </w:rPr>
              <w:t xml:space="preserve">M1</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4. Two doorways; confirm Reem's goals</w:t>
            </w:r>
          </w:p>
        </w:tc>
        <w:tc>
          <w:tcPr>
            <w:tcW w:type="dxa" w:w="6552"/>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W4, M11</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5. Organize therapy by what the person is experiencing; calibrate absolute language; breathing caution</w:t>
            </w:r>
          </w:p>
        </w:tc>
        <w:tc>
          <w:tcPr>
            <w:tcW w:type="dxa" w:w="6552"/>
            <w:tcMar>
              <w:top w:type="dxa" w:w="90"/>
              <w:left w:type="dxa" w:w="120"/>
              <w:bottom w:type="dxa" w:w="90"/>
              <w:right w:type="dxa" w:w="120"/>
            </w:tcMar>
          </w:tcPr>
          <w:p>
            <w:pPr>
              <w:spacing w:after="0" w:line="264"/>
            </w:pPr>
            <w:r>
              <w:rPr>
                <w:rFonts w:ascii="Arial" w:cs="Arial" w:eastAsia="Arial" w:hAnsi="Arial"/>
                <w:color w:val="2A2620"/>
                <w:sz w:val="18"/>
                <w:szCs w:val="18"/>
              </w:rPr>
              <w:t xml:space="preserve">W4, I7, I11, I1; the two new pages become M9 posts</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6. Professional services: availability, explicit application, equine prominence, verify regulatory claims</w:t>
            </w:r>
          </w:p>
        </w:tc>
        <w:tc>
          <w:tcPr>
            <w:tcW w:type="dxa" w:w="6552"/>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W6, W3, M2; the regulatory review was done by Claude's review and lands in I2, I3, I6</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7. Associate practice structure; warmer profiles; not "cheaper Reem"</w:t>
            </w:r>
          </w:p>
        </w:tc>
        <w:tc>
          <w:tcPr>
            <w:tcW w:type="dxa" w:w="6552"/>
            <w:tcMar>
              <w:top w:type="dxa" w:w="90"/>
              <w:left w:type="dxa" w:w="120"/>
              <w:bottom w:type="dxa" w:w="90"/>
              <w:right w:type="dxa" w:w="120"/>
            </w:tcMar>
          </w:tcPr>
          <w:p>
            <w:pPr>
              <w:spacing w:after="0" w:line="264"/>
            </w:pPr>
            <w:r>
              <w:rPr>
                <w:rFonts w:ascii="Arial" w:cs="Arial" w:eastAsia="Arial" w:hAnsi="Arial"/>
                <w:color w:val="2A2620"/>
                <w:sz w:val="18"/>
                <w:szCs w:val="18"/>
              </w:rPr>
              <w:t xml:space="preserve">W1, W5, I1; profiles already have portraits and first-person bios, so only pronouns (W11) remain</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8. Contact flow; simplify the copy; secured intake</w:t>
            </w:r>
          </w:p>
        </w:tc>
        <w:tc>
          <w:tcPr>
            <w:tcW w:type="dxa" w:w="6552"/>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W8, I9, M6; durations stay on the contact page, as Dave asked this session</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9. Book: artwork prominence, why she wrote it, video, local-storage note</w:t>
            </w:r>
          </w:p>
        </w:tc>
        <w:tc>
          <w:tcPr>
            <w:tcW w:type="dxa" w:w="6552"/>
            <w:tcMar>
              <w:top w:type="dxa" w:w="90"/>
              <w:left w:type="dxa" w:w="120"/>
              <w:bottom w:type="dxa" w:w="90"/>
              <w:right w:type="dxa" w:w="120"/>
            </w:tcMar>
          </w:tcPr>
          <w:p>
            <w:pPr>
              <w:spacing w:after="0" w:line="264"/>
            </w:pPr>
            <w:r>
              <w:rPr>
                <w:rFonts w:ascii="Arial" w:cs="Arial" w:eastAsia="Arial" w:hAnsi="Arial"/>
                <w:color w:val="2A2620"/>
                <w:sz w:val="18"/>
                <w:szCs w:val="18"/>
              </w:rPr>
              <w:t xml:space="preserve">W12, M8; the storage note already exists</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10. Blog: three categories, one a month, Reem's voice</w:t>
            </w:r>
          </w:p>
        </w:tc>
        <w:tc>
          <w:tcPr>
            <w:tcW w:type="dxa" w:w="6552"/>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M9</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11. SEO: Search Console, indexing, directories, page targeting, editorial issues</w:t>
            </w:r>
          </w:p>
        </w:tc>
        <w:tc>
          <w:tcPr>
            <w:tcW w:type="dxa" w:w="6552"/>
            <w:tcMar>
              <w:top w:type="dxa" w:w="90"/>
              <w:left w:type="dxa" w:w="120"/>
              <w:bottom w:type="dxa" w:w="90"/>
              <w:right w:type="dxa" w:w="120"/>
            </w:tcMar>
          </w:tcPr>
          <w:p>
            <w:pPr>
              <w:spacing w:after="0" w:line="264"/>
            </w:pPr>
            <w:r>
              <w:rPr>
                <w:rFonts w:ascii="Arial" w:cs="Arial" w:eastAsia="Arial" w:hAnsi="Arial"/>
                <w:color w:val="2A2620"/>
                <w:sz w:val="18"/>
                <w:szCs w:val="18"/>
              </w:rPr>
              <w:t xml:space="preserve">I14, W13, M12, I5, W4 (two "four ways"), I7 (breathing instructions)</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12. Nav to five or six; persistent consult button; homepage sequence</w:t>
            </w:r>
          </w:p>
        </w:tc>
        <w:tc>
          <w:tcPr>
            <w:tcW w:type="dxa" w:w="6552"/>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M10; the seven-step homepage sequence is W4 plus M1 plus the existing book and conversation bands</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13. Phases</w:t>
            </w:r>
          </w:p>
        </w:tc>
        <w:tc>
          <w:tcPr>
            <w:tcW w:type="dxa" w:w="6552"/>
            <w:tcMar>
              <w:top w:type="dxa" w:w="90"/>
              <w:left w:type="dxa" w:w="120"/>
              <w:bottom w:type="dxa" w:w="90"/>
              <w:right w:type="dxa" w:w="120"/>
            </w:tcMar>
          </w:tcPr>
          <w:p>
            <w:pPr>
              <w:spacing w:after="0" w:line="264"/>
            </w:pPr>
            <w:r>
              <w:rPr>
                <w:rFonts w:ascii="Arial" w:cs="Arial" w:eastAsia="Arial" w:hAnsi="Arial"/>
                <w:color w:val="2A2620"/>
                <w:sz w:val="18"/>
                <w:szCs w:val="18"/>
              </w:rPr>
              <w:t xml:space="preserve">Phase 1 maps to Immediately plus W1, W4, W8; Phase 2 to M1, M2, W5, W12; Phase 3 to I14, W13, M6, M9, M12</w:t>
            </w:r>
          </w:p>
        </w:tc>
      </w:tr>
    </w:tbl>
    <w:p>
      <w:pPr>
        <w:spacing w:after="120"/>
      </w:pPr>
    </w:p>
    <w:p>
      <w:pPr>
        <w:pStyle w:val="Heading1"/>
        <w:spacing w:after="140" w:before="360"/>
      </w:pPr>
      <w:r>
        <w:rPr>
          <w:rFonts w:ascii="Arial" w:cs="Arial" w:eastAsia="Arial" w:hAnsi="Arial"/>
          <w:b/>
          <w:bCs/>
          <w:color w:val="2A2620"/>
          <w:sz w:val="30"/>
          <w:szCs w:val="30"/>
        </w:rPr>
        <w:t xml:space="preserve">Test 3: the goals, and the five things to protect</w:t>
      </w:r>
    </w:p>
    <w:p>
      <w:pPr>
        <w:spacing w:after="140" w:before="0" w:line="276"/>
      </w:pPr>
      <w:r>
        <w:rPr>
          <w:rFonts w:ascii="Arial" w:cs="Arial" w:eastAsia="Arial" w:hAnsi="Arial"/>
          <w:color w:val="2A2620"/>
          <w:sz w:val="20"/>
          <w:szCs w:val="20"/>
        </w:rPr>
        <w:t xml:space="preserve">The positioning doc settled that supervision leads for search, that the site is private by construction, and that it does not oversell. Claude's review names five things the site does that most therapy sites get wrong. Each plan item was checked against them.</w:t>
      </w:r>
    </w:p>
    <w:tbl>
      <w:tblPr>
        <w:tblW w:type="dxa" w:w="9360"/>
        <w:tblBorders>
          <w:top w:val="single" w:color="BFB5A5" w:sz="4"/>
          <w:left w:val="single" w:color="BFB5A5" w:sz="4"/>
          <w:bottom w:val="single" w:color="BFB5A5" w:sz="4"/>
          <w:right w:val="single" w:color="BFB5A5" w:sz="4"/>
          <w:insideH w:val="single" w:color="BFB5A5" w:sz="4"/>
          <w:insideV w:val="single" w:color="BFB5A5" w:sz="4"/>
        </w:tblBorders>
      </w:tblPr>
      <w:tblGrid>
        <w:gridCol w:w="2808"/>
        <w:gridCol w:w="1404"/>
        <w:gridCol w:w="5148"/>
      </w:tblGrid>
      <w:tr>
        <w:trPr>
          <w:tblHeader/>
        </w:trPr>
        <w:tc>
          <w:tcPr>
            <w:tcW w:type="dxa" w:w="2808"/>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Protect</w:t>
            </w:r>
          </w:p>
        </w:tc>
        <w:tc>
          <w:tcPr>
            <w:tcW w:type="dxa" w:w="1404"/>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Items that touch it</w:t>
            </w:r>
          </w:p>
        </w:tc>
        <w:tc>
          <w:tcPr>
            <w:tcW w:type="dxa" w:w="5148"/>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Result</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It tells people what not to send, and stores nothing</w:t>
            </w:r>
          </w:p>
        </w:tc>
        <w:tc>
          <w:tcPr>
            <w:tcW w:type="dxa" w:w="1404"/>
            <w:tcMar>
              <w:top w:type="dxa" w:w="90"/>
              <w:left w:type="dxa" w:w="120"/>
              <w:bottom w:type="dxa" w:w="90"/>
              <w:right w:type="dxa" w:w="120"/>
            </w:tcMar>
          </w:tcPr>
          <w:p>
            <w:pPr>
              <w:spacing w:after="0" w:line="264"/>
            </w:pPr>
            <w:r>
              <w:rPr>
                <w:rFonts w:ascii="Arial" w:cs="Arial" w:eastAsia="Arial" w:hAnsi="Arial"/>
                <w:color w:val="2A2620"/>
                <w:sz w:val="18"/>
                <w:szCs w:val="18"/>
              </w:rPr>
              <w:t xml:space="preserve">W8, M6, I9</w:t>
            </w:r>
          </w:p>
        </w:tc>
        <w:tc>
          <w:tcPr>
            <w:tcW w:type="dxa" w:w="5148"/>
            <w:tcMar>
              <w:top w:type="dxa" w:w="90"/>
              <w:left w:type="dxa" w:w="120"/>
              <w:bottom w:type="dxa" w:w="90"/>
              <w:right w:type="dxa" w:w="120"/>
            </w:tcMar>
          </w:tcPr>
          <w:p>
            <w:pPr>
              <w:spacing w:after="0" w:line="264"/>
            </w:pPr>
            <w:r>
              <w:rPr>
                <w:rFonts w:ascii="Arial" w:cs="Arial" w:eastAsia="Arial" w:hAnsi="Arial"/>
                <w:color w:val="2A2620"/>
                <w:sz w:val="18"/>
                <w:szCs w:val="18"/>
              </w:rPr>
              <w:t xml:space="preserve">W8 is client-side only. M6 cannot be adopted without a BAA and a plain on-page explanation. The phone number adds a channel, not storage.</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It answers the hard question plainly: prices, insurance, "the field does not fully agree on why"</w:t>
            </w:r>
          </w:p>
        </w:tc>
        <w:tc>
          <w:tcPr>
            <w:tcW w:type="dxa" w:w="1404"/>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M4, I11, I7</w:t>
            </w:r>
          </w:p>
        </w:tc>
        <w:tc>
          <w:tcPr>
            <w:tcW w:type="dxa" w:w="514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M4 asks for a price decision, not for prices to be hidden. I11 and I7 make two more claims as honest as the EMDR one.</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It gives away the expertise: the guide, the EMDRIA table, the seven steps</w:t>
            </w:r>
          </w:p>
        </w:tc>
        <w:tc>
          <w:tcPr>
            <w:tcW w:type="dxa" w:w="1404"/>
            <w:tcMar>
              <w:top w:type="dxa" w:w="90"/>
              <w:left w:type="dxa" w:w="120"/>
              <w:bottom w:type="dxa" w:w="90"/>
              <w:right w:type="dxa" w:w="120"/>
            </w:tcMar>
          </w:tcPr>
          <w:p>
            <w:pPr>
              <w:spacing w:after="0" w:line="264"/>
            </w:pPr>
            <w:r>
              <w:rPr>
                <w:rFonts w:ascii="Arial" w:cs="Arial" w:eastAsia="Arial" w:hAnsi="Arial"/>
                <w:color w:val="2A2620"/>
                <w:sz w:val="18"/>
                <w:szCs w:val="18"/>
              </w:rPr>
              <w:t xml:space="preserve">I2, M10</w:t>
            </w:r>
          </w:p>
        </w:tc>
        <w:tc>
          <w:tcPr>
            <w:tcW w:type="dxa" w:w="5148"/>
            <w:tcMar>
              <w:top w:type="dxa" w:w="90"/>
              <w:left w:type="dxa" w:w="120"/>
              <w:bottom w:type="dxa" w:w="90"/>
              <w:right w:type="dxa" w:w="120"/>
            </w:tcMar>
          </w:tcPr>
          <w:p>
            <w:pPr>
              <w:spacing w:after="0" w:line="264"/>
            </w:pPr>
            <w:r>
              <w:rPr>
                <w:rFonts w:ascii="Arial" w:cs="Arial" w:eastAsia="Arial" w:hAnsi="Arial"/>
                <w:color w:val="2A2620"/>
                <w:sz w:val="18"/>
                <w:szCs w:val="18"/>
              </w:rPr>
              <w:t xml:space="preserve">I2 makes the guide more accurate. M10 keeps the guide reachable from the hub, the footer and every supervision page.</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It refers out instead of waitlisting</w:t>
            </w:r>
          </w:p>
        </w:tc>
        <w:tc>
          <w:tcPr>
            <w:tcW w:type="dxa" w:w="1404"/>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I13, W5</w:t>
            </w:r>
          </w:p>
        </w:tc>
        <w:tc>
          <w:tcPr>
            <w:tcW w:type="dxa" w:w="514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I13 extends the same posture to supervisees. W5's ladder is "here is what you can have", the opposite of a waitlist.</w:t>
            </w:r>
          </w:p>
        </w:tc>
      </w:tr>
      <w:tr>
        <w:tc>
          <w:tcPr>
            <w:tcW w:type="dxa" w:w="2808"/>
            <w:tcMar>
              <w:top w:type="dxa" w:w="90"/>
              <w:left w:type="dxa" w:w="120"/>
              <w:bottom w:type="dxa" w:w="90"/>
              <w:right w:type="dxa" w:w="120"/>
            </w:tcMar>
          </w:tcPr>
          <w:p>
            <w:pPr>
              <w:spacing w:after="0" w:line="264"/>
            </w:pPr>
            <w:r>
              <w:rPr>
                <w:rFonts w:ascii="Arial" w:cs="Arial" w:eastAsia="Arial" w:hAnsi="Arial"/>
                <w:color w:val="2A2620"/>
                <w:sz w:val="18"/>
                <w:szCs w:val="18"/>
              </w:rPr>
              <w:t xml:space="preserve">It is fast and private by construction</w:t>
            </w:r>
          </w:p>
        </w:tc>
        <w:tc>
          <w:tcPr>
            <w:tcW w:type="dxa" w:w="1404"/>
            <w:tcMar>
              <w:top w:type="dxa" w:w="90"/>
              <w:left w:type="dxa" w:w="120"/>
              <w:bottom w:type="dxa" w:w="90"/>
              <w:right w:type="dxa" w:w="120"/>
            </w:tcMar>
          </w:tcPr>
          <w:p>
            <w:pPr>
              <w:spacing w:after="0" w:line="264"/>
            </w:pPr>
            <w:r>
              <w:rPr>
                <w:rFonts w:ascii="Arial" w:cs="Arial" w:eastAsia="Arial" w:hAnsi="Arial"/>
                <w:color w:val="2A2620"/>
                <w:sz w:val="18"/>
                <w:szCs w:val="18"/>
              </w:rPr>
              <w:t xml:space="preserve">W8, M6, I14</w:t>
            </w:r>
          </w:p>
        </w:tc>
        <w:tc>
          <w:tcPr>
            <w:tcW w:type="dxa" w:w="5148"/>
            <w:tcMar>
              <w:top w:type="dxa" w:w="90"/>
              <w:left w:type="dxa" w:w="120"/>
              <w:bottom w:type="dxa" w:w="90"/>
              <w:right w:type="dxa" w:w="120"/>
            </w:tcMar>
          </w:tcPr>
          <w:p>
            <w:pPr>
              <w:spacing w:after="0" w:line="264"/>
            </w:pPr>
            <w:r>
              <w:rPr>
                <w:rFonts w:ascii="Arial" w:cs="Arial" w:eastAsia="Arial" w:hAnsi="Arial"/>
                <w:color w:val="2A2620"/>
                <w:sz w:val="18"/>
                <w:szCs w:val="18"/>
              </w:rPr>
              <w:t xml:space="preserve">No new script beyond the clipboard call. Search Console verification is a DNS record, not a page tag.</w:t>
            </w:r>
          </w:p>
        </w:tc>
      </w:tr>
      <w:tr>
        <w:tc>
          <w:tcPr>
            <w:tcW w:type="dxa" w:w="280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Supervision leads for search (D1)</w:t>
            </w:r>
          </w:p>
        </w:tc>
        <w:tc>
          <w:tcPr>
            <w:tcW w:type="dxa" w:w="1404"/>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W4</w:t>
            </w:r>
          </w:p>
        </w:tc>
        <w:tc>
          <w:tcPr>
            <w:tcW w:type="dxa" w:w="5148"/>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The H1 and every fact in the credentials paragraph stay in the hero; only their order changes. Checked by the existing AEO verifier before staging.</w:t>
            </w:r>
          </w:p>
        </w:tc>
      </w:tr>
    </w:tbl>
    <w:p>
      <w:pPr>
        <w:spacing w:after="120"/>
      </w:pPr>
    </w:p>
    <w:p>
      <w:pPr>
        <w:spacing w:after="140" w:before="0" w:line="276"/>
      </w:pPr>
      <w:r>
        <w:rPr>
          <w:rFonts w:ascii="Arial" w:cs="Arial" w:eastAsia="Arial" w:hAnsi="Arial"/>
          <w:color w:val="2A2620"/>
          <w:sz w:val="20"/>
          <w:szCs w:val="20"/>
        </w:rPr>
        <w:t xml:space="preserve">One tension is left on purpose. ChatGPT's "make the site primarily about Reem as a clinical leader" and Claude's "lead the client track with what the reader can have" are both true of different halves of the site, and only Reem's answer to M11 says how far to push either.</w:t>
      </w:r>
    </w:p>
    <w:p>
      <w:pPr>
        <w:pStyle w:val="Heading1"/>
        <w:spacing w:after="140" w:before="360"/>
      </w:pPr>
      <w:r>
        <w:rPr>
          <w:rFonts w:ascii="Arial" w:cs="Arial" w:eastAsia="Arial" w:hAnsi="Arial"/>
          <w:b/>
          <w:bCs/>
          <w:color w:val="2A2620"/>
          <w:sz w:val="30"/>
          <w:szCs w:val="30"/>
        </w:rPr>
        <w:t xml:space="preserve">Consolidated: what Reem owns</w:t>
      </w:r>
    </w:p>
    <w:p>
      <w:pPr>
        <w:spacing w:after="140" w:before="0" w:line="276"/>
      </w:pPr>
      <w:r>
        <w:rPr>
          <w:rFonts w:ascii="Arial" w:cs="Arial" w:eastAsia="Arial" w:hAnsi="Arial"/>
          <w:color w:val="2A2620"/>
          <w:sz w:val="20"/>
          <w:szCs w:val="20"/>
        </w:rPr>
        <w:t xml:space="preserve">Everything above that is hers, in one place, so the eight-question email (W11) and the four month items can go out together.</w:t>
      </w:r>
    </w:p>
    <w:tbl>
      <w:tblPr>
        <w:tblW w:type="dxa" w:w="9360"/>
        <w:tblBorders>
          <w:top w:val="single" w:color="BFB5A5" w:sz="4"/>
          <w:left w:val="single" w:color="BFB5A5" w:sz="4"/>
          <w:bottom w:val="single" w:color="BFB5A5" w:sz="4"/>
          <w:right w:val="single" w:color="BFB5A5" w:sz="4"/>
          <w:insideH w:val="single" w:color="BFB5A5" w:sz="4"/>
          <w:insideV w:val="single" w:color="BFB5A5" w:sz="4"/>
        </w:tblBorders>
      </w:tblPr>
      <w:tblGrid>
        <w:gridCol w:w="1123"/>
        <w:gridCol w:w="3370"/>
        <w:gridCol w:w="4867"/>
      </w:tblGrid>
      <w:tr>
        <w:trPr>
          <w:tblHeader/>
        </w:trPr>
        <w:tc>
          <w:tcPr>
            <w:tcW w:type="dxa" w:w="1123"/>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When</w:t>
            </w:r>
          </w:p>
        </w:tc>
        <w:tc>
          <w:tcPr>
            <w:tcW w:type="dxa" w:w="3370"/>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Item</w:t>
            </w:r>
          </w:p>
        </w:tc>
        <w:tc>
          <w:tcPr>
            <w:tcW w:type="dxa" w:w="4867"/>
            <w:shd w:fill="1F2D38" w:color="auto" w:val="clear"/>
            <w:tcMar>
              <w:top w:type="dxa" w:w="90"/>
              <w:left w:type="dxa" w:w="120"/>
              <w:bottom w:type="dxa" w:w="90"/>
              <w:right w:type="dxa" w:w="120"/>
            </w:tcMar>
          </w:tcPr>
          <w:p>
            <w:pPr>
              <w:spacing w:after="0" w:line="264"/>
            </w:pPr>
            <w:r>
              <w:rPr>
                <w:rFonts w:ascii="Arial" w:cs="Arial" w:eastAsia="Arial" w:hAnsi="Arial"/>
                <w:b/>
                <w:bCs/>
                <w:color w:val="FFFFFF"/>
                <w:sz w:val="18"/>
                <w:szCs w:val="18"/>
              </w:rPr>
              <w:t xml:space="preserve">Time</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This week</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W11, eight short answers by email</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30 minutes</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This week</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W1, the associate relationship decision</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An hour, plus ten minutes with the attorney (M5)</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This week</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W2, check four associates' sites for the supervision disclosure</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An hour</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This week</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W3, equine facts</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20 minutes</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This week</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W7, yes or no to the role-boundary sentences</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5 minutes</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This month</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M1, the About page, seven questions</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An afternoon, or a recorded conversation Dave edits</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This month</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M2, book the photo shoot</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Half a day on the day</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This month</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M3, CEU and retreat date, fee, route</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Whenever the dates exist</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This month</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M4, in-person pricing and the BCBS check</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A decision</w:t>
            </w:r>
          </w:p>
        </w:tc>
      </w:tr>
      <w:tr>
        <w:tc>
          <w:tcPr>
            <w:tcW w:type="dxa" w:w="1123"/>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This month</w:t>
            </w:r>
          </w:p>
        </w:tc>
        <w:tc>
          <w:tcPr>
            <w:tcW w:type="dxa" w:w="3370"/>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M7, M8, a vignette, two former-supervisee quotes, why she wrote the book</w:t>
            </w:r>
          </w:p>
        </w:tc>
        <w:tc>
          <w:tcPr>
            <w:tcW w:type="dxa" w:w="4867"/>
            <w:shd w:fill="E5DDD0" w:color="auto" w:val="clear"/>
            <w:tcMar>
              <w:top w:type="dxa" w:w="90"/>
              <w:left w:type="dxa" w:w="120"/>
              <w:bottom w:type="dxa" w:w="90"/>
              <w:right w:type="dxa" w:w="120"/>
            </w:tcMar>
          </w:tcPr>
          <w:p>
            <w:pPr>
              <w:spacing w:after="0" w:line="264"/>
            </w:pPr>
            <w:r>
              <w:rPr>
                <w:rFonts w:ascii="Arial" w:cs="Arial" w:eastAsia="Arial" w:hAnsi="Arial"/>
                <w:color w:val="2A2620"/>
                <w:sz w:val="18"/>
                <w:szCs w:val="18"/>
              </w:rPr>
              <w:t xml:space="preserve">Two or three hours of writing</w:t>
            </w:r>
          </w:p>
        </w:tc>
      </w:tr>
      <w:tr>
        <w:tc>
          <w:tcPr>
            <w:tcW w:type="dxa" w:w="1123"/>
            <w:tcMar>
              <w:top w:type="dxa" w:w="90"/>
              <w:left w:type="dxa" w:w="120"/>
              <w:bottom w:type="dxa" w:w="90"/>
              <w:right w:type="dxa" w:w="120"/>
            </w:tcMar>
          </w:tcPr>
          <w:p>
            <w:pPr>
              <w:spacing w:after="0" w:line="264"/>
            </w:pPr>
            <w:r>
              <w:rPr>
                <w:rFonts w:ascii="Arial" w:cs="Arial" w:eastAsia="Arial" w:hAnsi="Arial"/>
                <w:color w:val="2A2620"/>
                <w:sz w:val="18"/>
                <w:szCs w:val="18"/>
              </w:rPr>
              <w:t xml:space="preserve">This month</w:t>
            </w:r>
          </w:p>
        </w:tc>
        <w:tc>
          <w:tcPr>
            <w:tcW w:type="dxa" w:w="3370"/>
            <w:tcMar>
              <w:top w:type="dxa" w:w="90"/>
              <w:left w:type="dxa" w:w="120"/>
              <w:bottom w:type="dxa" w:w="90"/>
              <w:right w:type="dxa" w:w="120"/>
            </w:tcMar>
          </w:tcPr>
          <w:p>
            <w:pPr>
              <w:spacing w:after="0" w:line="264"/>
            </w:pPr>
            <w:r>
              <w:rPr>
                <w:rFonts w:ascii="Arial" w:cs="Arial" w:eastAsia="Arial" w:hAnsi="Arial"/>
                <w:color w:val="2A2620"/>
                <w:sz w:val="18"/>
                <w:szCs w:val="18"/>
              </w:rPr>
              <w:t xml:space="preserve">M11, the direction question</w:t>
            </w:r>
          </w:p>
        </w:tc>
        <w:tc>
          <w:tcPr>
            <w:tcW w:type="dxa" w:w="4867"/>
            <w:tcMar>
              <w:top w:type="dxa" w:w="90"/>
              <w:left w:type="dxa" w:w="120"/>
              <w:bottom w:type="dxa" w:w="90"/>
              <w:right w:type="dxa" w:w="120"/>
            </w:tcMar>
          </w:tcPr>
          <w:p>
            <w:pPr>
              <w:spacing w:after="0" w:line="264"/>
            </w:pPr>
            <w:r>
              <w:rPr>
                <w:rFonts w:ascii="Arial" w:cs="Arial" w:eastAsia="Arial" w:hAnsi="Arial"/>
                <w:color w:val="2A2620"/>
                <w:sz w:val="18"/>
                <w:szCs w:val="18"/>
              </w:rPr>
              <w:t xml:space="preserve">A conversation</w:t>
            </w:r>
          </w:p>
        </w:tc>
      </w:tr>
    </w:tbl>
    <w:p>
      <w:pPr>
        <w:spacing w:after="120"/>
      </w:pPr>
    </w:p>
    <w:p>
      <w:pPr>
        <w:pStyle w:val="Heading1"/>
        <w:spacing w:after="140" w:before="360"/>
      </w:pPr>
      <w:r>
        <w:rPr>
          <w:rFonts w:ascii="Arial" w:cs="Arial" w:eastAsia="Arial" w:hAnsi="Arial"/>
          <w:b/>
          <w:bCs/>
          <w:color w:val="2A2620"/>
          <w:sz w:val="30"/>
          <w:szCs w:val="30"/>
        </w:rPr>
        <w:t xml:space="preserve">Relationship to the open-items doc</w:t>
      </w:r>
    </w:p>
    <w:p>
      <w:pPr>
        <w:spacing w:after="140" w:before="0" w:line="276"/>
      </w:pPr>
      <w:r>
        <w:rPr>
          <w:rFonts w:ascii="Arial" w:cs="Arial" w:eastAsia="Arial" w:hAnsi="Arial"/>
          <w:color w:val="2A2620"/>
          <w:sz w:val="20"/>
          <w:szCs w:val="20"/>
        </w:rPr>
        <w:t xml:space="preserve">This plan absorbs B1 (W11), B2 (W11 item 7), B4 and B5 (M3), B8 (M9), B10 (W11), B11 (M1), B12 (M7), C1 and C2 (M10), C5 and C8 (W4), C11 (M2), D1 (W4) and D2 (W13). A1 is closed (I15). The open-items doc should be regenerated after the Immediately tier ships, with these cross-references, so there is one list.</w:t>
      </w:r>
    </w:p>
    <w:sectPr>
      <w:pgSz w:w="12240" w:h="15840" w:orient="portrait"/>
      <w:pgMar w:top="1296" w:right="1440" w:bottom="1296"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A2620"/>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Feedback action plan</dc:title>
  <dc:creator>Finding Balance Counseling</dc:creator>
  <cp:lastModifiedBy>Un-named</cp:lastModifiedBy>
  <cp:revision>1</cp:revision>
  <dcterms:created xsi:type="dcterms:W3CDTF">2026-10-31T14:45:17.750Z</dcterms:created>
  <dcterms:modified xsi:type="dcterms:W3CDTF">2026-10-31T14:45:17.751Z</dcterms:modified>
</cp:coreProperties>
</file>

<file path=docProps/custom.xml><?xml version="1.0" encoding="utf-8"?>
<Properties xmlns="http://schemas.openxmlformats.org/officeDocument/2006/custom-properties" xmlns:vt="http://schemas.openxmlformats.org/officeDocument/2006/docPropsVTypes"/>
</file>