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C5346"/>
          <w:sz w:val="22"/>
          <w:szCs w:val="22"/>
        </w:rPr>
        <w:t xml:space="preserve">Finding Balance Counseling</w:t>
      </w:r>
    </w:p>
    <w:p>
      <w:pPr>
        <w:spacing w:after="120"/>
      </w:pPr>
      <w:r>
        <w:rPr>
          <w:rFonts w:ascii="Arial" w:cs="Arial" w:eastAsia="Arial" w:hAnsi="Arial"/>
          <w:b/>
          <w:bCs/>
          <w:color w:val="2A2620"/>
          <w:sz w:val="44"/>
          <w:szCs w:val="44"/>
        </w:rPr>
        <w:t xml:space="preserve">Open items</w:t>
      </w:r>
    </w:p>
    <w:p>
      <w:pPr>
        <w:spacing w:after="200"/>
      </w:pPr>
      <w:r>
        <w:rPr>
          <w:rFonts w:ascii="Arial" w:cs="Arial" w:eastAsia="Arial" w:hAnsi="Arial"/>
          <w:color w:val="5C5346"/>
          <w:sz w:val="20"/>
          <w:szCs w:val="20"/>
        </w:rPr>
        <w:t xml:space="preserve">Regenerated 31 October 2026, evening, verified against the current build. 39 pages built, 38 indexable, 0 checker problems. Cross-referenced to the feedback action plan.</w:t>
      </w:r>
    </w:p>
    <w:p>
      <w:pPr>
        <w:pBdr>
          <w:bottom w:val="single" w:color="BFB5A5" w:sz="6" w:space="1"/>
        </w:pBdr>
        <w:spacing w:after="220" w:before="40"/>
      </w:pPr>
    </w:p>
    <w:p>
      <w:pPr>
        <w:spacing w:after="70" w:before="0" w:line="276"/>
      </w:pPr>
      <w:r>
        <w:rPr>
          <w:rFonts w:ascii="Arial" w:cs="Arial" w:eastAsia="Arial" w:hAnsi="Arial"/>
          <w:b/>
          <w:bCs/>
          <w:color w:val="2A2620"/>
          <w:sz w:val="20"/>
          <w:szCs w:val="20"/>
        </w:rPr>
        <w:t xml:space="preserve">Site:</w:t>
      </w:r>
      <w:r>
        <w:rPr>
          <w:rFonts w:ascii="Arial" w:cs="Arial" w:eastAsia="Arial" w:hAnsi="Arial"/>
          <w:color w:val="2A2620"/>
          <w:sz w:val="20"/>
          <w:szCs w:val="20"/>
        </w:rPr>
        <w:t xml:space="preserve"> reemglascolpc.com (live)</w:t>
      </w:r>
    </w:p>
    <w:p>
      <w:pPr>
        <w:spacing w:after="70" w:before="0" w:line="276"/>
      </w:pPr>
      <w:r>
        <w:rPr>
          <w:rFonts w:ascii="Arial" w:cs="Arial" w:eastAsia="Arial" w:hAnsi="Arial"/>
          <w:b/>
          <w:bCs/>
          <w:color w:val="2A2620"/>
          <w:sz w:val="20"/>
          <w:szCs w:val="20"/>
        </w:rPr>
        <w:t xml:space="preserve">Regenerated:</w:t>
      </w:r>
      <w:r>
        <w:rPr>
          <w:rFonts w:ascii="Arial" w:cs="Arial" w:eastAsia="Arial" w:hAnsi="Arial"/>
          <w:color w:val="2A2620"/>
          <w:sz w:val="20"/>
          <w:szCs w:val="20"/>
        </w:rPr>
        <w:t xml:space="preserve"> 31 October 2026, evening, re-checked against the current build rather than carried forward. 39 pages built, 38 indexable, 0 checker problems.</w:t>
      </w:r>
    </w:p>
    <w:p>
      <w:pPr>
        <w:spacing w:after="140" w:before="0" w:line="276"/>
      </w:pPr>
      <w:r>
        <w:rPr>
          <w:rFonts w:ascii="Arial" w:cs="Arial" w:eastAsia="Arial" w:hAnsi="Arial"/>
          <w:color w:val="2A2620"/>
          <w:sz w:val="20"/>
          <w:szCs w:val="20"/>
        </w:rPr>
        <w:t xml:space="preserve">The site is live, so this is no longer a pre-launch list. It is the list of what is open, with each item cross-referenced to the feedback action plan (</w:t>
      </w:r>
      <w:r>
        <w:rPr>
          <w:rFonts w:ascii="Consolas" w:cs="Consolas" w:eastAsia="Consolas" w:hAnsi="Consolas"/>
          <w:color w:val="2A2620"/>
          <w:sz w:val="20"/>
          <w:szCs w:val="20"/>
        </w:rPr>
        <w:t xml:space="preserve">claude/feedback-action-plan.md</w:t>
      </w:r>
      <w:r>
        <w:rPr>
          <w:rFonts w:ascii="Arial" w:cs="Arial" w:eastAsia="Arial" w:hAnsi="Arial"/>
          <w:color w:val="2A2620"/>
          <w:sz w:val="20"/>
          <w:szCs w:val="20"/>
        </w:rPr>
        <w:t xml:space="preserve">) where that plan absorbed it. The plan's own item numbers (I, W, M) are the ones to work from; this doc records what is true of the build today.</w:t>
      </w:r>
    </w:p>
    <w:p>
      <w:pPr>
        <w:pBdr>
          <w:bottom w:val="single" w:color="BFB5A5" w:sz="6" w:space="1"/>
        </w:pBdr>
        <w:spacing w:after="220" w:before="40"/>
      </w:pPr>
    </w:p>
    <w:p>
      <w:pPr>
        <w:pStyle w:val="Heading1"/>
        <w:spacing w:after="140" w:before="360"/>
      </w:pPr>
      <w:r>
        <w:rPr>
          <w:rFonts w:ascii="Arial" w:cs="Arial" w:eastAsia="Arial" w:hAnsi="Arial"/>
          <w:b/>
          <w:bCs/>
          <w:color w:val="2A2620"/>
          <w:sz w:val="30"/>
          <w:szCs w:val="30"/>
        </w:rPr>
        <w:t xml:space="preserve">A. Blockers</w:t>
      </w:r>
    </w:p>
    <w:p>
      <w:pPr>
        <w:spacing w:after="140" w:before="0" w:line="276"/>
      </w:pPr>
      <w:r>
        <w:rPr>
          <w:rFonts w:ascii="Arial" w:cs="Arial" w:eastAsia="Arial" w:hAnsi="Arial"/>
          <w:color w:val="2A2620"/>
          <w:sz w:val="20"/>
          <w:szCs w:val="20"/>
        </w:rPr>
        <w:t xml:space="preserve">Both are closed.</w:t>
      </w:r>
    </w:p>
    <w:p>
      <w:pPr>
        <w:spacing w:after="140" w:before="0" w:line="276"/>
      </w:pPr>
      <w:r>
        <w:rPr>
          <w:rFonts w:ascii="Arial" w:cs="Arial" w:eastAsia="Arial" w:hAnsi="Arial"/>
          <w:b/>
          <w:bCs/>
          <w:color w:val="2A2620"/>
          <w:sz w:val="20"/>
          <w:szCs w:val="20"/>
        </w:rPr>
        <w:t xml:space="preserve">A1, the domain. Closed.</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reemglascolpc.com</w:t>
      </w:r>
      <w:r>
        <w:rPr>
          <w:rFonts w:ascii="Arial" w:cs="Arial" w:eastAsia="Arial" w:hAnsi="Arial"/>
          <w:color w:val="2A2620"/>
          <w:sz w:val="20"/>
          <w:szCs w:val="20"/>
        </w:rPr>
        <w:t xml:space="preserve"> serves. Both external reviews read it live on 30 and 31 October, and the live sitemap today lists the same 38 URLs the build produces.</w:t>
      </w:r>
    </w:p>
    <w:p>
      <w:pPr>
        <w:spacing w:after="140" w:before="0" w:line="276"/>
      </w:pPr>
      <w:r>
        <w:rPr>
          <w:rFonts w:ascii="Arial" w:cs="Arial" w:eastAsia="Arial" w:hAnsi="Arial"/>
          <w:b/>
          <w:bCs/>
          <w:color w:val="2A2620"/>
          <w:sz w:val="20"/>
          <w:szCs w:val="20"/>
        </w:rPr>
        <w:t xml:space="preserve">A2, Cloudflare building the preview variant onto the live host. Closed.</w:t>
      </w:r>
      <w:r>
        <w:rPr>
          <w:rFonts w:ascii="Arial" w:cs="Arial" w:eastAsia="Arial" w:hAnsi="Arial"/>
          <w:color w:val="2A2620"/>
          <w:sz w:val="20"/>
          <w:szCs w:val="20"/>
        </w:rPr>
        <w:t xml:space="preserve"> The live home page carries </w:t>
      </w:r>
      <w:r>
        <w:rPr>
          <w:rFonts w:ascii="Consolas" w:cs="Consolas" w:eastAsia="Consolas" w:hAnsi="Consolas"/>
          <w:color w:val="2A2620"/>
          <w:sz w:val="20"/>
          <w:szCs w:val="20"/>
        </w:rPr>
        <w:t xml:space="preserve">index, follow</w:t>
      </w:r>
      <w:r>
        <w:rPr>
          <w:rFonts w:ascii="Arial" w:cs="Arial" w:eastAsia="Arial" w:hAnsi="Arial"/>
          <w:color w:val="2A2620"/>
          <w:sz w:val="20"/>
          <w:szCs w:val="20"/>
        </w:rPr>
        <w:t xml:space="preserve"> and a canonical to </w:t>
      </w:r>
      <w:r>
        <w:rPr>
          <w:rFonts w:ascii="Consolas" w:cs="Consolas" w:eastAsia="Consolas" w:hAnsi="Consolas"/>
          <w:color w:val="2A2620"/>
          <w:sz w:val="20"/>
          <w:szCs w:val="20"/>
        </w:rPr>
        <w:t xml:space="preserve">https://reemglascolpc.com/</w:t>
      </w:r>
      <w:r>
        <w:rPr>
          <w:rFonts w:ascii="Arial" w:cs="Arial" w:eastAsia="Arial" w:hAnsi="Arial"/>
          <w:color w:val="2A2620"/>
          <w:sz w:val="20"/>
          <w:szCs w:val="20"/>
        </w:rPr>
        <w:t xml:space="preserve">, and the live </w:t>
      </w:r>
      <w:r>
        <w:rPr>
          <w:rFonts w:ascii="Consolas" w:cs="Consolas" w:eastAsia="Consolas" w:hAnsi="Consolas"/>
          <w:color w:val="2A2620"/>
          <w:sz w:val="20"/>
          <w:szCs w:val="20"/>
        </w:rPr>
        <w:t xml:space="preserve">robots.txt</w:t>
      </w:r>
      <w:r>
        <w:rPr>
          <w:rFonts w:ascii="Arial" w:cs="Arial" w:eastAsia="Arial" w:hAnsi="Arial"/>
          <w:color w:val="2A2620"/>
          <w:sz w:val="20"/>
          <w:szCs w:val="20"/>
        </w:rPr>
        <w:t xml:space="preserve"> allows all crawlers; a preview build would show </w:t>
      </w:r>
      <w:r>
        <w:rPr>
          <w:rFonts w:ascii="Consolas" w:cs="Consolas" w:eastAsia="Consolas" w:hAnsi="Consolas"/>
          <w:color w:val="2A2620"/>
          <w:sz w:val="20"/>
          <w:szCs w:val="20"/>
        </w:rPr>
        <w:t xml:space="preserve">noindex</w:t>
      </w:r>
      <w:r>
        <w:rPr>
          <w:rFonts w:ascii="Arial" w:cs="Arial" w:eastAsia="Arial" w:hAnsi="Arial"/>
          <w:color w:val="2A2620"/>
          <w:sz w:val="20"/>
          <w:szCs w:val="20"/>
        </w:rPr>
        <w:t xml:space="preserve"> and a </w:t>
      </w:r>
      <w:r>
        <w:rPr>
          <w:rFonts w:ascii="Consolas" w:cs="Consolas" w:eastAsia="Consolas" w:hAnsi="Consolas"/>
          <w:color w:val="2A2620"/>
          <w:sz w:val="20"/>
          <w:szCs w:val="20"/>
        </w:rPr>
        <w:t xml:space="preserve">workers.dev</w:t>
      </w:r>
      <w:r>
        <w:rPr>
          <w:rFonts w:ascii="Arial" w:cs="Arial" w:eastAsia="Arial" w:hAnsi="Arial"/>
          <w:color w:val="2A2620"/>
          <w:sz w:val="20"/>
          <w:szCs w:val="20"/>
        </w:rPr>
        <w:t xml:space="preserve"> canonical. So the production build command is in use. Nothing in the repo needed changing.</w:t>
      </w:r>
    </w:p>
    <w:p>
      <w:pPr>
        <w:spacing w:after="140" w:before="0" w:line="276"/>
      </w:pPr>
      <w:r>
        <w:rPr>
          <w:rFonts w:ascii="Arial" w:cs="Arial" w:eastAsia="Arial" w:hAnsi="Arial"/>
          <w:b/>
          <w:bCs/>
          <w:color w:val="2A2620"/>
          <w:sz w:val="20"/>
          <w:szCs w:val="20"/>
        </w:rPr>
        <w:t xml:space="preserve">One thing to know instead.</w:t>
      </w:r>
      <w:r>
        <w:rPr>
          <w:rFonts w:ascii="Arial" w:cs="Arial" w:eastAsia="Arial" w:hAnsi="Arial"/>
          <w:color w:val="2A2620"/>
          <w:sz w:val="20"/>
          <w:szCs w:val="20"/>
        </w:rPr>
        <w:t xml:space="preserve"> The repo is now ahead of the live site. Eighteen source files changed today (the Immediately tier of the feedback plan, I1 to I5 and I7 to I10, plus the hero and About page work), none deployed yet. </w:t>
      </w:r>
      <w:r>
        <w:rPr>
          <w:rFonts w:ascii="Consolas" w:cs="Consolas" w:eastAsia="Consolas" w:hAnsi="Consolas"/>
          <w:color w:val="2A2620"/>
          <w:sz w:val="20"/>
          <w:szCs w:val="20"/>
        </w:rPr>
        <w:t xml:space="preserve">npm run deploy</w:t>
      </w:r>
      <w:r>
        <w:rPr>
          <w:rFonts w:ascii="Arial" w:cs="Arial" w:eastAsia="Arial" w:hAnsi="Arial"/>
          <w:color w:val="2A2620"/>
          <w:sz w:val="20"/>
          <w:szCs w:val="20"/>
        </w:rPr>
        <w:t xml:space="preserve"> ships them. Until then the live site still says "same four methods", still calls a recorded course self-study, and still has "walk and table".</w:t>
      </w:r>
    </w:p>
    <w:p>
      <w:pPr>
        <w:pBdr>
          <w:bottom w:val="single" w:color="BFB5A5" w:sz="6" w:space="1"/>
        </w:pBdr>
        <w:spacing w:after="220" w:before="40"/>
      </w:pPr>
    </w:p>
    <w:p>
      <w:pPr>
        <w:pStyle w:val="Heading1"/>
        <w:spacing w:after="140" w:before="360"/>
      </w:pPr>
      <w:r>
        <w:rPr>
          <w:rFonts w:ascii="Arial" w:cs="Arial" w:eastAsia="Arial" w:hAnsi="Arial"/>
          <w:b/>
          <w:bCs/>
          <w:color w:val="2A2620"/>
          <w:sz w:val="30"/>
          <w:szCs w:val="30"/>
        </w:rPr>
        <w:t xml:space="preserve">B. Needs an answer from Reem</w:t>
      </w:r>
    </w:p>
    <w:p>
      <w:pPr>
        <w:spacing w:after="140" w:before="0" w:line="276"/>
      </w:pPr>
      <w:r>
        <w:rPr>
          <w:rFonts w:ascii="Arial" w:cs="Arial" w:eastAsia="Arial" w:hAnsi="Arial"/>
          <w:color w:val="2A2620"/>
          <w:sz w:val="20"/>
          <w:szCs w:val="20"/>
        </w:rPr>
        <w:t xml:space="preserve">No "Note for the site build" blocks and no "to be confirmed" strings remain anywhere on the site (verified: zero). These are tracked here instead.</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655"/>
        <w:gridCol w:w="1872"/>
        <w:gridCol w:w="5148"/>
        <w:gridCol w:w="1685"/>
      </w:tblGrid>
      <w:tr>
        <w:trPr>
          <w:tblHeader/>
        </w:trPr>
        <w:tc>
          <w:tcPr>
            <w:tcW w:type="dxa" w:w="655"/>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t>
            </w:r>
          </w:p>
        </w:tc>
        <w:tc>
          <w:tcPr>
            <w:tcW w:type="dxa" w:w="1872"/>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Page</w:t>
            </w:r>
          </w:p>
        </w:tc>
        <w:tc>
          <w:tcPr>
            <w:tcW w:type="dxa" w:w="514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What is needed</w:t>
            </w:r>
          </w:p>
        </w:tc>
        <w:tc>
          <w:tcPr>
            <w:tcW w:type="dxa" w:w="1685"/>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Plan</w:t>
            </w:r>
          </w:p>
        </w:tc>
      </w:tr>
      <w:tr>
        <w:tc>
          <w:tcPr>
            <w:tcW w:type="dxa" w:w="655"/>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B1</w:t>
            </w:r>
          </w:p>
        </w:tc>
        <w:tc>
          <w:tcPr>
            <w:tcW w:type="dxa" w:w="1872"/>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/for-therapists/lpc-supervision/</w:t>
            </w:r>
          </w:p>
        </w:tc>
        <w:tc>
          <w:tcPr>
            <w:tcW w:type="dxa" w:w="5148"/>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Confirm the supervision structure is 3+1, and whether it is scheduled weekly.</w:t>
            </w:r>
            <w:r>
              <w:rPr>
                <w:rFonts w:ascii="Arial" w:cs="Arial" w:eastAsia="Arial" w:hAnsi="Arial"/>
                <w:color w:val="2A2620"/>
                <w:sz w:val="18"/>
                <w:szCs w:val="18"/>
              </w:rPr>
              <w:t xml:space="preserve"> The build says "three individual hours and one group hour" in 13 places across 5 files and "four individual" in none. The old site said both. If it is really four plus one, the fee framing and the compliance-margin argument need rewriting. "Weekly" unlocks the phrase "supervised every week" in the associates copy, which currently says "four hours a month" to stay safe.</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W11, question 1</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B2</w:t>
            </w:r>
          </w:p>
        </w:tc>
        <w:tc>
          <w:tcPr>
            <w:tcW w:type="dxa" w:w="1872"/>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/therapy/associates/</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Approve the roster, and settle pronouns. Each associate should sign off on their own paragraph, fee and contact route. The profile template says "runs their own scheduling" for everyone because only one associate has a pronouns field on file; either each supplies one or the template uses names only.</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W11, question 7</w:t>
            </w:r>
          </w:p>
        </w:tc>
      </w:tr>
      <w:tr>
        <w:tc>
          <w:tcPr>
            <w:tcW w:type="dxa" w:w="655"/>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B4</w:t>
            </w:r>
          </w:p>
        </w:tc>
        <w:tc>
          <w:tcPr>
            <w:tcW w:type="dxa" w:w="1872"/>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/for-therapists/ethics-ceus/</w:t>
            </w:r>
          </w:p>
        </w:tc>
        <w:tc>
          <w:tcPr>
            <w:tcW w:type="dxa" w:w="5148"/>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Next dates, the fee, and a registration route.</w:t>
            </w:r>
            <w:r>
              <w:rPr>
                <w:rFonts w:ascii="Arial" w:cs="Arial" w:eastAsia="Arial" w:hAnsi="Arial"/>
                <w:color w:val="2A2620"/>
                <w:sz w:val="18"/>
                <w:szCs w:val="18"/>
              </w:rPr>
              <w:t xml:space="preserve"> The page still states no price and no date; its only pointer is "Dates and fees are set per session. Email to ask about the next one." The §681.140(f)(6) approved-provider status is now stated correctly on the page, so that part is done.</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M3</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B5</w:t>
            </w:r>
          </w:p>
        </w:tc>
        <w:tc>
          <w:tcPr>
            <w:tcW w:type="dxa" w:w="1872"/>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/for-therapists/retreats-training/</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Next retreat date, the equine training format and fee, and a registration route.</w:t>
            </w:r>
            <w:r>
              <w:rPr>
                <w:rFonts w:ascii="Arial" w:cs="Arial" w:eastAsia="Arial" w:hAnsi="Arial"/>
                <w:color w:val="2A2620"/>
                <w:sz w:val="18"/>
                <w:szCs w:val="18"/>
              </w:rPr>
              <w:t xml:space="preserve"> "Per offering" appears nine times across the site and "ask about the next one" three times; no retreat fee anywhere.</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M3</w:t>
            </w:r>
          </w:p>
        </w:tc>
      </w:tr>
      <w:tr>
        <w:tc>
          <w:tcPr>
            <w:tcW w:type="dxa" w:w="655"/>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B8</w:t>
            </w:r>
          </w:p>
        </w:tc>
        <w:tc>
          <w:tcPr>
            <w:tcW w:type="dxa" w:w="1872"/>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/blog/</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More posts. Four live. The plan proposes three categories and one post a month in Reem's voice, with first candidates listed.</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M9</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B10</w:t>
            </w:r>
          </w:p>
        </w:tc>
        <w:tc>
          <w:tcPr>
            <w:tcW w:type="dxa" w:w="1872"/>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/therapy/associates/</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Emmy Laursen still has no published fee.</w:t>
            </w:r>
            <w:r>
              <w:rPr>
                <w:rFonts w:ascii="Arial" w:cs="Arial" w:eastAsia="Arial" w:hAnsi="Arial"/>
                <w:color w:val="2A2620"/>
                <w:sz w:val="18"/>
                <w:szCs w:val="18"/>
              </w:rPr>
              <w:t xml:space="preserve"> Every other associate has one (Nica $100, Sylvia $125, Natasha $130, Sheila $145, Heather $150). Hers reads "Ask in the consult" in the fee, sliding-scale and fee-table fields.</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W11, question 8</w:t>
            </w:r>
          </w:p>
        </w:tc>
      </w:tr>
      <w:tr>
        <w:tc>
          <w:tcPr>
            <w:tcW w:type="dxa" w:w="655"/>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B11</w:t>
            </w:r>
          </w:p>
        </w:tc>
        <w:tc>
          <w:tcPr>
            <w:tcW w:type="dxa" w:w="1872"/>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/about/</w:t>
            </w:r>
          </w:p>
        </w:tc>
        <w:tc>
          <w:tcPr>
            <w:tcW w:type="dxa" w:w="5148"/>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page needs a person in it.</w:t>
            </w:r>
            <w:r>
              <w:rPr>
                <w:rFonts w:ascii="Arial" w:cs="Arial" w:eastAsia="Arial" w:hAnsi="Arial"/>
                <w:color w:val="2A2620"/>
                <w:sz w:val="18"/>
                <w:szCs w:val="18"/>
              </w:rPr>
              <w:t xml:space="preserve"> 482 words, now with the portrait beside the text and one button, but still credentials and method cards. Both external reviews made this their top content item. Seven questions are in the plan (the four from here plus three from ChatGPT). Cannot be written for her.</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M1</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B12</w:t>
            </w:r>
          </w:p>
        </w:tc>
        <w:tc>
          <w:tcPr>
            <w:tcW w:type="dxa" w:w="1872"/>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/for-therapists/lpc-supervision/</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What the first months are actually like.</w:t>
            </w:r>
            <w:r>
              <w:rPr>
                <w:rFonts w:ascii="Arial" w:cs="Arial" w:eastAsia="Arial" w:hAnsi="Arial"/>
                <w:color w:val="2A2620"/>
                <w:sz w:val="18"/>
                <w:szCs w:val="18"/>
              </w:rPr>
              <w:t xml:space="preserve"> Two beats: what happens in the first supervision hour and what she asks an associate to bring; and what happens the first time an associate brings a session they handled badly. The second matters more. The plan pairs this with former-supervisee quotes.</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M7</w:t>
            </w:r>
          </w:p>
        </w:tc>
      </w:tr>
    </w:tbl>
    <w:p>
      <w:pPr>
        <w:spacing w:after="120"/>
      </w:pPr>
    </w:p>
    <w:p>
      <w:pPr>
        <w:pStyle w:val="Heading2"/>
        <w:spacing w:after="100" w:before="240"/>
      </w:pPr>
      <w:r>
        <w:rPr>
          <w:rFonts w:ascii="Arial" w:cs="Arial" w:eastAsia="Arial" w:hAnsi="Arial"/>
          <w:b/>
          <w:bCs/>
          <w:color w:val="2A2620"/>
          <w:sz w:val="23"/>
          <w:szCs w:val="23"/>
        </w:rPr>
        <w:t xml:space="preserve">Two of the four pillars still cannot be bought</w:t>
      </w:r>
    </w:p>
    <w:p>
      <w:pPr>
        <w:spacing w:after="140" w:before="0" w:line="276"/>
      </w:pPr>
      <w:r>
        <w:rPr>
          <w:rFonts w:ascii="Arial" w:cs="Arial" w:eastAsia="Arial" w:hAnsi="Arial"/>
          <w:color w:val="2A2620"/>
          <w:sz w:val="20"/>
          <w:szCs w:val="20"/>
        </w:rPr>
        <w:t xml:space="preserve">B4 and B5 are the largest hole in the For Therapists argument: four things that are usually four separate purchases, here as one relationship. Supervision and EMDR consultation each have a fee, a format and a route. Ethics CEUs and retreats have none of the three. A therapist persuaded by the integration argument can act on half of it. Each needs one date, one price and one way to sign up.</w:t>
      </w:r>
    </w:p>
    <w:p>
      <w:pPr>
        <w:pStyle w:val="Heading2"/>
        <w:spacing w:after="100" w:before="240"/>
      </w:pPr>
      <w:r>
        <w:rPr>
          <w:rFonts w:ascii="Arial" w:cs="Arial" w:eastAsia="Arial" w:hAnsi="Arial"/>
          <w:b/>
          <w:bCs/>
          <w:color w:val="2A2620"/>
          <w:sz w:val="23"/>
          <w:szCs w:val="23"/>
        </w:rPr>
        <w:t xml:space="preserve">Newly needed from Reem since the last version</w:t>
      </w:r>
    </w:p>
    <w:p>
      <w:pPr>
        <w:spacing w:after="140" w:before="0" w:line="276"/>
      </w:pPr>
      <w:r>
        <w:rPr>
          <w:rFonts w:ascii="Arial" w:cs="Arial" w:eastAsia="Arial" w:hAnsi="Arial"/>
          <w:color w:val="2A2620"/>
          <w:sz w:val="20"/>
          <w:szCs w:val="20"/>
        </w:rPr>
        <w:t xml:space="preserve">These came out of the feedback reviews and are in the plan's W11 email and W1/W3 sheets, listed here so this doc stays the one list:</w:t>
      </w:r>
    </w:p>
    <w:p>
      <w:pPr>
        <w:pStyle w:val="ListParagraph"/>
        <w:numPr>
          <w:ilvl w:val="0"/>
          <w:numId w:val="1"/>
        </w:numPr>
        <w:spacing w:after="90" w:line="276"/>
      </w:pPr>
      <w:r>
        <w:rPr>
          <w:rFonts w:ascii="Arial" w:cs="Arial" w:eastAsia="Arial" w:hAnsi="Arial"/>
          <w:color w:val="2A2620"/>
          <w:sz w:val="20"/>
          <w:szCs w:val="20"/>
        </w:rPr>
        <w:t xml:space="preserve">The associate relationship, decided once: employees, contractors, or independent practices she supervises; provider of record; records custody; who issues the Good Faith Estimate; whose malpractice; complaint routing (W1, with ten minutes of attorney time, M5).</w:t>
      </w:r>
    </w:p>
    <w:p>
      <w:pPr>
        <w:pStyle w:val="ListParagraph"/>
        <w:numPr>
          <w:ilvl w:val="0"/>
          <w:numId w:val="1"/>
        </w:numPr>
        <w:spacing w:after="90" w:line="276"/>
      </w:pPr>
      <w:r>
        <w:rPr>
          <w:rFonts w:ascii="Arial" w:cs="Arial" w:eastAsia="Arial" w:hAnsi="Arial"/>
          <w:color w:val="2A2620"/>
          <w:sz w:val="20"/>
          <w:szCs w:val="20"/>
        </w:rPr>
        <w:t xml:space="preserve">Whether the Limits of Confidentiality PDF's "Duty to Warn" paragraph can be corrected. It says therapists are "mandated by law" to warn and "required to inform the intended victim"; Texas law permits disclosure to medical personnel or law enforcement and requires neither (W11 question 2, M5).</w:t>
      </w:r>
    </w:p>
    <w:p>
      <w:pPr>
        <w:pStyle w:val="ListParagraph"/>
        <w:numPr>
          <w:ilvl w:val="0"/>
          <w:numId w:val="1"/>
        </w:numPr>
        <w:spacing w:after="90" w:line="276"/>
      </w:pPr>
      <w:r>
        <w:rPr>
          <w:rFonts w:ascii="Arial" w:cs="Arial" w:eastAsia="Arial" w:hAnsi="Arial"/>
          <w:color w:val="2A2620"/>
          <w:sz w:val="20"/>
          <w:szCs w:val="20"/>
        </w:rPr>
        <w:t xml:space="preserve">Whether the walk-and-talk consent form states the trail limit the site now describes (W11 question 3).</w:t>
      </w:r>
    </w:p>
    <w:p>
      <w:pPr>
        <w:pStyle w:val="ListParagraph"/>
        <w:numPr>
          <w:ilvl w:val="0"/>
          <w:numId w:val="1"/>
        </w:numPr>
        <w:spacing w:after="90" w:line="276"/>
      </w:pPr>
      <w:r>
        <w:rPr>
          <w:rFonts w:ascii="Arial" w:cs="Arial" w:eastAsia="Arial" w:hAnsi="Arial"/>
          <w:color w:val="2A2620"/>
          <w:sz w:val="20"/>
          <w:szCs w:val="20"/>
        </w:rPr>
        <w:t xml:space="preserve">Her equine training credential, who handles Blu, injury and heat practice, and whether the equine consent carries the CPRC §87.005 warning (W3).</w:t>
      </w:r>
    </w:p>
    <w:p>
      <w:pPr>
        <w:pStyle w:val="ListParagraph"/>
        <w:numPr>
          <w:ilvl w:val="0"/>
          <w:numId w:val="1"/>
        </w:numPr>
        <w:spacing w:after="90" w:line="276"/>
      </w:pPr>
      <w:r>
        <w:rPr>
          <w:rFonts w:ascii="Arial" w:cs="Arial" w:eastAsia="Arial" w:hAnsi="Arial"/>
          <w:color w:val="2A2620"/>
          <w:sz w:val="20"/>
          <w:szCs w:val="20"/>
        </w:rPr>
        <w:t xml:space="preserve">Yes or no to the two role-boundary sentences for the supervision page (W7).</w:t>
      </w:r>
    </w:p>
    <w:p>
      <w:pPr>
        <w:pStyle w:val="ListParagraph"/>
        <w:numPr>
          <w:ilvl w:val="0"/>
          <w:numId w:val="1"/>
        </w:numPr>
        <w:spacing w:after="90" w:line="276"/>
      </w:pPr>
      <w:r>
        <w:rPr>
          <w:rFonts w:ascii="Arial" w:cs="Arial" w:eastAsia="Arial" w:hAnsi="Arial"/>
          <w:color w:val="2A2620"/>
          <w:sz w:val="20"/>
          <w:szCs w:val="20"/>
        </w:rPr>
        <w:t xml:space="preserve">Phone hours and the "returned within two working days" promise now printed on the consult page (W11 question 5).</w:t>
      </w:r>
    </w:p>
    <w:p>
      <w:pPr>
        <w:pBdr>
          <w:bottom w:val="single" w:color="BFB5A5" w:sz="6" w:space="1"/>
        </w:pBdr>
        <w:spacing w:after="220" w:before="40"/>
      </w:pPr>
    </w:p>
    <w:p>
      <w:pPr>
        <w:pStyle w:val="Heading1"/>
        <w:spacing w:after="140" w:before="360"/>
      </w:pPr>
      <w:r>
        <w:rPr>
          <w:rFonts w:ascii="Arial" w:cs="Arial" w:eastAsia="Arial" w:hAnsi="Arial"/>
          <w:b/>
          <w:bCs/>
          <w:color w:val="2A2620"/>
          <w:sz w:val="30"/>
          <w:szCs w:val="30"/>
        </w:rPr>
        <w:t xml:space="preserve">C. Decisions for Dave</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655"/>
        <w:gridCol w:w="1872"/>
        <w:gridCol w:w="5148"/>
        <w:gridCol w:w="1685"/>
      </w:tblGrid>
      <w:tr>
        <w:trPr>
          <w:tblHeader/>
        </w:trPr>
        <w:tc>
          <w:tcPr>
            <w:tcW w:type="dxa" w:w="655"/>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t>
            </w:r>
          </w:p>
        </w:tc>
        <w:tc>
          <w:tcPr>
            <w:tcW w:type="dxa" w:w="1872"/>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Item</w:t>
            </w:r>
          </w:p>
        </w:tc>
        <w:tc>
          <w:tcPr>
            <w:tcW w:type="dxa" w:w="514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Note</w:t>
            </w:r>
          </w:p>
        </w:tc>
        <w:tc>
          <w:tcPr>
            <w:tcW w:type="dxa" w:w="1685"/>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Plan</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C1</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licensure guide is not in the top nav</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Still </w:t>
            </w:r>
            <w:r>
              <w:rPr>
                <w:rFonts w:ascii="Consolas" w:cs="Consolas" w:eastAsia="Consolas" w:hAnsi="Consolas"/>
                <w:color w:val="2A2620"/>
                <w:sz w:val="18"/>
                <w:szCs w:val="18"/>
              </w:rPr>
              <w:t xml:space="preserve">inNav: false</w:t>
            </w:r>
            <w:r>
              <w:rPr>
                <w:rFonts w:ascii="Arial" w:cs="Arial" w:eastAsia="Arial" w:hAnsi="Arial"/>
                <w:color w:val="2A2620"/>
                <w:sz w:val="18"/>
                <w:szCs w:val="18"/>
              </w:rPr>
              <w:t xml:space="preserve">. 2,257 words, the strongest search asset on the site, reachable from the For Therapists hub card, the footer section column and the supervision pages, but not the menu.</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M10</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C2</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`/approach/` is not in the top nav either</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Still </w:t>
            </w:r>
            <w:r>
              <w:rPr>
                <w:rFonts w:ascii="Consolas" w:cs="Consolas" w:eastAsia="Consolas" w:hAnsi="Consolas"/>
                <w:color w:val="2A2620"/>
                <w:sz w:val="18"/>
                <w:szCs w:val="18"/>
              </w:rPr>
              <w:t xml:space="preserve">inNav: false</w:t>
            </w:r>
            <w:r>
              <w:rPr>
                <w:rFonts w:ascii="Arial" w:cs="Arial" w:eastAsia="Arial" w:hAnsi="Arial"/>
                <w:color w:val="2A2620"/>
                <w:sz w:val="18"/>
                <w:szCs w:val="18"/>
              </w:rPr>
              <w:t xml:space="preserve">, and it is a hub with four children. ChatGPT's review wants the nav cut to five or six; the plan proposes seven with Home and FAQ dropped and Approach added.</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M10</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C3</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Two more licensure-guide anchors</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The guide still has one </w:t>
            </w:r>
            <w:r>
              <w:rPr>
                <w:rFonts w:ascii="Consolas" w:cs="Consolas" w:eastAsia="Consolas" w:hAnsi="Consolas"/>
                <w:color w:val="2A2620"/>
                <w:sz w:val="18"/>
                <w:szCs w:val="18"/>
              </w:rPr>
              <w:t xml:space="preserve">id</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#renewal</w:t>
            </w:r>
            <w:r>
              <w:rPr>
                <w:rFonts w:ascii="Arial" w:cs="Arial" w:eastAsia="Arial" w:hAnsi="Arial"/>
                <w:color w:val="2A2620"/>
                <w:sz w:val="18"/>
                <w:szCs w:val="18"/>
              </w:rPr>
              <w:t xml:space="preserve">), linked three times. "Deadlines associates most often miss" and "lists the questions worth asking" still land at the top of the page.</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not in the plan; 10 minutes</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C4</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full fee list is behind a click</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All seventeen </w:t>
            </w:r>
            <w:r>
              <w:rPr>
                <w:rFonts w:ascii="Consolas" w:cs="Consolas" w:eastAsia="Consolas" w:hAnsi="Consolas"/>
                <w:color w:val="2A2620"/>
                <w:sz w:val="18"/>
                <w:szCs w:val="18"/>
              </w:rPr>
              <w:t xml:space="preserve">dt/dd</w:t>
            </w:r>
            <w:r>
              <w:rPr>
                <w:rFonts w:ascii="Arial" w:cs="Arial" w:eastAsia="Arial" w:hAnsi="Arial"/>
                <w:color w:val="2A2620"/>
                <w:sz w:val="18"/>
                <w:szCs w:val="18"/>
              </w:rPr>
              <w:t xml:space="preserve"> rows on </w:t>
            </w:r>
            <w:r>
              <w:rPr>
                <w:rFonts w:ascii="Consolas" w:cs="Consolas" w:eastAsia="Consolas" w:hAnsi="Consolas"/>
                <w:color w:val="2A2620"/>
                <w:sz w:val="18"/>
                <w:szCs w:val="18"/>
              </w:rPr>
              <w:t xml:space="preserve">/faq/</w:t>
            </w:r>
            <w:r>
              <w:rPr>
                <w:rFonts w:ascii="Arial" w:cs="Arial" w:eastAsia="Arial" w:hAnsi="Arial"/>
                <w:color w:val="2A2620"/>
                <w:sz w:val="18"/>
                <w:szCs w:val="18"/>
              </w:rPr>
              <w:t xml:space="preserve"> sit inside accordions, the fees inside "How much is a session?". Search engines see it either way; a human scanning for prices has to open it.</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not in the plan</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C5</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home page does not link to walk-and-talk</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Still zero links. Restored by the "What brings you?" grid when W4 moves it onto the home page.</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C6</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A section sub-nav under the masthead</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Partly covered by the page-specific footer. ChatGPT's persistent "Request a consult" button in the masthead is the related ask.</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M10</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C7</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review spreadsheet is stale</w:t>
            </w:r>
          </w:p>
        </w:tc>
        <w:tc>
          <w:tcPr>
            <w:tcW w:type="dxa" w:w="5148"/>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Claude outputs/finding-balance-page-review.xlsx</w:t>
            </w:r>
            <w:r>
              <w:rPr>
                <w:rFonts w:ascii="Arial" w:cs="Arial" w:eastAsia="Arial" w:hAnsi="Arial"/>
                <w:color w:val="2A2620"/>
                <w:sz w:val="18"/>
                <w:szCs w:val="18"/>
              </w:rPr>
              <w:t xml:space="preserve"> is from 01:20 today, before all of today's changes. Regenerable from the build.</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not in the plan</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C8</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"Four" is load-bearing</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Sixteen "four ways / four methods / four providers / all four" phrases in source. The two parallel "four ways" headings on the home page are the ones ChatGPT flagged; W4 renames the client one.</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C9</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`dist/` is tracked in git, and `core.filemode` is `true`</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85 tracked files in </w:t>
            </w:r>
            <w:r>
              <w:rPr>
                <w:rFonts w:ascii="Consolas" w:cs="Consolas" w:eastAsia="Consolas" w:hAnsi="Consolas"/>
                <w:color w:val="2A2620"/>
                <w:sz w:val="18"/>
                <w:szCs w:val="18"/>
              </w:rPr>
              <w:t xml:space="preserve">dist/</w:t>
            </w:r>
            <w:r>
              <w:rPr>
                <w:rFonts w:ascii="Arial" w:cs="Arial" w:eastAsia="Arial" w:hAnsi="Arial"/>
                <w:color w:val="2A2620"/>
                <w:sz w:val="18"/>
                <w:szCs w:val="18"/>
              </w:rPr>
              <w:t xml:space="preserve">, and </w:t>
            </w:r>
            <w:r>
              <w:rPr>
                <w:rFonts w:ascii="Consolas" w:cs="Consolas" w:eastAsia="Consolas" w:hAnsi="Consolas"/>
                <w:color w:val="2A2620"/>
                <w:sz w:val="18"/>
                <w:szCs w:val="18"/>
              </w:rPr>
              <w:t xml:space="preserve">git status</w:t>
            </w:r>
            <w:r>
              <w:rPr>
                <w:rFonts w:ascii="Arial" w:cs="Arial" w:eastAsia="Arial" w:hAnsi="Arial"/>
                <w:color w:val="2A2620"/>
                <w:sz w:val="18"/>
                <w:szCs w:val="18"/>
              </w:rPr>
              <w:t xml:space="preserve"> today shows 225 mode-only changes (100644 to 100755) against 19 files with real edits, so the signal is buried. </w:t>
            </w:r>
            <w:r>
              <w:rPr>
                <w:rFonts w:ascii="Consolas" w:cs="Consolas" w:eastAsia="Consolas" w:hAnsi="Consolas"/>
                <w:color w:val="2A2620"/>
                <w:sz w:val="18"/>
                <w:szCs w:val="18"/>
              </w:rPr>
              <w:t xml:space="preserve">git config core.filemode false</w:t>
            </w:r>
            <w:r>
              <w:rPr>
                <w:rFonts w:ascii="Arial" w:cs="Arial" w:eastAsia="Arial" w:hAnsi="Arial"/>
                <w:color w:val="2A2620"/>
                <w:sz w:val="18"/>
                <w:szCs w:val="18"/>
              </w:rPr>
              <w:t xml:space="preserve"> and untracking </w:t>
            </w:r>
            <w:r>
              <w:rPr>
                <w:rFonts w:ascii="Consolas" w:cs="Consolas" w:eastAsia="Consolas" w:hAnsi="Consolas"/>
                <w:color w:val="2A2620"/>
                <w:sz w:val="18"/>
                <w:szCs w:val="18"/>
              </w:rPr>
              <w:t xml:space="preserve">dist/</w:t>
            </w:r>
            <w:r>
              <w:rPr>
                <w:rFonts w:ascii="Arial" w:cs="Arial" w:eastAsia="Arial" w:hAnsi="Arial"/>
                <w:color w:val="2A2620"/>
                <w:sz w:val="18"/>
                <w:szCs w:val="18"/>
              </w:rPr>
              <w:t xml:space="preserve"> would fix both. Also new today: </w:t>
            </w:r>
            <w:r>
              <w:rPr>
                <w:rFonts w:ascii="Consolas" w:cs="Consolas" w:eastAsia="Consolas" w:hAnsi="Consolas"/>
                <w:color w:val="2A2620"/>
                <w:sz w:val="18"/>
                <w:szCs w:val="18"/>
              </w:rPr>
              <w:t xml:space="preserve">scripts/build.mjs</w:t>
            </w:r>
            <w:r>
              <w:rPr>
                <w:rFonts w:ascii="Arial" w:cs="Arial" w:eastAsia="Arial" w:hAnsi="Arial"/>
                <w:color w:val="2A2620"/>
                <w:sz w:val="18"/>
                <w:szCs w:val="18"/>
              </w:rPr>
              <w:t xml:space="preserve"> now empties </w:t>
            </w:r>
            <w:r>
              <w:rPr>
                <w:rFonts w:ascii="Consolas" w:cs="Consolas" w:eastAsia="Consolas" w:hAnsi="Consolas"/>
                <w:color w:val="2A2620"/>
                <w:sz w:val="18"/>
                <w:szCs w:val="18"/>
              </w:rPr>
              <w:t xml:space="preserve">dist/</w:t>
            </w:r>
            <w:r>
              <w:rPr>
                <w:rFonts w:ascii="Arial" w:cs="Arial" w:eastAsia="Arial" w:hAnsi="Arial"/>
                <w:color w:val="2A2620"/>
                <w:sz w:val="18"/>
                <w:szCs w:val="18"/>
              </w:rPr>
              <w:t xml:space="preserve"> rather than removing it, because a process on Windows holding the folder open made </w:t>
            </w:r>
            <w:r>
              <w:rPr>
                <w:rFonts w:ascii="Consolas" w:cs="Consolas" w:eastAsia="Consolas" w:hAnsi="Consolas"/>
                <w:color w:val="2A2620"/>
                <w:sz w:val="18"/>
                <w:szCs w:val="18"/>
              </w:rPr>
              <w:t xml:space="preserve">rmdir</w:t>
            </w:r>
            <w:r>
              <w:rPr>
                <w:rFonts w:ascii="Arial" w:cs="Arial" w:eastAsia="Arial" w:hAnsi="Arial"/>
                <w:color w:val="2A2620"/>
                <w:sz w:val="18"/>
                <w:szCs w:val="18"/>
              </w:rPr>
              <w:t xml:space="preserve"> fail.</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not in the plan</w:t>
            </w:r>
          </w:p>
        </w:tc>
      </w:tr>
      <w:tr>
        <w:tc>
          <w:tcPr>
            <w:tcW w:type="dxa" w:w="65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C10</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Bullet markers at fractional zoom</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Still 3px. A 4px bar measured best overall.</w:t>
            </w:r>
          </w:p>
        </w:tc>
        <w:tc>
          <w:tcPr>
            <w:tcW w:type="dxa" w:w="1685"/>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not in the plan</w:t>
            </w:r>
          </w:p>
        </w:tc>
      </w:tr>
      <w:tr>
        <w:tc>
          <w:tcPr>
            <w:tcW w:type="dxa" w:w="655"/>
            <w:tcMar>
              <w:top w:type="dxa" w:w="90"/>
              <w:left w:type="dxa" w:w="120"/>
              <w:bottom w:type="dxa" w:w="90"/>
              <w:right w:type="dxa" w:w="120"/>
            </w:tcMar>
          </w:tcPr>
          <w:p>
            <w:pPr>
              <w:spacing w:after="0" w:line="264"/>
            </w:pPr>
            <w:r>
              <w:rPr>
                <w:rFonts w:ascii="Arial" w:cs="Arial" w:eastAsia="Arial" w:hAnsi="Arial"/>
                <w:color w:val="2A2620"/>
                <w:sz w:val="18"/>
                <w:szCs w:val="18"/>
              </w:rPr>
              <w:t xml:space="preserve">C11</w:t>
            </w:r>
          </w:p>
        </w:tc>
        <w:tc>
          <w:tcPr>
            <w:tcW w:type="dxa" w:w="1872"/>
            <w:tcMar>
              <w:top w:type="dxa" w:w="90"/>
              <w:left w:type="dxa" w:w="120"/>
              <w:bottom w:type="dxa" w:w="90"/>
              <w:right w:type="dxa" w:w="120"/>
            </w:tcMar>
          </w:tcPr>
          <w:p>
            <w:pPr>
              <w:spacing w:after="0" w:line="264"/>
            </w:pPr>
            <w:r>
              <w:rPr>
                <w:rFonts w:ascii="Arial" w:cs="Arial" w:eastAsia="Arial" w:hAnsi="Arial"/>
                <w:b/>
                <w:bCs/>
                <w:color w:val="2A2620"/>
                <w:sz w:val="18"/>
                <w:szCs w:val="18"/>
              </w:rPr>
              <w:t xml:space="preserve">The two desk photographs read as AI-generated</w:t>
            </w:r>
          </w:p>
        </w:tc>
        <w:tc>
          <w:tcPr>
            <w:tcW w:type="dxa" w:w="5148"/>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supervision-desk.jpg</w:t>
            </w:r>
            <w:r>
              <w:rPr>
                <w:rFonts w:ascii="Arial" w:cs="Arial" w:eastAsia="Arial" w:hAnsi="Arial"/>
                <w:color w:val="2A2620"/>
                <w:sz w:val="18"/>
                <w:szCs w:val="18"/>
              </w:rPr>
              <w:t xml:space="preserve"> and </w:t>
            </w:r>
            <w:r>
              <w:rPr>
                <w:rFonts w:ascii="Consolas" w:cs="Consolas" w:eastAsia="Consolas" w:hAnsi="Consolas"/>
                <w:color w:val="2A2620"/>
                <w:sz w:val="18"/>
                <w:szCs w:val="18"/>
              </w:rPr>
              <w:t xml:space="preserve">consultation-desk.jpg</w:t>
            </w:r>
            <w:r>
              <w:rPr>
                <w:rFonts w:ascii="Arial" w:cs="Arial" w:eastAsia="Arial" w:hAnsi="Arial"/>
                <w:color w:val="2A2620"/>
                <w:sz w:val="18"/>
                <w:szCs w:val="18"/>
              </w:rPr>
              <w:t xml:space="preserve"> still in use. Claude's review noticed independently. The photo shoot replaces both.</w:t>
            </w:r>
          </w:p>
        </w:tc>
        <w:tc>
          <w:tcPr>
            <w:tcW w:type="dxa" w:w="1685"/>
            <w:tcMar>
              <w:top w:type="dxa" w:w="90"/>
              <w:left w:type="dxa" w:w="120"/>
              <w:bottom w:type="dxa" w:w="90"/>
              <w:right w:type="dxa" w:w="120"/>
            </w:tcMar>
          </w:tcPr>
          <w:p>
            <w:pPr>
              <w:spacing w:after="0" w:line="264"/>
            </w:pPr>
            <w:r>
              <w:rPr>
                <w:rFonts w:ascii="Arial" w:cs="Arial" w:eastAsia="Arial" w:hAnsi="Arial"/>
                <w:color w:val="2A2620"/>
                <w:sz w:val="18"/>
                <w:szCs w:val="18"/>
              </w:rPr>
              <w:t xml:space="preserve">M2</w:t>
            </w:r>
          </w:p>
        </w:tc>
      </w:tr>
    </w:tbl>
    <w:p>
      <w:pPr>
        <w:spacing w:after="120"/>
      </w:pPr>
    </w:p>
    <w:p>
      <w:pPr>
        <w:pStyle w:val="Heading2"/>
        <w:spacing w:after="100" w:before="240"/>
      </w:pPr>
      <w:r>
        <w:rPr>
          <w:rFonts w:ascii="Arial" w:cs="Arial" w:eastAsia="Arial" w:hAnsi="Arial"/>
          <w:b/>
          <w:bCs/>
          <w:color w:val="2A2620"/>
          <w:sz w:val="23"/>
          <w:szCs w:val="23"/>
        </w:rPr>
        <w:t xml:space="preserve">Decided today, recorded so it is not re-litigated</w:t>
      </w:r>
    </w:p>
    <w:p>
      <w:pPr>
        <w:pStyle w:val="ListParagraph"/>
        <w:numPr>
          <w:ilvl w:val="0"/>
          <w:numId w:val="1"/>
        </w:numPr>
        <w:spacing w:after="90" w:line="276"/>
      </w:pPr>
      <w:r>
        <w:rPr>
          <w:rFonts w:ascii="Arial" w:cs="Arial" w:eastAsia="Arial" w:hAnsi="Arial"/>
          <w:b/>
          <w:bCs/>
          <w:color w:val="2A2620"/>
          <w:sz w:val="20"/>
          <w:szCs w:val="20"/>
        </w:rPr>
        <w:t xml:space="preserve">Hero text uses two classes by job.</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.answer</w:t>
      </w:r>
      <w:r>
        <w:rPr>
          <w:rFonts w:ascii="Arial" w:cs="Arial" w:eastAsia="Arial" w:hAnsi="Arial"/>
          <w:color w:val="2A2620"/>
          <w:sz w:val="20"/>
          <w:szCs w:val="20"/>
        </w:rPr>
        <w:t xml:space="preserve"> for the fact-stating paragraph an assistant can quote (body size, 48rem, once per page; 31 pages). </w:t>
      </w:r>
      <w:r>
        <w:rPr>
          <w:rFonts w:ascii="Consolas" w:cs="Consolas" w:eastAsia="Consolas" w:hAnsi="Consolas"/>
          <w:color w:val="2A2620"/>
          <w:sz w:val="20"/>
          <w:szCs w:val="20"/>
        </w:rPr>
        <w:t xml:space="preserve">.hero-lede</w:t>
      </w:r>
      <w:r>
        <w:rPr>
          <w:rFonts w:ascii="Arial" w:cs="Arial" w:eastAsia="Arial" w:hAnsi="Arial"/>
          <w:color w:val="2A2620"/>
          <w:sz w:val="20"/>
          <w:szCs w:val="20"/>
        </w:rPr>
        <w:t xml:space="preserve"> for a line spoken to the reader (larger than body, same 48rem; the four hubs plus </w:t>
      </w:r>
      <w:r>
        <w:rPr>
          <w:rFonts w:ascii="Consolas" w:cs="Consolas" w:eastAsia="Consolas" w:hAnsi="Consolas"/>
          <w:color w:val="2A2620"/>
          <w:sz w:val="20"/>
          <w:szCs w:val="20"/>
        </w:rPr>
        <w:t xml:space="preserve">/approach/</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/contact/</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/lpc-supervision/</w:t>
      </w:r>
      <w:r>
        <w:rPr>
          <w:rFonts w:ascii="Arial" w:cs="Arial" w:eastAsia="Arial" w:hAnsi="Arial"/>
          <w:color w:val="2A2620"/>
          <w:sz w:val="20"/>
          <w:szCs w:val="20"/>
        </w:rPr>
        <w:t xml:space="preserve">, which stack lede over facts). </w:t>
      </w:r>
      <w:r>
        <w:rPr>
          <w:rFonts w:ascii="Consolas" w:cs="Consolas" w:eastAsia="Consolas" w:hAnsi="Consolas"/>
          <w:color w:val="2A2620"/>
          <w:sz w:val="20"/>
          <w:szCs w:val="20"/>
        </w:rPr>
        <w:t xml:space="preserve">.intro-wide</w:t>
      </w:r>
      <w:r>
        <w:rPr>
          <w:rFonts w:ascii="Arial" w:cs="Arial" w:eastAsia="Arial" w:hAnsi="Arial"/>
          <w:color w:val="2A2620"/>
          <w:sz w:val="20"/>
          <w:szCs w:val="20"/>
        </w:rPr>
        <w:t xml:space="preserve"> never in a hero. Stated in the stylesheet. </w:t>
      </w:r>
      <w:r>
        <w:rPr>
          <w:rFonts w:ascii="Consolas" w:cs="Consolas" w:eastAsia="Consolas" w:hAnsi="Consolas"/>
          <w:color w:val="2A2620"/>
          <w:sz w:val="20"/>
          <w:szCs w:val="20"/>
        </w:rPr>
        <w:t xml:space="preserve">.hero-summary</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.answer--wide</w:t>
      </w:r>
      <w:r>
        <w:rPr>
          <w:rFonts w:ascii="Arial" w:cs="Arial" w:eastAsia="Arial" w:hAnsi="Arial"/>
          <w:color w:val="2A2620"/>
          <w:sz w:val="20"/>
          <w:szCs w:val="20"/>
        </w:rPr>
        <w:t xml:space="preserve"> are gone.</w:t>
      </w:r>
    </w:p>
    <w:p>
      <w:pPr>
        <w:pStyle w:val="ListParagraph"/>
        <w:numPr>
          <w:ilvl w:val="0"/>
          <w:numId w:val="1"/>
        </w:numPr>
        <w:spacing w:after="90" w:line="276"/>
      </w:pPr>
      <w:r>
        <w:rPr>
          <w:rFonts w:ascii="Arial" w:cs="Arial" w:eastAsia="Arial" w:hAnsi="Arial"/>
          <w:b/>
          <w:bCs/>
          <w:color w:val="2A2620"/>
          <w:sz w:val="20"/>
          <w:szCs w:val="20"/>
        </w:rPr>
        <w:t xml:space="preserve">About page:</w:t>
      </w:r>
      <w:r>
        <w:rPr>
          <w:rFonts w:ascii="Arial" w:cs="Arial" w:eastAsia="Arial" w:hAnsi="Arial"/>
          <w:color w:val="2A2620"/>
          <w:sz w:val="20"/>
          <w:szCs w:val="20"/>
        </w:rPr>
        <w:t xml:space="preserve"> portrait beside the text, top-aligned, one button. New portrait file in place (621×785, 92 KB).</w:t>
      </w:r>
    </w:p>
    <w:p>
      <w:pPr>
        <w:pStyle w:val="ListParagraph"/>
        <w:numPr>
          <w:ilvl w:val="0"/>
          <w:numId w:val="1"/>
        </w:numPr>
        <w:spacing w:after="90" w:line="276"/>
      </w:pPr>
      <w:r>
        <w:rPr>
          <w:rFonts w:ascii="Arial" w:cs="Arial" w:eastAsia="Arial" w:hAnsi="Arial"/>
          <w:b/>
          <w:bCs/>
          <w:color w:val="2A2620"/>
          <w:sz w:val="20"/>
          <w:szCs w:val="20"/>
        </w:rPr>
        <w:t xml:space="preserve">"Placement site" row stays</w:t>
      </w:r>
      <w:r>
        <w:rPr>
          <w:rFonts w:ascii="Arial" w:cs="Arial" w:eastAsia="Arial" w:hAnsi="Arial"/>
          <w:color w:val="2A2620"/>
          <w:sz w:val="20"/>
          <w:szCs w:val="20"/>
        </w:rPr>
        <w:t xml:space="preserve"> on the supervision facts list, reworded: it was not a duplicate of Format; the FAQ on the same page says a placement site is provided.</w:t>
      </w:r>
    </w:p>
    <w:p>
      <w:pPr>
        <w:pBdr>
          <w:bottom w:val="single" w:color="BFB5A5" w:sz="6" w:space="1"/>
        </w:pBdr>
        <w:spacing w:after="220" w:before="40"/>
      </w:pPr>
    </w:p>
    <w:p>
      <w:pPr>
        <w:pStyle w:val="Heading1"/>
        <w:spacing w:after="140" w:before="360"/>
      </w:pPr>
      <w:r>
        <w:rPr>
          <w:rFonts w:ascii="Arial" w:cs="Arial" w:eastAsia="Arial" w:hAnsi="Arial"/>
          <w:b/>
          <w:bCs/>
          <w:color w:val="2A2620"/>
          <w:sz w:val="30"/>
          <w:szCs w:val="30"/>
        </w:rPr>
        <w:t xml:space="preserve">D. Decisions already taken, worth a second look</w:t>
      </w:r>
    </w:p>
    <w:p>
      <w:pPr>
        <w:spacing w:after="140" w:before="0" w:line="276"/>
      </w:pPr>
      <w:r>
        <w:rPr>
          <w:rFonts w:ascii="Arial" w:cs="Arial" w:eastAsia="Arial" w:hAnsi="Arial"/>
          <w:b/>
          <w:bCs/>
          <w:color w:val="2A2620"/>
          <w:sz w:val="20"/>
          <w:szCs w:val="20"/>
        </w:rPr>
        <w:t xml:space="preserve">D1. The home page leads with supervision.</w:t>
      </w:r>
      <w:r>
        <w:rPr>
          <w:rFonts w:ascii="Arial" w:cs="Arial" w:eastAsia="Arial" w:hAnsi="Arial"/>
          <w:color w:val="2A2620"/>
          <w:sz w:val="20"/>
          <w:szCs w:val="20"/>
        </w:rPr>
        <w:t xml:space="preserve"> Settled in </w:t>
      </w:r>
      <w:r>
        <w:rPr>
          <w:rFonts w:ascii="Consolas" w:cs="Consolas" w:eastAsia="Consolas" w:hAnsi="Consolas"/>
          <w:color w:val="2A2620"/>
          <w:sz w:val="20"/>
          <w:szCs w:val="20"/>
        </w:rPr>
        <w:t xml:space="preserve">seo-aeo-positioning-2026-10.md</w:t>
      </w:r>
      <w:r>
        <w:rPr>
          <w:rFonts w:ascii="Arial" w:cs="Arial" w:eastAsia="Arial" w:hAnsi="Arial"/>
          <w:color w:val="2A2620"/>
          <w:sz w:val="20"/>
          <w:szCs w:val="20"/>
        </w:rPr>
        <w:t xml:space="preserve">. The fork line and buttons now sit at 712px of an 800px desktop viewport, below the fold, which both reviews named. W4 keeps the H1 and every fact in the credentials block and moves the fork directly under the H1. → W4</w:t>
      </w:r>
    </w:p>
    <w:p>
      <w:pPr>
        <w:spacing w:after="140" w:before="0" w:line="276"/>
      </w:pPr>
      <w:r>
        <w:rPr>
          <w:rFonts w:ascii="Arial" w:cs="Arial" w:eastAsia="Arial" w:hAnsi="Arial"/>
          <w:b/>
          <w:bCs/>
          <w:color w:val="2A2620"/>
          <w:sz w:val="20"/>
          <w:szCs w:val="20"/>
        </w:rPr>
        <w:t xml:space="preserve">D2. No local entity.</w:t>
      </w:r>
      <w:r>
        <w:rPr>
          <w:rFonts w:ascii="Arial" w:cs="Arial" w:eastAsia="Arial" w:hAnsi="Arial"/>
          <w:color w:val="2A2620"/>
          <w:sz w:val="20"/>
          <w:szCs w:val="20"/>
        </w:rPr>
        <w:t xml:space="preserve"> No </w:t>
      </w:r>
      <w:r>
        <w:rPr>
          <w:rFonts w:ascii="Consolas" w:cs="Consolas" w:eastAsia="Consolas" w:hAnsi="Consolas"/>
          <w:color w:val="2A2620"/>
          <w:sz w:val="20"/>
          <w:szCs w:val="20"/>
        </w:rPr>
        <w:t xml:space="preserve">streetAddress</w:t>
      </w:r>
      <w:r>
        <w:rPr>
          <w:rFonts w:ascii="Arial" w:cs="Arial" w:eastAsia="Arial" w:hAnsi="Arial"/>
          <w:color w:val="2A2620"/>
          <w:sz w:val="20"/>
          <w:szCs w:val="20"/>
        </w:rPr>
        <w:t xml:space="preserve">, no </w:t>
      </w:r>
      <w:r>
        <w:rPr>
          <w:rFonts w:ascii="Consolas" w:cs="Consolas" w:eastAsia="Consolas" w:hAnsi="Consolas"/>
          <w:color w:val="2A2620"/>
          <w:sz w:val="20"/>
          <w:szCs w:val="20"/>
        </w:rPr>
        <w:t xml:space="preserve">geo</w:t>
      </w:r>
      <w:r>
        <w:rPr>
          <w:rFonts w:ascii="Arial" w:cs="Arial" w:eastAsia="Arial" w:hAnsi="Arial"/>
          <w:color w:val="2A2620"/>
          <w:sz w:val="20"/>
          <w:szCs w:val="20"/>
        </w:rPr>
        <w:t xml:space="preserve">, no Google Business Profile. ChatGPT found older directory listings with Cedar Park addresses and a separate domain; those need a consistency pass whatever the decision here. No address that is not a client-facing location. → W13</w:t>
      </w:r>
    </w:p>
    <w:p>
      <w:pPr>
        <w:spacing w:after="140" w:before="0" w:line="276"/>
      </w:pPr>
      <w:r>
        <w:rPr>
          <w:rFonts w:ascii="Arial" w:cs="Arial" w:eastAsia="Arial" w:hAnsi="Arial"/>
          <w:b/>
          <w:bCs/>
          <w:color w:val="2A2620"/>
          <w:sz w:val="20"/>
          <w:szCs w:val="20"/>
        </w:rPr>
        <w:t xml:space="preserve">D3. `/fees/` 301s to `/faq/`.</w:t>
      </w:r>
      <w:r>
        <w:rPr>
          <w:rFonts w:ascii="Arial" w:cs="Arial" w:eastAsia="Arial" w:hAnsi="Arial"/>
          <w:color w:val="2A2620"/>
          <w:sz w:val="20"/>
          <w:szCs w:val="20"/>
        </w:rPr>
        <w:t xml:space="preserve"> Unchanged, low risk.</w:t>
      </w:r>
    </w:p>
    <w:p>
      <w:pPr>
        <w:spacing w:after="140" w:before="0" w:line="276"/>
      </w:pPr>
      <w:r>
        <w:rPr>
          <w:rFonts w:ascii="Arial" w:cs="Arial" w:eastAsia="Arial" w:hAnsi="Arial"/>
          <w:b/>
          <w:bCs/>
          <w:color w:val="2A2620"/>
          <w:sz w:val="20"/>
          <w:szCs w:val="20"/>
        </w:rPr>
        <w:t xml:space="preserve">D4. Visible placeholders, and when not to use them.</w:t>
      </w:r>
      <w:r>
        <w:rPr>
          <w:rFonts w:ascii="Arial" w:cs="Arial" w:eastAsia="Arial" w:hAnsi="Arial"/>
          <w:color w:val="2A2620"/>
          <w:sz w:val="20"/>
          <w:szCs w:val="20"/>
        </w:rPr>
        <w:t xml:space="preserve"> Unchanged. B4 and B5 would be fair to mark on the page until filled; B12 would not.</w:t>
      </w:r>
    </w:p>
    <w:p>
      <w:pPr>
        <w:pBdr>
          <w:bottom w:val="single" w:color="BFB5A5" w:sz="6" w:space="1"/>
        </w:pBdr>
        <w:spacing w:after="220" w:before="40"/>
      </w:pPr>
    </w:p>
    <w:p>
      <w:pPr>
        <w:pStyle w:val="Heading1"/>
        <w:spacing w:after="140" w:before="360"/>
      </w:pPr>
      <w:r>
        <w:rPr>
          <w:rFonts w:ascii="Arial" w:cs="Arial" w:eastAsia="Arial" w:hAnsi="Arial"/>
          <w:b/>
          <w:bCs/>
          <w:color w:val="2A2620"/>
          <w:sz w:val="30"/>
          <w:szCs w:val="30"/>
        </w:rPr>
        <w:t xml:space="preserve">Shipped today from the feedback plan</w:t>
      </w:r>
    </w:p>
    <w:p>
      <w:pPr>
        <w:spacing w:after="140" w:before="0" w:line="276"/>
      </w:pPr>
      <w:r>
        <w:rPr>
          <w:rFonts w:ascii="Arial" w:cs="Arial" w:eastAsia="Arial" w:hAnsi="Arial"/>
          <w:color w:val="2A2620"/>
          <w:sz w:val="20"/>
          <w:szCs w:val="20"/>
        </w:rPr>
        <w:t xml:space="preserve">Verified in the build, so nobody re-checks them. The live site gets them at the next deploy.</w:t>
      </w:r>
    </w:p>
    <w:p>
      <w:pPr>
        <w:pStyle w:val="ListParagraph"/>
        <w:numPr>
          <w:ilvl w:val="0"/>
          <w:numId w:val="1"/>
        </w:numPr>
        <w:spacing w:after="90" w:line="276"/>
      </w:pPr>
      <w:r>
        <w:rPr>
          <w:rFonts w:ascii="Arial" w:cs="Arial" w:eastAsia="Arial" w:hAnsi="Arial"/>
          <w:b/>
          <w:bCs/>
          <w:color w:val="2A2620"/>
          <w:sz w:val="20"/>
          <w:szCs w:val="20"/>
        </w:rPr>
        <w:t xml:space="preserve">I1</w:t>
      </w:r>
      <w:r>
        <w:rPr>
          <w:rFonts w:ascii="Arial" w:cs="Arial" w:eastAsia="Arial" w:hAnsi="Arial"/>
          <w:color w:val="2A2620"/>
          <w:sz w:val="20"/>
          <w:szCs w:val="20"/>
        </w:rPr>
        <w:t xml:space="preserve">: "same four methods" is gone from </w:t>
      </w:r>
      <w:r>
        <w:rPr>
          <w:rFonts w:ascii="Consolas" w:cs="Consolas" w:eastAsia="Consolas" w:hAnsi="Consolas"/>
          <w:color w:val="2A2620"/>
          <w:sz w:val="20"/>
          <w:szCs w:val="20"/>
        </w:rPr>
        <w:t xml:space="preserve">/</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the associates copy now says each brings their own training and is supervised by Reem, four hours a month.</w:t>
      </w:r>
    </w:p>
    <w:p>
      <w:pPr>
        <w:pStyle w:val="ListParagraph"/>
        <w:numPr>
          <w:ilvl w:val="0"/>
          <w:numId w:val="1"/>
        </w:numPr>
        <w:spacing w:after="90" w:line="276"/>
      </w:pPr>
      <w:r>
        <w:rPr>
          <w:rFonts w:ascii="Arial" w:cs="Arial" w:eastAsia="Arial" w:hAnsi="Arial"/>
          <w:b/>
          <w:bCs/>
          <w:color w:val="2A2620"/>
          <w:sz w:val="20"/>
          <w:szCs w:val="20"/>
        </w:rPr>
        <w:t xml:space="preserve">I2</w:t>
      </w:r>
      <w:r>
        <w:rPr>
          <w:rFonts w:ascii="Arial" w:cs="Arial" w:eastAsia="Arial" w:hAnsi="Arial"/>
          <w:color w:val="2A2620"/>
          <w:sz w:val="20"/>
          <w:szCs w:val="20"/>
        </w:rPr>
        <w:t xml:space="preserve">: the self-study claim corrected on </w:t>
      </w:r>
      <w:r>
        <w:rPr>
          <w:rFonts w:ascii="Consolas" w:cs="Consolas" w:eastAsia="Consolas" w:hAnsi="Consolas"/>
          <w:color w:val="2A2620"/>
          <w:sz w:val="20"/>
          <w:szCs w:val="20"/>
        </w:rPr>
        <w:t xml:space="preserve">/for-therapists/ethics-ceus/</w:t>
      </w:r>
      <w:r>
        <w:rPr>
          <w:rFonts w:ascii="Arial" w:cs="Arial" w:eastAsia="Arial" w:hAnsi="Arial"/>
          <w:color w:val="2A2620"/>
          <w:sz w:val="20"/>
          <w:szCs w:val="20"/>
        </w:rPr>
        <w:t xml:space="preserve"> and the licensure guide, citing §681.140(h)(4), which was fetched and read.</w:t>
      </w:r>
    </w:p>
    <w:p>
      <w:pPr>
        <w:pStyle w:val="ListParagraph"/>
        <w:numPr>
          <w:ilvl w:val="0"/>
          <w:numId w:val="1"/>
        </w:numPr>
        <w:spacing w:after="90" w:line="276"/>
      </w:pPr>
      <w:r>
        <w:rPr>
          <w:rFonts w:ascii="Arial" w:cs="Arial" w:eastAsia="Arial" w:hAnsi="Arial"/>
          <w:b/>
          <w:bCs/>
          <w:color w:val="2A2620"/>
          <w:sz w:val="20"/>
          <w:szCs w:val="20"/>
        </w:rPr>
        <w:t xml:space="preserve">I3</w:t>
      </w:r>
      <w:r>
        <w:rPr>
          <w:rFonts w:ascii="Arial" w:cs="Arial" w:eastAsia="Arial" w:hAnsi="Arial"/>
          <w:color w:val="2A2620"/>
          <w:sz w:val="20"/>
          <w:szCs w:val="20"/>
        </w:rPr>
        <w:t xml:space="preserve">: limits of confidentiality on </w:t>
      </w:r>
      <w:r>
        <w:rPr>
          <w:rFonts w:ascii="Consolas" w:cs="Consolas" w:eastAsia="Consolas" w:hAnsi="Consolas"/>
          <w:color w:val="2A2620"/>
          <w:sz w:val="20"/>
          <w:szCs w:val="20"/>
        </w:rPr>
        <w:t xml:space="preserve">/contact/forms/</w:t>
      </w:r>
      <w:r>
        <w:rPr>
          <w:rFonts w:ascii="Arial" w:cs="Arial" w:eastAsia="Arial" w:hAnsi="Arial"/>
          <w:color w:val="2A2620"/>
          <w:sz w:val="20"/>
          <w:szCs w:val="20"/>
        </w:rPr>
        <w:t xml:space="preserve"> now says abuse and neglect reporting is required and disclosure for a serious threat is permitted; the PDF is Reem's to fix.</w:t>
      </w:r>
    </w:p>
    <w:p>
      <w:pPr>
        <w:pStyle w:val="ListParagraph"/>
        <w:numPr>
          <w:ilvl w:val="0"/>
          <w:numId w:val="1"/>
        </w:numPr>
        <w:spacing w:after="90" w:line="276"/>
      </w:pPr>
      <w:r>
        <w:rPr>
          <w:rFonts w:ascii="Arial" w:cs="Arial" w:eastAsia="Arial" w:hAnsi="Arial"/>
          <w:b/>
          <w:bCs/>
          <w:color w:val="2A2620"/>
          <w:sz w:val="20"/>
          <w:szCs w:val="20"/>
        </w:rPr>
        <w:t xml:space="preserve">I4</w:t>
      </w:r>
      <w:r>
        <w:rPr>
          <w:rFonts w:ascii="Arial" w:cs="Arial" w:eastAsia="Arial" w:hAnsi="Arial"/>
          <w:color w:val="2A2620"/>
          <w:sz w:val="20"/>
          <w:szCs w:val="20"/>
        </w:rPr>
        <w:t xml:space="preserve">: the walk-and-talk page no longer promises confidentiality "exactly as it is in a room", in the section and in the FAQ.</w:t>
      </w:r>
    </w:p>
    <w:p>
      <w:pPr>
        <w:pStyle w:val="ListParagraph"/>
        <w:numPr>
          <w:ilvl w:val="0"/>
          <w:numId w:val="1"/>
        </w:numPr>
        <w:spacing w:after="90" w:line="276"/>
      </w:pPr>
      <w:r>
        <w:rPr>
          <w:rFonts w:ascii="Arial" w:cs="Arial" w:eastAsia="Arial" w:hAnsi="Arial"/>
          <w:b/>
          <w:bCs/>
          <w:color w:val="2A2620"/>
          <w:sz w:val="20"/>
          <w:szCs w:val="20"/>
        </w:rPr>
        <w:t xml:space="preserve">I5</w:t>
      </w:r>
      <w:r>
        <w:rPr>
          <w:rFonts w:ascii="Arial" w:cs="Arial" w:eastAsia="Arial" w:hAnsi="Arial"/>
          <w:color w:val="2A2620"/>
          <w:sz w:val="20"/>
          <w:szCs w:val="20"/>
        </w:rPr>
        <w:t xml:space="preserve">: "walk and table" fixed in four files.</w:t>
      </w:r>
    </w:p>
    <w:p>
      <w:pPr>
        <w:pStyle w:val="ListParagraph"/>
        <w:numPr>
          <w:ilvl w:val="0"/>
          <w:numId w:val="1"/>
        </w:numPr>
        <w:spacing w:after="90" w:line="276"/>
      </w:pPr>
      <w:r>
        <w:rPr>
          <w:rFonts w:ascii="Arial" w:cs="Arial" w:eastAsia="Arial" w:hAnsi="Arial"/>
          <w:b/>
          <w:bCs/>
          <w:color w:val="2A2620"/>
          <w:sz w:val="20"/>
          <w:szCs w:val="20"/>
        </w:rPr>
        <w:t xml:space="preserve">I7</w:t>
      </w:r>
      <w:r>
        <w:rPr>
          <w:rFonts w:ascii="Arial" w:cs="Arial" w:eastAsia="Arial" w:hAnsi="Arial"/>
          <w:color w:val="2A2620"/>
          <w:sz w:val="20"/>
          <w:szCs w:val="20"/>
        </w:rPr>
        <w:t xml:space="preserve">: the breathing widget has an opt-out line visible before Start, and the book plug no longer implies the widget is the book's breath step.</w:t>
      </w:r>
    </w:p>
    <w:p>
      <w:pPr>
        <w:pStyle w:val="ListParagraph"/>
        <w:numPr>
          <w:ilvl w:val="0"/>
          <w:numId w:val="1"/>
        </w:numPr>
        <w:spacing w:after="90" w:line="276"/>
      </w:pPr>
      <w:r>
        <w:rPr>
          <w:rFonts w:ascii="Arial" w:cs="Arial" w:eastAsia="Arial" w:hAnsi="Arial"/>
          <w:b/>
          <w:bCs/>
          <w:color w:val="2A2620"/>
          <w:sz w:val="20"/>
          <w:szCs w:val="20"/>
        </w:rPr>
        <w:t xml:space="preserve">I8</w:t>
      </w:r>
      <w:r>
        <w:rPr>
          <w:rFonts w:ascii="Arial" w:cs="Arial" w:eastAsia="Arial" w:hAnsi="Arial"/>
          <w:color w:val="2A2620"/>
          <w:sz w:val="20"/>
          <w:szCs w:val="20"/>
        </w:rPr>
        <w:t xml:space="preserve"> and the follow-ups: hero text sizes and measures across all 39 pages;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/therapy/associates/</w:t>
      </w:r>
      <w:r>
        <w:rPr>
          <w:rFonts w:ascii="Arial" w:cs="Arial" w:eastAsia="Arial" w:hAnsi="Arial"/>
          <w:color w:val="2A2620"/>
          <w:sz w:val="20"/>
          <w:szCs w:val="20"/>
        </w:rPr>
        <w:t xml:space="preserve"> went from 16px at 147 characters to 19px at under 100.</w:t>
      </w:r>
    </w:p>
    <w:p>
      <w:pPr>
        <w:pStyle w:val="ListParagraph"/>
        <w:numPr>
          <w:ilvl w:val="0"/>
          <w:numId w:val="1"/>
        </w:numPr>
        <w:spacing w:after="90" w:line="276"/>
      </w:pPr>
      <w:r>
        <w:rPr>
          <w:rFonts w:ascii="Arial" w:cs="Arial" w:eastAsia="Arial" w:hAnsi="Arial"/>
          <w:b/>
          <w:bCs/>
          <w:color w:val="2A2620"/>
          <w:sz w:val="20"/>
          <w:szCs w:val="20"/>
        </w:rPr>
        <w:t xml:space="preserve">I9</w:t>
      </w:r>
      <w:r>
        <w:rPr>
          <w:rFonts w:ascii="Arial" w:cs="Arial" w:eastAsia="Arial" w:hAnsi="Arial"/>
          <w:color w:val="2A2620"/>
          <w:sz w:val="20"/>
          <w:szCs w:val="20"/>
        </w:rPr>
        <w:t xml:space="preserve">: phone number on the consult request page as a </w:t>
      </w:r>
      <w:r>
        <w:rPr>
          <w:rFonts w:ascii="Consolas" w:cs="Consolas" w:eastAsia="Consolas" w:hAnsi="Consolas"/>
          <w:color w:val="2A2620"/>
          <w:sz w:val="20"/>
          <w:szCs w:val="20"/>
        </w:rPr>
        <w:t xml:space="preserve">tel:+1</w:t>
      </w:r>
      <w:r>
        <w:rPr>
          <w:rFonts w:ascii="Arial" w:cs="Arial" w:eastAsia="Arial" w:hAnsi="Arial"/>
          <w:color w:val="2A2620"/>
          <w:sz w:val="20"/>
          <w:szCs w:val="20"/>
        </w:rPr>
        <w:t xml:space="preserve"> link.</w:t>
      </w:r>
    </w:p>
    <w:p>
      <w:pPr>
        <w:pStyle w:val="ListParagraph"/>
        <w:numPr>
          <w:ilvl w:val="0"/>
          <w:numId w:val="1"/>
        </w:numPr>
        <w:spacing w:after="90" w:line="276"/>
      </w:pPr>
      <w:r>
        <w:rPr>
          <w:rFonts w:ascii="Arial" w:cs="Arial" w:eastAsia="Arial" w:hAnsi="Arial"/>
          <w:b/>
          <w:bCs/>
          <w:color w:val="2A2620"/>
          <w:sz w:val="20"/>
          <w:szCs w:val="20"/>
        </w:rPr>
        <w:t xml:space="preserve">I10</w:t>
      </w:r>
      <w:r>
        <w:rPr>
          <w:rFonts w:ascii="Arial" w:cs="Arial" w:eastAsia="Arial" w:hAnsi="Arial"/>
          <w:color w:val="2A2620"/>
          <w:sz w:val="20"/>
          <w:szCs w:val="20"/>
        </w:rPr>
        <w:t xml:space="preserve">: the caseload row reframed; placement row kept and clarified.</w:t>
      </w:r>
    </w:p>
    <w:p>
      <w:pPr>
        <w:pStyle w:val="ListParagraph"/>
        <w:numPr>
          <w:ilvl w:val="0"/>
          <w:numId w:val="1"/>
        </w:numPr>
        <w:spacing w:after="90" w:line="276"/>
      </w:pPr>
      <w:r>
        <w:rPr>
          <w:rFonts w:ascii="Arial" w:cs="Arial" w:eastAsia="Arial" w:hAnsi="Arial"/>
          <w:b/>
          <w:bCs/>
          <w:color w:val="2A2620"/>
          <w:sz w:val="20"/>
          <w:szCs w:val="20"/>
        </w:rPr>
        <w:t xml:space="preserve">I14</w:t>
      </w:r>
      <w:r>
        <w:rPr>
          <w:rFonts w:ascii="Arial" w:cs="Arial" w:eastAsia="Arial" w:hAnsi="Arial"/>
          <w:color w:val="2A2620"/>
          <w:sz w:val="20"/>
          <w:szCs w:val="20"/>
        </w:rPr>
        <w:t xml:space="preserve">: robots, sitemap and canonicals verified; Search Console itself is a manual step with the checklist in the plan.</w:t>
      </w:r>
    </w:p>
    <w:p>
      <w:pPr>
        <w:pStyle w:val="ListParagraph"/>
        <w:numPr>
          <w:ilvl w:val="0"/>
          <w:numId w:val="1"/>
        </w:numPr>
        <w:spacing w:after="90" w:line="276"/>
      </w:pPr>
      <w:r>
        <w:rPr>
          <w:rFonts w:ascii="Arial" w:cs="Arial" w:eastAsia="Arial" w:hAnsi="Arial"/>
          <w:color w:val="2A2620"/>
          <w:sz w:val="20"/>
          <w:szCs w:val="20"/>
        </w:rPr>
        <w:t xml:space="preserve">Also: the dead </w:t>
      </w:r>
      <w:r>
        <w:rPr>
          <w:rFonts w:ascii="Consolas" w:cs="Consolas" w:eastAsia="Consolas" w:hAnsi="Consolas"/>
          <w:color w:val="2A2620"/>
          <w:sz w:val="20"/>
          <w:szCs w:val="20"/>
        </w:rPr>
        <w:t xml:space="preserve">#emdria</w:t>
      </w:r>
      <w:r>
        <w:rPr>
          <w:rFonts w:ascii="Arial" w:cs="Arial" w:eastAsia="Arial" w:hAnsi="Arial"/>
          <w:color w:val="2A2620"/>
          <w:sz w:val="20"/>
          <w:szCs w:val="20"/>
        </w:rPr>
        <w:t xml:space="preserve"> fragment on the EMDR consultation page (hero button to a section that had lost its id) found by the checker and fixed.</w:t>
      </w:r>
    </w:p>
    <w:p>
      <w:pPr>
        <w:spacing w:after="70" w:before="0" w:line="276"/>
      </w:pPr>
      <w:r>
        <w:rPr>
          <w:rFonts w:ascii="Arial" w:cs="Arial" w:eastAsia="Arial" w:hAnsi="Arial"/>
          <w:b/>
          <w:bCs/>
          <w:color w:val="2A2620"/>
          <w:sz w:val="20"/>
          <w:szCs w:val="20"/>
        </w:rPr>
        <w:t xml:space="preserve">Skipped by choice:</w:t>
      </w:r>
      <w:r>
        <w:rPr>
          <w:rFonts w:ascii="Arial" w:cs="Arial" w:eastAsia="Arial" w:hAnsi="Arial"/>
          <w:color w:val="2A2620"/>
          <w:sz w:val="20"/>
          <w:szCs w:val="20"/>
        </w:rPr>
        <w:t xml:space="preserve"> I6 (telehealth "because" clause) was not run. Still open in the plan.</w:t>
      </w:r>
    </w:p>
    <w:p>
      <w:pPr>
        <w:pStyle w:val="Heading1"/>
        <w:spacing w:after="140" w:before="360"/>
      </w:pPr>
      <w:r>
        <w:rPr>
          <w:rFonts w:ascii="Arial" w:cs="Arial" w:eastAsia="Arial" w:hAnsi="Arial"/>
          <w:b/>
          <w:bCs/>
          <w:color w:val="2A2620"/>
          <w:sz w:val="30"/>
          <w:szCs w:val="30"/>
        </w:rPr>
        <w:t xml:space="preserve">Closed before today</w:t>
      </w:r>
    </w:p>
    <w:p>
      <w:pPr>
        <w:spacing w:after="140" w:before="0" w:line="276"/>
      </w:pPr>
      <w:r>
        <w:rPr>
          <w:rFonts w:ascii="Arial" w:cs="Arial" w:eastAsia="Arial" w:hAnsi="Arial"/>
          <w:color w:val="2A2620"/>
          <w:sz w:val="20"/>
          <w:szCs w:val="20"/>
        </w:rPr>
        <w:t xml:space="preserve">Recorded in the previous version and still true: A3 (personal Gmail), A4 (associate fee range), A5 (insurance rows), A6/B9 (intake PDFs linked), B3 (equine fee), B6 (Book schema), B7 (About portrait), the thirteen build notes, the three photo placeholders, the client portal, </w:t>
      </w:r>
      <w:r>
        <w:rPr>
          <w:rFonts w:ascii="Consolas" w:cs="Consolas" w:eastAsia="Consolas" w:hAnsi="Consolas"/>
          <w:color w:val="2A2620"/>
          <w:sz w:val="20"/>
          <w:szCs w:val="20"/>
        </w:rPr>
        <w:t xml:space="preserve">site.phone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site.psychologyToday</w:t>
      </w:r>
      <w:r>
        <w:rPr>
          <w:rFonts w:ascii="Arial" w:cs="Arial" w:eastAsia="Arial" w:hAnsi="Arial"/>
          <w:color w:val="2A2620"/>
          <w:sz w:val="20"/>
          <w:szCs w:val="20"/>
        </w:rPr>
        <w:t xml:space="preserve">, the "spring 2027" openings figure, the licensure dates (LPC 2010, LPC-S 2016), the consult buttons (one label, one destination), "What changes when you are licensed", and the blog in the top nav.</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262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items</dc:title>
  <dc:creator>Finding Balance Counseling</dc:creator>
  <cp:lastModifiedBy>Un-named</cp:lastModifiedBy>
  <cp:revision>1</cp:revision>
  <dcterms:created xsi:type="dcterms:W3CDTF">2026-10-31T16:28:43.909Z</dcterms:created>
  <dcterms:modified xsi:type="dcterms:W3CDTF">2026-10-31T16:28:43.909Z</dcterms:modified>
</cp:coreProperties>
</file>

<file path=docProps/custom.xml><?xml version="1.0" encoding="utf-8"?>
<Properties xmlns="http://schemas.openxmlformats.org/officeDocument/2006/custom-properties" xmlns:vt="http://schemas.openxmlformats.org/officeDocument/2006/docPropsVTypes"/>
</file>