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Sauna Token Dispenser — Enclosure Options</w:t>
      </w:r>
    </w:p>
    <w:p>
      <w:pPr>
        <w:spacing w:after="300"/>
      </w:pPr>
      <w:r>
        <w:rPr>
          <w:color w:val="7F8C8D"/>
          <w:sz w:val="22"/>
          <w:szCs w:val="22"/>
        </w:rPr>
        <w:t xml:space="preserve">FRGS Rowing Club | Azkoyen Hopper U-II Housing</w:t>
      </w:r>
      <w:r>
        <w:rPr>
          <w:color w:val="95A5A6"/>
          <w:sz w:val="20"/>
          <w:szCs w:val="20"/>
        </w:rPr>
        <w:t xml:space="preserve">  |  February 2026</w:t>
      </w:r>
    </w:p>
    <w:p>
      <w:pPr>
        <w:spacing w:after="200"/>
      </w:pPr>
      <w:r>
        <w:rPr>
          <w:color w:val="444444"/>
          <w:sz w:val="20"/>
          <w:szCs w:val="20"/>
        </w:rPr>
        <w:t xml:space="preserve">Comparison of affordable metal junction boxes (Schaltschränke) available from German suppliers, suitable for housing the Azkoyen Hopper U-II coin mechanism with Wemos D1 controller. All prices include VAT unless noted.</w:t>
      </w:r>
    </w:p>
    <w:p>
      <w:pPr>
        <w:pStyle w:val="Heading2"/>
      </w:pPr>
      <w:r>
        <w:t xml:space="preserve">1. Standard Size: 300×200×150 mm (H×B×T)</w:t>
      </w:r>
    </w:p>
    <w:p>
      <w:pPr>
        <w:spacing w:after="150"/>
      </w:pPr>
      <w:r>
        <w:rPr>
          <w:color w:val="555555"/>
          <w:sz w:val="20"/>
          <w:szCs w:val="20"/>
        </w:rPr>
        <w:t xml:space="preserve">The most common and affordable size. Fits the Small hopper variant but may be tight with a fully loaded token bowl. Dimensions refer to H×B×T (wall-mounted orientation).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100"/>
        <w:gridCol w:w="1500"/>
        <w:gridCol w:w="2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Enclosure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(mm)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Rating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eBay ekabel24 Stahlblech IP65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300x200x150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~€30–35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Best value option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1.2mm Stahlblech, IK10, RAL 7035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Incl. Montageplatte (verzinkt, 2mm)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international shipping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8"/>
                <w:szCs w:val="18"/>
              </w:rPr>
              <w:t xml:space="preserve">ebay.de/itm/174579843200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Schaltschrank-Xpress Stahlblech IP66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300x200x150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IP66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~€45–49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Best quality/price ratio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VDE &amp; UL certified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1.5–2mm cold-rolled steel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5mm Doppelbart lock + 2 keys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Cable entry plates included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8"/>
                <w:szCs w:val="18"/>
              </w:rPr>
              <w:t xml:space="preserve">schaltschrank-xpress.de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Amazon.de Werner GmbH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300x200x150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~€30–40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Fastest delivery (Prime)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4-Punkt Schließung, 2 Schlüssel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2x Kabeleinlässe 100x53mm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1.2mm Stahlblech, pulverbeschichtet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8"/>
                <w:szCs w:val="18"/>
              </w:rPr>
              <w:t xml:space="preserve">Amazon ASIN: B00XUD1TJK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Kaufland.de IP66 Metall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300x200x150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IP66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~€39–44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Good middle option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IP66, IK10 Schlagfestigkeit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62208, EN 60439 certified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8"/>
                <w:szCs w:val="18"/>
              </w:rPr>
              <w:t xml:space="preserve">kaufland.de/product/484011601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BOXEXPERT Treva-INOX (Edelstahl)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300x200x150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IP66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~€60–80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Premium / humid environments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AISI 304L stainless steel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Satiniert finish, won’t rust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Best for near-sauna placement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8"/>
                <w:szCs w:val="18"/>
              </w:rPr>
              <w:t xml:space="preserve">boxexpert.de</w:t>
            </w:r>
          </w:p>
        </w:tc>
      </w:tr>
    </w:tbl>
    <w:p>
      <w:pPr>
        <w:pStyle w:val="Heading2"/>
        <w:spacing w:before="400"/>
      </w:pPr>
      <w:r>
        <w:t xml:space="preserve">2. Larger Alternatives (Recommended)</w:t>
      </w:r>
    </w:p>
    <w:p>
      <w:pPr>
        <w:spacing w:after="150"/>
      </w:pPr>
      <w:r>
        <w:rPr>
          <w:color w:val="555555"/>
          <w:sz w:val="20"/>
          <w:szCs w:val="20"/>
        </w:rPr>
        <w:t xml:space="preserve">If the 150mm depth is too tight for the hopper bowl with tokens, consider these slightly larger options. The price difference is minimal (€5–10 more) and the extra space makes assembly and maintenance much easier.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100"/>
        <w:gridCol w:w="1500"/>
        <w:gridCol w:w="2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Enclosure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(mm)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Rating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Schaltschrank-Xpress 300x300x150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300x300x150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IP66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~€54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50mm more width for hopper bowl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build quality as 300x200x150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ekabel24 300x200x200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300x200x200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~€35–40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50mm deeper — more room for bowl height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Recommended if using Medium hopper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ekabel24 300x250x200 UL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300x250x200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~€40–45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Extra width + depth, UL certified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Most comfortable fit for all components</w:t>
            </w:r>
          </w:p>
        </w:tc>
      </w:tr>
    </w:tbl>
    <w:p>
      <w:pPr>
        <w:pStyle w:val="Heading2"/>
        <w:spacing w:before="400"/>
      </w:pPr>
      <w:r>
        <w:t xml:space="preserve">3. WiFi Considerations</w:t>
      </w:r>
    </w:p>
    <w:p>
      <w:pPr>
        <w:spacing w:after="100"/>
      </w:pPr>
      <w:r>
        <w:rPr>
          <w:color w:val="444444"/>
          <w:sz w:val="20"/>
          <w:szCs w:val="20"/>
        </w:rPr>
        <w:t xml:space="preserve">All metal Schaltschränke act as Faraday cages and will block the Wemos D1’s WiFi signal. Solutions (from simplest to most robust):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Cut a “WiFi window” (~40×30mm hole) in the back panel, cover with acrylic or thin plastic. Cheapest and simplest.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Position the Wemos near a cable entry knockout and leave it covered with the plastic blanking plate (not metal).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Upgrade to a Wemos D1 Mini Pro with external U.FL antenna connector. Route SMA pigtail through grommet hole. Best range (~€5–8 extra).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Test signal through the door gasket gap first — if the router is nearby (&lt;5m, same room), it may work without modification.</w:t>
      </w:r>
    </w:p>
    <w:p>
      <w:pPr>
        <w:pStyle w:val="Heading2"/>
        <w:spacing w:before="400"/>
      </w:pPr>
      <w:r>
        <w:t xml:space="preserve">4. Required Modifications</w:t>
      </w:r>
    </w:p>
    <w:p>
      <w:pPr>
        <w:spacing w:after="100"/>
      </w:pPr>
      <w:r>
        <w:rPr>
          <w:color w:val="444444"/>
          <w:sz w:val="20"/>
          <w:szCs w:val="20"/>
        </w:rPr>
        <w:t xml:space="preserve">Regardless of which enclosure you choose, the following modifications are needed: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Token exit slot: Cut ~30×15mm slot in the side or front wall, aligned with the hopper’s coin exit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Power cable entry: Use existing cable entry knockouts or drill a 10mm grommet hole in the bottom/back.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Ventilation: Drill 4–6 holes (8mm each) in the back panel for airflow around the 12V PSU and motor.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Token tray: Mount a small stainless steel cup or L-bracket below the exit slot on the outside.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WiFi window: One of the solutions above to ensure Wemos D1 connectivity.</w:t>
      </w:r>
    </w:p>
    <w:p>
      <w:pPr>
        <w:pStyle w:val="Heading2"/>
        <w:spacing w:before="400"/>
      </w:pPr>
      <w:r>
        <w:t xml:space="preserve">5. Recommendation</w:t>
      </w:r>
    </w:p>
    <w:p>
      <w:pPr>
        <w:spacing w:after="200"/>
      </w:pPr>
      <w:r>
        <w:rPr>
          <w:color w:val="444444"/>
          <w:sz w:val="20"/>
          <w:szCs w:val="20"/>
        </w:rPr>
        <w:t xml:space="preserve">For the FRGS sauna token dispenser, the </w:t>
      </w:r>
      <w:r>
        <w:rPr>
          <w:b/>
          <w:bCs/>
          <w:color w:val="1A1A2E"/>
          <w:sz w:val="20"/>
          <w:szCs w:val="20"/>
        </w:rPr>
        <w:t xml:space="preserve">Schaltschrank-Xpress IP66 in 300×200×150mm</w:t>
      </w:r>
      <w:r>
        <w:rPr>
          <w:color w:val="444444"/>
          <w:sz w:val="20"/>
          <w:szCs w:val="20"/>
        </w:rPr>
        <w:t xml:space="preserve"> (~€49) offers the best combination of build quality, included accessories (lock, mounting plate, cable entries), and VDE/UL certification. If the 150mm depth feels too tight after measuring with your hopper variant, step up to the </w:t>
      </w:r>
      <w:r>
        <w:rPr>
          <w:b/>
          <w:bCs/>
          <w:color w:val="1A1A2E"/>
          <w:sz w:val="20"/>
          <w:szCs w:val="20"/>
        </w:rPr>
        <w:t xml:space="preserve">ekabel24 300×250×200mm</w:t>
      </w:r>
      <w:r>
        <w:rPr>
          <w:color w:val="444444"/>
          <w:sz w:val="20"/>
          <w:szCs w:val="20"/>
        </w:rPr>
        <w:t xml:space="preserve"> (~€40–45) for maximum internal room. For placement near the sauna (humid environment), the </w:t>
      </w:r>
      <w:r>
        <w:rPr>
          <w:b/>
          <w:bCs/>
          <w:color w:val="1A1A2E"/>
          <w:sz w:val="20"/>
          <w:szCs w:val="20"/>
        </w:rPr>
        <w:t xml:space="preserve">BOXEXPERT Edelstahl</w:t>
      </w:r>
      <w:r>
        <w:rPr>
          <w:color w:val="444444"/>
          <w:sz w:val="20"/>
          <w:szCs w:val="20"/>
        </w:rPr>
        <w:t xml:space="preserve"> variant is worth the premium to prevent corrosion.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2026-02-07T19:08:29.451Z</dcterms:created>
  <dcterms:modified xsi:type="dcterms:W3CDTF">2026-02-07T19:08:29.452Z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