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32B" w:rsidRPr="007E1E7C" w:rsidRDefault="0017432B" w:rsidP="0017432B">
      <w:pPr>
        <w:contextualSpacing/>
        <w:jc w:val="center"/>
      </w:pPr>
      <w:r>
        <w:rPr>
          <w:noProof/>
        </w:rPr>
        <w:drawing>
          <wp:inline distT="0" distB="0" distL="0" distR="0" wp14:anchorId="0E5BDC81" wp14:editId="7526F8AF">
            <wp:extent cx="2857500" cy="1666875"/>
            <wp:effectExtent l="0" t="0" r="0" b="9525"/>
            <wp:docPr id="1673162209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62209" name="Picture 1" descr="Chart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00"/>
                    <a:stretch/>
                  </pic:blipFill>
                  <pic:spPr bwMode="auto">
                    <a:xfrm>
                      <a:off x="0" y="0"/>
                      <a:ext cx="2896975" cy="1689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1F37C6" wp14:editId="0FAB9DD8">
            <wp:extent cx="2065476" cy="1619250"/>
            <wp:effectExtent l="0" t="0" r="0" b="0"/>
            <wp:docPr id="436073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1" b="50069"/>
                    <a:stretch/>
                  </pic:blipFill>
                  <pic:spPr bwMode="auto">
                    <a:xfrm>
                      <a:off x="0" y="0"/>
                      <a:ext cx="2119440" cy="166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32B" w:rsidRDefault="0017432B" w:rsidP="0017432B">
      <w:pPr>
        <w:pStyle w:val="Figcap"/>
        <w:spacing w:after="120"/>
        <w:contextualSpacing/>
        <w:jc w:val="both"/>
      </w:pPr>
      <w:r w:rsidRPr="00AB2EB0">
        <w:rPr>
          <w:b/>
        </w:rPr>
        <w:t>Figure 3.1a.</w:t>
      </w:r>
      <w:r w:rsidRPr="007E1E7C">
        <w:t xml:space="preserve"> </w:t>
      </w:r>
      <w:r w:rsidRPr="007E1E7C">
        <w:rPr>
          <w:noProof/>
          <w:color w:val="000000" w:themeColor="text1"/>
        </w:rPr>
        <w:t xml:space="preserve">Model predictions for the ADFG </w:t>
      </w:r>
      <w:r w:rsidRPr="007E1E7C">
        <w:t>Northern Southeast Inside (NSEI) sablefish stock assessment (</w:t>
      </w:r>
      <w:r>
        <w:t xml:space="preserve">left panels; </w:t>
      </w:r>
      <w:r w:rsidRPr="007E1E7C">
        <w:t>reproduced here wi</w:t>
      </w:r>
      <w:r>
        <w:t>th permission from Phil Joy, pers. c</w:t>
      </w:r>
      <w:r w:rsidRPr="007E1E7C">
        <w:t>omm.</w:t>
      </w:r>
      <w:r>
        <w:t xml:space="preserve">, </w:t>
      </w:r>
      <w:r w:rsidRPr="00475850">
        <w:t>https://github.com/commfish/seak_sablefish</w:t>
      </w:r>
      <w:r w:rsidRPr="007E1E7C">
        <w:t xml:space="preserve">) </w:t>
      </w:r>
      <w:r w:rsidRPr="007E1E7C">
        <w:rPr>
          <w:noProof/>
          <w:color w:val="000000" w:themeColor="text1"/>
        </w:rPr>
        <w:t>of age-2 recruitment (millions</w:t>
      </w:r>
      <w:r>
        <w:rPr>
          <w:noProof/>
          <w:color w:val="000000" w:themeColor="text1"/>
        </w:rPr>
        <w:t>; top</w:t>
      </w:r>
      <w:r w:rsidRPr="007E1E7C">
        <w:rPr>
          <w:noProof/>
          <w:color w:val="000000" w:themeColor="text1"/>
        </w:rPr>
        <w:t>) and female spawning stock biomass (million pounds</w:t>
      </w:r>
      <w:r>
        <w:rPr>
          <w:noProof/>
          <w:color w:val="000000" w:themeColor="text1"/>
        </w:rPr>
        <w:t>; bottom</w:t>
      </w:r>
      <w:r w:rsidRPr="007E1E7C">
        <w:rPr>
          <w:noProof/>
          <w:color w:val="000000" w:themeColor="text1"/>
        </w:rPr>
        <w:t xml:space="preserve">). </w:t>
      </w:r>
      <w:r w:rsidRPr="007E1E7C">
        <w:t>Southern Southeast Inside (SSEI) sablefish longline survey catch-per-unit-effort (CPUE) in individuals per hook</w:t>
      </w:r>
      <w:r>
        <w:t xml:space="preserve"> (right panel)</w:t>
      </w:r>
      <w:r w:rsidRPr="007E1E7C">
        <w:t xml:space="preserve"> f</w:t>
      </w:r>
      <w:r>
        <w:t xml:space="preserve">rom 1998 to 2022 (except 2005; reproduced here with permission from </w:t>
      </w:r>
      <w:proofErr w:type="spellStart"/>
      <w:r w:rsidRPr="007E1E7C">
        <w:t>Ehresmann</w:t>
      </w:r>
      <w:proofErr w:type="spellEnd"/>
      <w:r w:rsidRPr="007E1E7C">
        <w:t xml:space="preserve"> and Olson, 2022).</w:t>
      </w:r>
    </w:p>
    <w:p w:rsidR="0017432B" w:rsidRPr="00AB2EB0" w:rsidRDefault="0017432B" w:rsidP="0017432B">
      <w:pPr>
        <w:rPr>
          <w:noProof/>
        </w:rPr>
      </w:pPr>
    </w:p>
    <w:p w:rsidR="0017432B" w:rsidRDefault="0017432B" w:rsidP="0017432B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/>
        <w:jc w:val="center"/>
      </w:pPr>
      <w:r>
        <w:rPr>
          <w:noProof/>
        </w:rPr>
        <w:drawing>
          <wp:inline distT="0" distB="0" distL="0" distR="0" wp14:anchorId="45D32522" wp14:editId="504475FF">
            <wp:extent cx="2779140" cy="1191957"/>
            <wp:effectExtent l="0" t="0" r="2540" b="8255"/>
            <wp:docPr id="18" name="Picture 18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different colored lines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4" t="5977" r="12528" b="50341"/>
                    <a:stretch/>
                  </pic:blipFill>
                  <pic:spPr bwMode="auto">
                    <a:xfrm>
                      <a:off x="0" y="0"/>
                      <a:ext cx="2827095" cy="1212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32B" w:rsidRPr="007E1E7C" w:rsidRDefault="0017432B" w:rsidP="0017432B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6FA002" wp14:editId="6E5A6DE7">
            <wp:simplePos x="0" y="0"/>
            <wp:positionH relativeFrom="margin">
              <wp:posOffset>1407795</wp:posOffset>
            </wp:positionH>
            <wp:positionV relativeFrom="margin">
              <wp:posOffset>4234180</wp:posOffset>
            </wp:positionV>
            <wp:extent cx="3390900" cy="248920"/>
            <wp:effectExtent l="0" t="0" r="0" b="0"/>
            <wp:wrapSquare wrapText="bothSides"/>
            <wp:docPr id="19" name="Picture 19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different colored lines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812"/>
                    <a:stretch/>
                  </pic:blipFill>
                  <pic:spPr bwMode="auto">
                    <a:xfrm>
                      <a:off x="0" y="0"/>
                      <a:ext cx="3390900" cy="24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432B" w:rsidRDefault="0017432B" w:rsidP="0017432B"/>
    <w:p w:rsidR="0017432B" w:rsidRPr="007E1E7C" w:rsidRDefault="0017432B" w:rsidP="0017432B">
      <w:pPr>
        <w:pStyle w:val="Figcap"/>
        <w:spacing w:after="120"/>
        <w:contextualSpacing/>
        <w:jc w:val="both"/>
      </w:pPr>
      <w:r w:rsidRPr="00AB2EB0">
        <w:rPr>
          <w:b/>
        </w:rPr>
        <w:t>Figure 3.1</w:t>
      </w:r>
      <w:r>
        <w:rPr>
          <w:b/>
        </w:rPr>
        <w:t>b</w:t>
      </w:r>
      <w:r w:rsidRPr="00AB2EB0">
        <w:rPr>
          <w:b/>
        </w:rPr>
        <w:t>.</w:t>
      </w:r>
      <w:r w:rsidRPr="007E1E7C">
        <w:t xml:space="preserve"> </w:t>
      </w:r>
      <w:r w:rsidRPr="00E54C78">
        <w:t>Time series of total biomass, legal-sized biomass, sub-legal-sized biomass, and female spawning biomass (SSB) estimates</w:t>
      </w:r>
      <w:r>
        <w:t xml:space="preserve"> for the British Columbia stock of sablefish</w:t>
      </w:r>
      <w:r w:rsidRPr="00E54C78">
        <w:t xml:space="preserve"> based on weighted averages over the five OM scenarios used in 2022. Note that total, legal, and sub-legal biomass estimates include both female and male fish, while SSB is sho</w:t>
      </w:r>
      <w:bookmarkStart w:id="0" w:name="_GoBack"/>
      <w:bookmarkEnd w:id="0"/>
      <w:r w:rsidRPr="00E54C78">
        <w:t>wn for only female Sablefish</w:t>
      </w:r>
      <w:r>
        <w:t xml:space="preserve"> </w:t>
      </w:r>
      <w:r w:rsidRPr="007E1E7C">
        <w:t>(</w:t>
      </w:r>
      <w:r>
        <w:t xml:space="preserve">reproduced here with permission </w:t>
      </w:r>
      <w:r w:rsidRPr="007E1E7C">
        <w:t xml:space="preserve">from Kendra Holt, </w:t>
      </w:r>
      <w:r>
        <w:t xml:space="preserve">DFO Canada, </w:t>
      </w:r>
      <w:r w:rsidRPr="007E1E7C">
        <w:t>pers. comm.).</w:t>
      </w:r>
    </w:p>
    <w:p w:rsidR="0017432B" w:rsidRPr="007E1E7C" w:rsidRDefault="0017432B" w:rsidP="0017432B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/>
        <w:rPr>
          <w:b/>
          <w:sz w:val="26"/>
          <w:szCs w:val="26"/>
        </w:rPr>
      </w:pPr>
    </w:p>
    <w:p w:rsidR="0017432B" w:rsidRPr="007E1E7C" w:rsidRDefault="0017432B" w:rsidP="0017432B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/>
        <w:jc w:val="center"/>
      </w:pPr>
      <w:r>
        <w:rPr>
          <w:noProof/>
        </w:rPr>
        <w:drawing>
          <wp:inline distT="0" distB="0" distL="0" distR="0" wp14:anchorId="1E371674" wp14:editId="42652A65">
            <wp:extent cx="2600326" cy="1600200"/>
            <wp:effectExtent l="0" t="0" r="9525" b="0"/>
            <wp:docPr id="20" name="Picture 20" descr="C:\Users\Kelli.Johnson\AppData\Local\Microsoft\Windows\INetCache\Content.Word\ts9_Relative_spawning_biomass_interv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lli.Johnson\AppData\Local\Microsoft\Windows\INetCache\Content.Word\ts9_Relative_spawning_biomass_interval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210" cy="163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32B" w:rsidRPr="007E1E7C" w:rsidRDefault="0017432B" w:rsidP="0017432B">
      <w:pPr>
        <w:pStyle w:val="Figcap"/>
        <w:spacing w:after="120"/>
        <w:contextualSpacing/>
        <w:jc w:val="both"/>
        <w:rPr>
          <w:b/>
          <w:sz w:val="26"/>
          <w:szCs w:val="26"/>
        </w:rPr>
      </w:pPr>
      <w:r w:rsidRPr="00AB2EB0">
        <w:rPr>
          <w:b/>
        </w:rPr>
        <w:t>Figure 3.1</w:t>
      </w:r>
      <w:r>
        <w:rPr>
          <w:b/>
        </w:rPr>
        <w:t>c</w:t>
      </w:r>
      <w:r w:rsidRPr="00AB2EB0">
        <w:rPr>
          <w:b/>
        </w:rPr>
        <w:t>.</w:t>
      </w:r>
      <w:r w:rsidRPr="007E1E7C">
        <w:t xml:space="preserve"> Time series of total biomass relative to the unfished biomass for west coast USA sablefish (</w:t>
      </w:r>
      <w:r>
        <w:t xml:space="preserve">reproduced here with permission </w:t>
      </w:r>
      <w:r w:rsidRPr="007E1E7C">
        <w:t xml:space="preserve">from </w:t>
      </w:r>
      <w:r>
        <w:t>Johnson</w:t>
      </w:r>
      <w:r w:rsidRPr="007E1E7C">
        <w:t xml:space="preserve"> et al. 202</w:t>
      </w:r>
      <w:r>
        <w:t>3</w:t>
      </w:r>
      <w:r w:rsidRPr="007E1E7C">
        <w:t>).</w:t>
      </w:r>
    </w:p>
    <w:p w:rsidR="00631A31" w:rsidRDefault="00631A31"/>
    <w:sectPr w:rsidR="00631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2B"/>
    <w:rsid w:val="0017432B"/>
    <w:rsid w:val="0063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92F26-E368-4D1E-BB2C-2501BC0E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432B"/>
    <w:pPr>
      <w:spacing w:after="12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cap">
    <w:name w:val="Figcap"/>
    <w:basedOn w:val="Normal"/>
    <w:qFormat/>
    <w:rsid w:val="0017432B"/>
    <w:pPr>
      <w:keepLines/>
      <w:spacing w:after="0"/>
      <w:outlineLvl w:val="2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- Alaska Fisheries Science Center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Daniel.Goethel</dc:creator>
  <cp:keywords/>
  <dc:description/>
  <cp:lastModifiedBy>Daniel.Goethel</cp:lastModifiedBy>
  <cp:revision>1</cp:revision>
  <dcterms:created xsi:type="dcterms:W3CDTF">2023-10-26T19:36:00Z</dcterms:created>
  <dcterms:modified xsi:type="dcterms:W3CDTF">2023-10-26T19:36:00Z</dcterms:modified>
</cp:coreProperties>
</file>