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4320" w14:textId="4AAD4B91" w:rsidR="001D3E80" w:rsidRPr="001D3E80" w:rsidRDefault="001D3E80" w:rsidP="001D3E80">
      <w:pPr>
        <w:spacing w:after="0" w:line="240" w:lineRule="auto"/>
        <w:contextualSpacing/>
        <w:jc w:val="center"/>
        <w:outlineLvl w:val="0"/>
        <w:rPr>
          <w:rFonts w:ascii="Times New Roman" w:eastAsia="Times New Roman" w:hAnsi="Times New Roman" w:cs="Times New Roman"/>
          <w:b/>
          <w:bCs/>
          <w:kern w:val="0"/>
          <w:sz w:val="28"/>
          <w:szCs w:val="28"/>
          <w14:ligatures w14:val="none"/>
        </w:rPr>
      </w:pPr>
      <w:r w:rsidRPr="001D3E80">
        <w:rPr>
          <w:rFonts w:ascii="Times New Roman" w:eastAsia="Times New Roman" w:hAnsi="Times New Roman" w:cs="Times New Roman"/>
          <w:b/>
          <w:bCs/>
          <w:kern w:val="0"/>
          <w:sz w:val="28"/>
          <w:szCs w:val="28"/>
          <w14:ligatures w14:val="none"/>
        </w:rPr>
        <w:t xml:space="preserve">Appendix </w:t>
      </w:r>
      <w:r>
        <w:rPr>
          <w:rFonts w:ascii="Times New Roman" w:eastAsia="Times New Roman" w:hAnsi="Times New Roman" w:cs="Times New Roman"/>
          <w:b/>
          <w:bCs/>
          <w:kern w:val="0"/>
          <w:sz w:val="28"/>
          <w:szCs w:val="28"/>
          <w14:ligatures w14:val="none"/>
        </w:rPr>
        <w:t>3A</w:t>
      </w:r>
      <w:r w:rsidRPr="001D3E80">
        <w:rPr>
          <w:rFonts w:ascii="Times New Roman" w:eastAsia="Times New Roman" w:hAnsi="Times New Roman" w:cs="Times New Roman"/>
          <w:b/>
          <w:bCs/>
          <w:kern w:val="0"/>
          <w:sz w:val="28"/>
          <w:szCs w:val="28"/>
          <w14:ligatures w14:val="none"/>
        </w:rPr>
        <w:t xml:space="preserve">: </w:t>
      </w:r>
      <w:r>
        <w:rPr>
          <w:rFonts w:ascii="Times New Roman" w:eastAsia="Times New Roman" w:hAnsi="Times New Roman" w:cs="Times New Roman"/>
          <w:b/>
          <w:bCs/>
          <w:kern w:val="0"/>
          <w:sz w:val="28"/>
          <w:szCs w:val="28"/>
          <w14:ligatures w14:val="none"/>
        </w:rPr>
        <w:t xml:space="preserve">The Spatial Population over Regional Components (SPoRC) Model: </w:t>
      </w:r>
      <w:r w:rsidRPr="001D3E80">
        <w:rPr>
          <w:rFonts w:ascii="Times New Roman" w:eastAsia="Times New Roman" w:hAnsi="Times New Roman" w:cs="Times New Roman"/>
          <w:b/>
          <w:bCs/>
          <w:kern w:val="0"/>
          <w:sz w:val="28"/>
          <w:szCs w:val="28"/>
          <w14:ligatures w14:val="none"/>
        </w:rPr>
        <w:t xml:space="preserve">Technical Description of </w:t>
      </w:r>
      <w:r>
        <w:rPr>
          <w:rFonts w:ascii="Times New Roman" w:eastAsia="Times New Roman" w:hAnsi="Times New Roman" w:cs="Times New Roman"/>
          <w:b/>
          <w:bCs/>
          <w:kern w:val="0"/>
          <w:sz w:val="28"/>
          <w:szCs w:val="28"/>
          <w14:ligatures w14:val="none"/>
        </w:rPr>
        <w:t xml:space="preserve">the </w:t>
      </w:r>
      <w:r w:rsidRPr="001D3E80">
        <w:rPr>
          <w:rFonts w:ascii="Times New Roman" w:eastAsia="Times New Roman" w:hAnsi="Times New Roman" w:cs="Times New Roman"/>
          <w:b/>
          <w:bCs/>
          <w:kern w:val="0"/>
          <w:sz w:val="28"/>
          <w:szCs w:val="28"/>
          <w14:ligatures w14:val="none"/>
        </w:rPr>
        <w:t>Assessment Model</w:t>
      </w:r>
      <w:r>
        <w:rPr>
          <w:rFonts w:ascii="Times New Roman" w:eastAsia="Times New Roman" w:hAnsi="Times New Roman" w:cs="Times New Roman"/>
          <w:b/>
          <w:bCs/>
          <w:kern w:val="0"/>
          <w:sz w:val="28"/>
          <w:szCs w:val="28"/>
          <w14:ligatures w14:val="none"/>
        </w:rPr>
        <w:t xml:space="preserve"> for Sablefish</w:t>
      </w:r>
    </w:p>
    <w:p w14:paraId="3C3F1C6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C30BBCF" w14:textId="0EA72C87" w:rsidR="001D3E80" w:rsidRPr="002331FE" w:rsidRDefault="001D3E80" w:rsidP="003772E2">
      <w:pPr>
        <w:spacing w:after="0" w:line="240" w:lineRule="auto"/>
        <w:rPr>
          <w:rFonts w:ascii="Times New Roman" w:eastAsia="Times New Roman" w:hAnsi="Times New Roman" w:cs="Times New Roman"/>
          <w:kern w:val="0"/>
          <w14:ligatures w14:val="none"/>
        </w:rPr>
      </w:pPr>
      <w:r w:rsidRPr="002331FE">
        <w:rPr>
          <w:rFonts w:ascii="Times New Roman" w:eastAsia="Times New Roman" w:hAnsi="Times New Roman" w:cs="Times New Roman"/>
          <w:kern w:val="0"/>
          <w14:ligatures w14:val="none"/>
        </w:rPr>
        <w:t>The 2026 SAFE for Alaskan sablefish uses the SPoRC package, which supports single-region</w:t>
      </w:r>
      <w:r w:rsidR="007E2A8F">
        <w:rPr>
          <w:rFonts w:ascii="Times New Roman" w:eastAsia="Times New Roman" w:hAnsi="Times New Roman" w:cs="Times New Roman"/>
          <w:kern w:val="0"/>
          <w14:ligatures w14:val="none"/>
        </w:rPr>
        <w:t xml:space="preserve">, fleets-as-areas (FAA), and </w:t>
      </w:r>
      <w:r w:rsidRPr="002331FE">
        <w:rPr>
          <w:rFonts w:ascii="Times New Roman" w:eastAsia="Times New Roman" w:hAnsi="Times New Roman" w:cs="Times New Roman"/>
          <w:kern w:val="0"/>
          <w14:ligatures w14:val="none"/>
        </w:rPr>
        <w:t>spatial models</w:t>
      </w:r>
      <w:r w:rsidR="007E2A8F">
        <w:rPr>
          <w:rFonts w:ascii="Times New Roman" w:eastAsia="Times New Roman" w:hAnsi="Times New Roman" w:cs="Times New Roman"/>
          <w:kern w:val="0"/>
          <w14:ligatures w14:val="none"/>
        </w:rPr>
        <w:t xml:space="preserve">. </w:t>
      </w:r>
      <w:r w:rsidR="005F5621" w:rsidRPr="002331FE">
        <w:rPr>
          <w:rFonts w:ascii="Times New Roman" w:hAnsi="Times New Roman" w:cs="Times New Roman"/>
        </w:rPr>
        <w:t>The sections below outline the generalized model structure used across these assessment configurations</w:t>
      </w:r>
      <w:r w:rsidR="00015D33">
        <w:rPr>
          <w:rFonts w:ascii="Times New Roman" w:hAnsi="Times New Roman" w:cs="Times New Roman"/>
        </w:rPr>
        <w:t xml:space="preserve">, as well as any specific mathematical configurations pertinent to the models presented throughout. </w:t>
      </w:r>
      <w:r w:rsidR="00CF6071">
        <w:rPr>
          <w:rFonts w:ascii="Times New Roman" w:hAnsi="Times New Roman" w:cs="Times New Roman"/>
        </w:rPr>
        <w:t xml:space="preserve">Additional details on model descriptions can also be found at </w:t>
      </w:r>
      <w:r w:rsidR="00CF6071" w:rsidRPr="00CF6071">
        <w:rPr>
          <w:rFonts w:ascii="Times New Roman" w:hAnsi="Times New Roman" w:cs="Times New Roman"/>
        </w:rPr>
        <w:t>https://chengmatt.github.io/SPoRC/articles/c_model_equations.html</w:t>
      </w:r>
      <w:r w:rsidR="00CF6071">
        <w:rPr>
          <w:rFonts w:ascii="Times New Roman" w:hAnsi="Times New Roman" w:cs="Times New Roman"/>
        </w:rPr>
        <w:t>.</w:t>
      </w:r>
      <w:r w:rsidR="003772E2">
        <w:rPr>
          <w:rFonts w:ascii="Times New Roman" w:hAnsi="Times New Roman" w:cs="Times New Roman"/>
        </w:rPr>
        <w:t xml:space="preserve"> </w:t>
      </w:r>
    </w:p>
    <w:p w14:paraId="54A1D6B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FB7984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Population dynamics follow an annual time step, which proceed in the following sequence:</w:t>
      </w:r>
    </w:p>
    <w:p w14:paraId="215AB00B" w14:textId="77777777" w:rsidR="001D3E80" w:rsidRPr="001D3E80" w:rsidRDefault="001D3E80" w:rsidP="001D3E80">
      <w:pPr>
        <w:numPr>
          <w:ilvl w:val="0"/>
          <w:numId w:val="18"/>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Recruitment and tag releases initially occur (tag releases only occur if tagging data are used),</w:t>
      </w:r>
    </w:p>
    <w:p w14:paraId="2F206951" w14:textId="77777777" w:rsidR="001D3E80" w:rsidRPr="001D3E80" w:rsidRDefault="001D3E80" w:rsidP="001D3E80">
      <w:pPr>
        <w:numPr>
          <w:ilvl w:val="0"/>
          <w:numId w:val="18"/>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Markovian movement of individuals then follow (movement only occurs in the spatial model), and</w:t>
      </w:r>
    </w:p>
    <w:p w14:paraId="097521AB" w14:textId="77777777" w:rsidR="001D3E80" w:rsidRPr="001D3E80" w:rsidRDefault="001D3E80" w:rsidP="001D3E80">
      <w:pPr>
        <w:numPr>
          <w:ilvl w:val="0"/>
          <w:numId w:val="18"/>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Total mortality, chronic tag loss (if applicable), and ageing processes occur.</w:t>
      </w:r>
    </w:p>
    <w:p w14:paraId="6D995D6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These processes are modeled across four main partitions: region (</w:t>
      </w:r>
      <m:oMath>
        <m:r>
          <w:rPr>
            <w:rFonts w:ascii="Cambria Math" w:eastAsia="Times New Roman" w:hAnsi="Cambria Math" w:cs="Times New Roman"/>
            <w:kern w:val="0"/>
            <w14:ligatures w14:val="none"/>
          </w:rPr>
          <m:t>r</m:t>
        </m:r>
      </m:oMath>
      <w:r w:rsidRPr="001D3E80">
        <w:rPr>
          <w:rFonts w:ascii="Times New Roman" w:eastAsia="Times New Roman" w:hAnsi="Times New Roman" w:cs="Times New Roman"/>
          <w:kern w:val="0"/>
          <w14:ligatures w14:val="none"/>
        </w:rPr>
        <w:t>), year (</w:t>
      </w:r>
      <m:oMath>
        <m:r>
          <w:rPr>
            <w:rFonts w:ascii="Cambria Math" w:eastAsia="Times New Roman" w:hAnsi="Cambria Math" w:cs="Times New Roman"/>
            <w:kern w:val="0"/>
            <w14:ligatures w14:val="none"/>
          </w:rPr>
          <m:t>y</m:t>
        </m:r>
      </m:oMath>
      <w:r w:rsidRPr="001D3E80">
        <w:rPr>
          <w:rFonts w:ascii="Times New Roman" w:eastAsia="Times New Roman" w:hAnsi="Times New Roman" w:cs="Times New Roman"/>
          <w:kern w:val="0"/>
          <w14:ligatures w14:val="none"/>
        </w:rPr>
        <w:t>), age (</w:t>
      </w:r>
      <m:oMath>
        <m:r>
          <w:rPr>
            <w:rFonts w:ascii="Cambria Math" w:eastAsia="Times New Roman" w:hAnsi="Cambria Math" w:cs="Times New Roman"/>
            <w:kern w:val="0"/>
            <w14:ligatures w14:val="none"/>
          </w:rPr>
          <m:t>a</m:t>
        </m:r>
      </m:oMath>
      <w:r w:rsidRPr="001D3E8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oMath>
      <w:r w:rsidRPr="001D3E80">
        <w:rPr>
          <w:rFonts w:ascii="Times New Roman" w:eastAsia="Times New Roman" w:hAnsi="Times New Roman" w:cs="Times New Roman"/>
          <w:kern w:val="0"/>
          <w14:ligatures w14:val="none"/>
        </w:rPr>
        <w:t xml:space="preserve">,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oMath>
      <w:r w:rsidRPr="001D3E80">
        <w:rPr>
          <w:rFonts w:ascii="Times New Roman" w:eastAsia="Times New Roman" w:hAnsi="Times New Roman" w:cs="Times New Roman"/>
          <w:kern w:val="0"/>
          <w14:ligatures w14:val="none"/>
        </w:rPr>
        <w:t xml:space="preserve"> is the plus group), and sex (</w:t>
      </w:r>
      <m:oMath>
        <m:r>
          <w:rPr>
            <w:rFonts w:ascii="Cambria Math" w:eastAsia="Times New Roman" w:hAnsi="Cambria Math" w:cs="Times New Roman"/>
            <w:kern w:val="0"/>
            <w14:ligatures w14:val="none"/>
          </w:rPr>
          <m:t>s</m:t>
        </m:r>
      </m:oMath>
      <w:r w:rsidRPr="001D3E80">
        <w:rPr>
          <w:rFonts w:ascii="Times New Roman" w:eastAsia="Times New Roman" w:hAnsi="Times New Roman" w:cs="Times New Roman"/>
          <w:kern w:val="0"/>
          <w14:ligatures w14:val="none"/>
        </w:rPr>
        <w:t xml:space="preserve">). In single-region models, most equations reduce by setting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=1</m:t>
        </m:r>
      </m:oMath>
      <w:r w:rsidRPr="001D3E80">
        <w:rPr>
          <w:rFonts w:ascii="Times New Roman" w:eastAsia="Times New Roman" w:hAnsi="Times New Roman" w:cs="Times New Roman"/>
          <w:kern w:val="0"/>
          <w14:ligatures w14:val="none"/>
        </w:rPr>
        <w:t>.</w:t>
      </w:r>
    </w:p>
    <w:p w14:paraId="2FA1592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BE58561" w14:textId="77777777" w:rsidR="001D3E80" w:rsidRPr="001D3E80" w:rsidRDefault="001D3E80" w:rsidP="001D3E80">
      <w:pPr>
        <w:spacing w:after="0" w:line="240" w:lineRule="auto"/>
        <w:contextualSpacing/>
        <w:jc w:val="both"/>
        <w:outlineLvl w:val="1"/>
        <w:rPr>
          <w:rFonts w:ascii="Times New Roman" w:eastAsia="Times New Roman" w:hAnsi="Times New Roman" w:cs="Times New Roman"/>
          <w:b/>
          <w:bCs/>
          <w:kern w:val="0"/>
          <w:szCs w:val="28"/>
          <w14:ligatures w14:val="none"/>
        </w:rPr>
      </w:pPr>
      <w:bookmarkStart w:id="0" w:name="process-equations"/>
      <w:r w:rsidRPr="001D3E80">
        <w:rPr>
          <w:rFonts w:ascii="Times New Roman" w:eastAsia="Times New Roman" w:hAnsi="Times New Roman" w:cs="Times New Roman"/>
          <w:b/>
          <w:bCs/>
          <w:kern w:val="0"/>
          <w:szCs w:val="28"/>
          <w14:ligatures w14:val="none"/>
        </w:rPr>
        <w:t>Process Equations</w:t>
      </w:r>
    </w:p>
    <w:p w14:paraId="0F3AC92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 w:name="population-initialization"/>
    </w:p>
    <w:p w14:paraId="5D42F098" w14:textId="77777777" w:rsidR="001D3E80" w:rsidRPr="001D3E80" w:rsidRDefault="001D3E80" w:rsidP="001D3E80">
      <w:pPr>
        <w:spacing w:after="0" w:line="240" w:lineRule="auto"/>
        <w:jc w:val="both"/>
        <w:outlineLvl w:val="2"/>
        <w:rPr>
          <w:rFonts w:ascii="Times New Roman" w:eastAsia="Times New Roman" w:hAnsi="Times New Roman" w:cs="Times New Roman"/>
          <w:i/>
          <w:kern w:val="0"/>
          <w14:ligatures w14:val="none"/>
        </w:rPr>
      </w:pPr>
      <w:r w:rsidRPr="001D3E80">
        <w:rPr>
          <w:rFonts w:ascii="Times New Roman" w:eastAsia="Times New Roman" w:hAnsi="Times New Roman" w:cs="Times New Roman"/>
          <w:i/>
          <w:kern w:val="0"/>
          <w14:ligatures w14:val="none"/>
        </w:rPr>
        <w:t>Population Initialization</w:t>
      </w:r>
    </w:p>
    <w:p w14:paraId="6C14EFD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A4268F7"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Initialization of equilibrium abundance differs between the single-region and spatial models due to the need to incorporate movement dynamics in the latter. In the single-region model, the initial equilibrium population is computed as:</w:t>
      </w:r>
    </w:p>
    <w:p w14:paraId="60C1C5C9" w14:textId="77777777" w:rsidR="001D3E80" w:rsidRPr="001D3E80" w:rsidRDefault="001D3E80" w:rsidP="001D3E80">
      <w:pPr>
        <w:spacing w:after="0" w:line="240" w:lineRule="auto"/>
        <w:jc w:val="both"/>
        <w:rPr>
          <w:rFonts w:ascii="Times New Roman" w:eastAsia="Times New Roman" w:hAnsi="Times New Roman" w:cs="Times New Roman"/>
          <w:i/>
          <w:kern w:val="0"/>
          <w14:ligatures w14:val="none"/>
        </w:rPr>
      </w:pPr>
    </w:p>
    <w:p w14:paraId="04CDAC2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m:rPr>
                  <m:nor/>
                </m:rPr>
                <w:rPr>
                  <w:rFonts w:ascii="Times New Roman" w:eastAsia="Times New Roman" w:hAnsi="Times New Roman" w:cs="Times New Roman"/>
                  <w:kern w:val="0"/>
                  <w14:ligatures w14:val="none"/>
                </w:rPr>
                <m:t>Rec</m:t>
              </m:r>
            </m:sup>
          </m:sSup>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e>
              </m:d>
              <m:r>
                <m:rPr>
                  <m:sty m:val="p"/>
                </m:rP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 xml:space="preserve">for </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oMath>
      </m:oMathPara>
    </w:p>
    <w:p w14:paraId="6153135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B1AA88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Natmort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ub>
            <m:sup>
              <m:r>
                <m:rPr>
                  <m:nor/>
                </m:rPr>
                <w:rPr>
                  <w:rFonts w:ascii="Times New Roman" w:eastAsia="Times New Roman" w:hAnsi="Times New Roman" w:cs="Times New Roman"/>
                  <w:kern w:val="0"/>
                  <w14:ligatures w14:val="none"/>
                </w:rPr>
                <m:t>Fsh</m:t>
              </m:r>
            </m:sup>
          </m:sSubSup>
          <m:sSup>
            <m:sSupPr>
              <m:ctrlPr>
                <w:rPr>
                  <w:rFonts w:ascii="Cambria Math" w:eastAsia="Times New Roman" w:hAnsi="Cambria Math" w:cs="Times New Roman"/>
                  <w:kern w:val="0"/>
                  <w14:ligatures w14:val="none"/>
                </w:rPr>
              </m:ctrlPr>
            </m:sSupPr>
            <m:e>
              <w:proofErr w:type="spellStart"/>
              <m:r>
                <m:rPr>
                  <m:nor/>
                </m:rPr>
                <w:rPr>
                  <w:rFonts w:ascii="Times New Roman" w:eastAsia="Times New Roman" w:hAnsi="Times New Roman" w:cs="Times New Roman"/>
                  <w:kern w:val="0"/>
                  <w14:ligatures w14:val="none"/>
                </w:rPr>
                <m:t>Fmort</m:t>
              </m:r>
              <w:proofErr w:type="spellEnd"/>
            </m:e>
            <m:sup>
              <w:proofErr w:type="spellStart"/>
              <m:r>
                <m:rPr>
                  <m:nor/>
                </m:rPr>
                <w:rPr>
                  <w:rFonts w:ascii="Times New Roman" w:eastAsia="Times New Roman" w:hAnsi="Times New Roman" w:cs="Times New Roman"/>
                  <w:kern w:val="0"/>
                  <w14:ligatures w14:val="none"/>
                </w:rPr>
                <m:t>InitProp</m:t>
              </m:r>
              <w:proofErr w:type="spellEnd"/>
            </m:sup>
          </m:sSup>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f=1</m:t>
              </m:r>
            </m:sub>
            <m:sup>
              <m:r>
                <m:rPr>
                  <m:nor/>
                </m:rPr>
                <w:rPr>
                  <w:rFonts w:ascii="Times New Roman" w:eastAsia="Times New Roman" w:hAnsi="Times New Roman" w:cs="Times New Roman"/>
                  <w:kern w:val="0"/>
                  <w14:ligatures w14:val="none"/>
                </w:rPr>
                <m:t>Fsh</m:t>
              </m:r>
            </m:sup>
          </m:sSubSup>
        </m:oMath>
      </m:oMathPara>
    </w:p>
    <w:p w14:paraId="58C049C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3DAAE4E" w14:textId="1B6105B3"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w:r w:rsidRPr="001D3E80">
        <w:rPr>
          <w:rFonts w:ascii="Times New Roman" w:eastAsia="Times New Roman" w:hAnsi="Times New Roman" w:cs="Times New Roman"/>
          <w:kern w:val="0"/>
          <w14:ligatures w14:val="none"/>
        </w:rPr>
        <w:t xml:space="preserve"> are the equilibrium numbers-at-age,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m:rPr>
                <m:nor/>
              </m:rPr>
              <w:rPr>
                <w:rFonts w:ascii="Times New Roman" w:eastAsia="Times New Roman" w:hAnsi="Times New Roman" w:cs="Times New Roman"/>
                <w:kern w:val="0"/>
                <w14:ligatures w14:val="none"/>
              </w:rPr>
              <m:t>Rec</m:t>
            </m:r>
          </m:sup>
        </m:sSup>
      </m:oMath>
      <w:r w:rsidRPr="001D3E80">
        <w:rPr>
          <w:rFonts w:ascii="Times New Roman" w:eastAsia="Times New Roman" w:hAnsi="Times New Roman" w:cs="Times New Roman"/>
          <w:kern w:val="0"/>
          <w14:ligatures w14:val="none"/>
        </w:rPr>
        <w:t xml:space="preserve"> is a global recruitment parameter, </w:t>
      </w:r>
      <m:oMath>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w:r w:rsidRPr="001D3E80">
        <w:rPr>
          <w:rFonts w:ascii="Times New Roman" w:eastAsia="Times New Roman" w:hAnsi="Times New Roman" w:cs="Times New Roman"/>
          <w:kern w:val="0"/>
          <w14:ligatures w14:val="none"/>
        </w:rPr>
        <w:t xml:space="preserve"> is the initial instantaneous total mortality rate, </w:t>
      </w: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Natmort</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w:r w:rsidRPr="001D3E80">
        <w:rPr>
          <w:rFonts w:ascii="Times New Roman" w:eastAsia="Times New Roman" w:hAnsi="Times New Roman" w:cs="Times New Roman"/>
          <w:kern w:val="0"/>
          <w14:ligatures w14:val="none"/>
        </w:rPr>
        <w:t xml:space="preserve"> is the instantaneous natural mortality rate,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ub>
          <m:sup>
            <m:r>
              <m:rPr>
                <m:nor/>
              </m:rPr>
              <w:rPr>
                <w:rFonts w:ascii="Times New Roman" w:eastAsia="Times New Roman" w:hAnsi="Times New Roman" w:cs="Times New Roman"/>
                <w:kern w:val="0"/>
                <w14:ligatures w14:val="none"/>
              </w:rPr>
              <m:t>Fsh</m:t>
            </m:r>
          </m:sup>
        </m:sSubSup>
      </m:oMath>
      <w:r w:rsidRPr="001D3E80">
        <w:rPr>
          <w:rFonts w:ascii="Times New Roman" w:eastAsia="Times New Roman" w:hAnsi="Times New Roman" w:cs="Times New Roman"/>
          <w:kern w:val="0"/>
          <w14:ligatures w14:val="none"/>
        </w:rPr>
        <w:t xml:space="preserve"> is the mean fishing mortality rate from the </w:t>
      </w:r>
      <w:r w:rsidR="00463ABF">
        <w:rPr>
          <w:rFonts w:ascii="Times New Roman" w:eastAsia="Times New Roman" w:hAnsi="Times New Roman" w:cs="Times New Roman"/>
          <w:kern w:val="0"/>
          <w14:ligatures w14:val="none"/>
        </w:rPr>
        <w:t>longline</w:t>
      </w:r>
      <w:r w:rsidRPr="001D3E80">
        <w:rPr>
          <w:rFonts w:ascii="Times New Roman" w:eastAsia="Times New Roman" w:hAnsi="Times New Roman" w:cs="Times New Roman"/>
          <w:kern w:val="0"/>
          <w14:ligatures w14:val="none"/>
        </w:rPr>
        <w:t xml:space="preserve"> fleet (</w:t>
      </w:r>
      <m:oMath>
        <m:r>
          <w:rPr>
            <w:rFonts w:ascii="Cambria Math" w:eastAsia="Times New Roman" w:hAnsi="Cambria Math" w:cs="Times New Roman"/>
            <w:kern w:val="0"/>
            <w14:ligatures w14:val="none"/>
          </w:rPr>
          <m:t>f</m:t>
        </m:r>
      </m:oMath>
      <w:r w:rsidRPr="001D3E80">
        <w:rPr>
          <w:rFonts w:ascii="Times New Roman" w:eastAsia="Times New Roman" w:hAnsi="Times New Roman" w:cs="Times New Roman"/>
          <w:kern w:val="0"/>
          <w14:ligatures w14:val="none"/>
        </w:rPr>
        <w:t xml:space="preserve"> denotes fishery fleet), </w:t>
      </w:r>
      <m:oMath>
        <m:sSup>
          <m:sSupPr>
            <m:ctrlPr>
              <w:rPr>
                <w:rFonts w:ascii="Cambria Math" w:eastAsia="Times New Roman" w:hAnsi="Cambria Math" w:cs="Times New Roman"/>
                <w:kern w:val="0"/>
                <w14:ligatures w14:val="none"/>
              </w:rPr>
            </m:ctrlPr>
          </m:sSupPr>
          <m:e>
            <w:proofErr w:type="spellStart"/>
            <m:r>
              <m:rPr>
                <m:nor/>
              </m:rPr>
              <w:rPr>
                <w:rFonts w:ascii="Times New Roman" w:eastAsia="Times New Roman" w:hAnsi="Times New Roman" w:cs="Times New Roman"/>
                <w:kern w:val="0"/>
                <w14:ligatures w14:val="none"/>
              </w:rPr>
              <m:t>Fmort</m:t>
            </m:r>
            <w:proofErr w:type="spellEnd"/>
          </m:e>
          <m:sup>
            <w:proofErr w:type="spellStart"/>
            <m:r>
              <m:rPr>
                <m:nor/>
              </m:rPr>
              <w:rPr>
                <w:rFonts w:ascii="Times New Roman" w:eastAsia="Times New Roman" w:hAnsi="Times New Roman" w:cs="Times New Roman"/>
                <w:kern w:val="0"/>
                <w14:ligatures w14:val="none"/>
              </w:rPr>
              <m:t>InitProp</m:t>
            </m:r>
            <w:proofErr w:type="spellEnd"/>
          </m:sup>
        </m:sSup>
      </m:oMath>
      <w:r w:rsidRPr="001D3E80">
        <w:rPr>
          <w:rFonts w:ascii="Times New Roman" w:eastAsia="Times New Roman" w:hAnsi="Times New Roman" w:cs="Times New Roman"/>
          <w:kern w:val="0"/>
          <w14:ligatures w14:val="none"/>
        </w:rPr>
        <w:t xml:space="preserve"> is the proportion of the mean fishing mortality from the </w:t>
      </w:r>
      <w:r w:rsidR="004450B6">
        <w:rPr>
          <w:rFonts w:ascii="Times New Roman" w:eastAsia="Times New Roman" w:hAnsi="Times New Roman" w:cs="Times New Roman"/>
          <w:kern w:val="0"/>
          <w14:ligatures w14:val="none"/>
        </w:rPr>
        <w:t>longline</w:t>
      </w:r>
      <w:r w:rsidR="004450B6" w:rsidRPr="001D3E80">
        <w:rPr>
          <w:rFonts w:ascii="Times New Roman" w:eastAsia="Times New Roman" w:hAnsi="Times New Roman" w:cs="Times New Roman"/>
          <w:kern w:val="0"/>
          <w14:ligatures w14:val="none"/>
        </w:rPr>
        <w:t xml:space="preserve"> </w:t>
      </w:r>
      <w:r w:rsidR="007E6234">
        <w:rPr>
          <w:rFonts w:ascii="Times New Roman" w:eastAsia="Times New Roman" w:hAnsi="Times New Roman" w:cs="Times New Roman"/>
          <w:kern w:val="0"/>
          <w14:ligatures w14:val="none"/>
        </w:rPr>
        <w:t xml:space="preserve">fleet </w:t>
      </w:r>
      <w:r w:rsidRPr="001D3E80">
        <w:rPr>
          <w:rFonts w:ascii="Times New Roman" w:eastAsia="Times New Roman" w:hAnsi="Times New Roman" w:cs="Times New Roman"/>
          <w:kern w:val="0"/>
          <w14:ligatures w14:val="none"/>
        </w:rPr>
        <w:t xml:space="preserve">applied during the initialization stage, </w:t>
      </w:r>
      <m:oMath>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f=1</m:t>
            </m:r>
          </m:sub>
          <m:sup>
            <m:r>
              <m:rPr>
                <m:nor/>
              </m:rPr>
              <w:rPr>
                <w:rFonts w:ascii="Times New Roman" w:eastAsia="Times New Roman" w:hAnsi="Times New Roman" w:cs="Times New Roman"/>
                <w:kern w:val="0"/>
                <w14:ligatures w14:val="none"/>
              </w:rPr>
              <m:t>Fsh</m:t>
            </m:r>
          </m:sup>
        </m:sSubSup>
      </m:oMath>
      <w:r w:rsidRPr="001D3E80">
        <w:rPr>
          <w:rFonts w:ascii="Times New Roman" w:eastAsia="Times New Roman" w:hAnsi="Times New Roman" w:cs="Times New Roman"/>
          <w:kern w:val="0"/>
          <w14:ligatures w14:val="none"/>
        </w:rPr>
        <w:t xml:space="preserve"> is the fishery selectivity-at-age for the </w:t>
      </w:r>
      <w:r w:rsidR="00CF2D4C">
        <w:rPr>
          <w:rFonts w:ascii="Times New Roman" w:eastAsia="Times New Roman" w:hAnsi="Times New Roman" w:cs="Times New Roman"/>
          <w:kern w:val="0"/>
          <w14:ligatures w14:val="none"/>
        </w:rPr>
        <w:t>longline</w:t>
      </w:r>
      <w:r w:rsidRPr="001D3E80">
        <w:rPr>
          <w:rFonts w:ascii="Times New Roman" w:eastAsia="Times New Roman" w:hAnsi="Times New Roman" w:cs="Times New Roman"/>
          <w:kern w:val="0"/>
          <w14:ligatures w14:val="none"/>
        </w:rPr>
        <w:t xml:space="preserve"> fleet,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1D3E80">
        <w:rPr>
          <w:rFonts w:ascii="Times New Roman" w:eastAsia="Times New Roman" w:hAnsi="Times New Roman" w:cs="Times New Roman"/>
          <w:kern w:val="0"/>
          <w14:ligatures w14:val="none"/>
        </w:rPr>
        <w:t xml:space="preserve"> is the sex ratio of the equilibrium population (fixed at 50:50).</w:t>
      </w:r>
    </w:p>
    <w:p w14:paraId="575DD8D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654057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The plus group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oMath>
      <w:r w:rsidRPr="001D3E80">
        <w:rPr>
          <w:rFonts w:ascii="Times New Roman" w:eastAsia="Times New Roman" w:hAnsi="Times New Roman" w:cs="Times New Roman"/>
          <w:kern w:val="0"/>
          <w14:ligatures w14:val="none"/>
        </w:rPr>
        <w:t>) of the initial population is then derived by solving for a geometric series:</w:t>
      </w:r>
    </w:p>
    <w:p w14:paraId="2062BF3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74F3731" w14:textId="77777777" w:rsidR="001D3E80" w:rsidRPr="001D3E80" w:rsidRDefault="001D3E80" w:rsidP="001D3E80">
      <w:pPr>
        <w:spacing w:after="0" w:line="240" w:lineRule="auto"/>
        <w:jc w:val="center"/>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m:rPr>
                  <m:nor/>
                </m:rPr>
                <w:rPr>
                  <w:rFonts w:ascii="Times New Roman" w:eastAsia="Times New Roman" w:hAnsi="Times New Roman" w:cs="Times New Roman"/>
                  <w:kern w:val="0"/>
                  <w14:ligatures w14:val="none"/>
                </w:rPr>
                <m:t>Rec</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e>
                  </m:d>
                  <m:r>
                    <m:rPr>
                      <m:sty m:val="p"/>
                    </m:rP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e>
              </m:d>
            </m:num>
            <m:den>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m:oMathPara>
    </w:p>
    <w:p w14:paraId="249BCF18" w14:textId="77777777" w:rsidR="00E6144F" w:rsidRDefault="00E6144F" w:rsidP="001D3E80">
      <w:pPr>
        <w:spacing w:after="0" w:line="240" w:lineRule="auto"/>
        <w:jc w:val="both"/>
        <w:rPr>
          <w:rFonts w:ascii="Times New Roman" w:eastAsia="Times New Roman" w:hAnsi="Times New Roman" w:cs="Times New Roman"/>
          <w:kern w:val="0"/>
          <w14:ligatures w14:val="none"/>
        </w:rPr>
      </w:pPr>
    </w:p>
    <w:p w14:paraId="71D5DC1F" w14:textId="5D97D38E" w:rsidR="007D2663"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By contrast, the initial population abundance for the spatial model </w:t>
      </w:r>
      <w:r w:rsidR="007D2663">
        <w:rPr>
          <w:rFonts w:ascii="Times New Roman" w:eastAsia="Times New Roman" w:hAnsi="Times New Roman" w:cs="Times New Roman"/>
          <w:kern w:val="0"/>
          <w14:ligatures w14:val="none"/>
        </w:rPr>
        <w:t xml:space="preserve">using the solution to a matrix geometric series </w:t>
      </w:r>
      <w:r w:rsidR="00CB45EE">
        <w:rPr>
          <w:rFonts w:ascii="Times New Roman" w:eastAsia="Times New Roman" w:hAnsi="Times New Roman" w:cs="Times New Roman"/>
          <w:kern w:val="0"/>
          <w14:ligatures w14:val="none"/>
        </w:rPr>
        <w:t>to</w:t>
      </w:r>
      <w:r w:rsidR="008D0AFC">
        <w:rPr>
          <w:rFonts w:ascii="Times New Roman" w:eastAsia="Times New Roman" w:hAnsi="Times New Roman" w:cs="Times New Roman"/>
          <w:kern w:val="0"/>
          <w14:ligatures w14:val="none"/>
        </w:rPr>
        <w:t xml:space="preserve"> appropriately</w:t>
      </w:r>
      <w:r w:rsidR="00CB45EE">
        <w:rPr>
          <w:rFonts w:ascii="Times New Roman" w:eastAsia="Times New Roman" w:hAnsi="Times New Roman" w:cs="Times New Roman"/>
          <w:kern w:val="0"/>
          <w14:ligatures w14:val="none"/>
        </w:rPr>
        <w:t xml:space="preserve"> account for movement dynamics in equilibrium</w:t>
      </w:r>
      <w:r w:rsidR="008D0AFC">
        <w:rPr>
          <w:rFonts w:ascii="Times New Roman" w:eastAsia="Times New Roman" w:hAnsi="Times New Roman" w:cs="Times New Roman"/>
          <w:kern w:val="0"/>
          <w14:ligatures w14:val="none"/>
        </w:rPr>
        <w:t>:</w:t>
      </w:r>
    </w:p>
    <w:p w14:paraId="17EB33BA" w14:textId="04DEE29D" w:rsidR="00E6144F" w:rsidRDefault="00B86EC4" w:rsidP="001D3E80">
      <w:pPr>
        <w:spacing w:after="0" w:line="240" w:lineRule="auto"/>
        <w:jc w:val="both"/>
        <w:rPr>
          <w:rFonts w:ascii="Times New Roman" w:eastAsia="Times New Roman" w:hAnsi="Times New Roman" w:cs="Times New Roman"/>
          <w:kern w:val="0"/>
          <w14:ligatures w14:val="none"/>
        </w:rPr>
      </w:pPr>
      <m:oMathPara>
        <m:oMath>
          <m:r>
            <m:rPr>
              <m:sty m:val="bi"/>
            </m:rP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
                    </m:rPr>
                    <w:rPr>
                      <w:rFonts w:ascii="Cambria Math" w:eastAsiaTheme="minorEastAsia" w:hAnsi="Cambria Math"/>
                    </w:rPr>
                    <m:t>I-</m:t>
                  </m:r>
                  <m:sSub>
                    <m:sSubPr>
                      <m:ctrlPr>
                        <w:rPr>
                          <w:rFonts w:ascii="Cambria Math" w:hAnsi="Cambria Math"/>
                          <w:b/>
                          <w:bCs/>
                          <w:iCs/>
                        </w:rPr>
                      </m:ctrlPr>
                    </m:sSubPr>
                    <m:e>
                      <m:r>
                        <m:rPr>
                          <m:sty m:val="b"/>
                        </m:rPr>
                        <w:rPr>
                          <w:rFonts w:ascii="Cambria Math" w:hAnsi="Cambria Math"/>
                        </w:rPr>
                        <m:t>O</m:t>
                      </m:r>
                    </m:e>
                    <m:sub>
                      <m:sSub>
                        <m:sSubPr>
                          <m:ctrlPr>
                            <w:rPr>
                              <w:rFonts w:ascii="Cambria Math" w:hAnsi="Cambria Math"/>
                              <w:i/>
                              <w:iCs/>
                            </w:rPr>
                          </m:ctrlPr>
                        </m:sSubPr>
                        <m:e>
                          <m:r>
                            <w:rPr>
                              <w:rFonts w:ascii="Cambria Math" w:hAnsi="Cambria Math"/>
                            </w:rPr>
                            <m:t>a</m:t>
                          </m:r>
                        </m:e>
                        <m:sub>
                          <m:r>
                            <w:rPr>
                              <w:rFonts w:ascii="Cambria Math" w:hAnsi="Cambria Math"/>
                            </w:rPr>
                            <m:t>+</m:t>
                          </m:r>
                        </m:sub>
                      </m:sSub>
                    </m:sub>
                  </m:sSub>
                </m:e>
              </m:d>
            </m:e>
            <m:sup>
              <m:r>
                <w:rPr>
                  <w:rFonts w:ascii="Cambria Math" w:hAnsi="Cambria Math"/>
                </w:rPr>
                <m:t>-1</m:t>
              </m:r>
            </m:sup>
          </m:sSup>
          <m:sSub>
            <m:sSubPr>
              <m:ctrlPr>
                <w:rPr>
                  <w:rFonts w:ascii="Cambria Math" w:hAnsi="Cambria Math"/>
                </w:rPr>
              </m:ctrlPr>
            </m:sSubPr>
            <m:e>
              <m:r>
                <m:rPr>
                  <m:sty m:val="b"/>
                </m:rPr>
                <w:rPr>
                  <w:rFonts w:ascii="Cambria Math" w:hAnsi="Cambria Math"/>
                </w:rPr>
                <m:t>O</m:t>
              </m:r>
            </m:e>
            <m:sub>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-1</m:t>
              </m:r>
            </m:sub>
          </m:sSub>
          <m:r>
            <m:rPr>
              <m:sty m:val="bi"/>
            </m:rP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m:oMathPara>
    </w:p>
    <w:p w14:paraId="2FF3CBB6" w14:textId="77777777" w:rsidR="008D0AFC" w:rsidRDefault="008D0AFC" w:rsidP="001D3E80">
      <w:pPr>
        <w:spacing w:after="0" w:line="240" w:lineRule="auto"/>
        <w:jc w:val="both"/>
        <w:rPr>
          <w:rFonts w:ascii="Times New Roman" w:eastAsia="Times New Roman" w:hAnsi="Times New Roman" w:cs="Times New Roman"/>
          <w:kern w:val="0"/>
          <w14:ligatures w14:val="none"/>
        </w:rPr>
      </w:pPr>
    </w:p>
    <w:p w14:paraId="543AE8B8" w14:textId="757E1AF3" w:rsidR="0046300C" w:rsidRPr="0046300C" w:rsidRDefault="0046300C" w:rsidP="001D3E80">
      <w:pPr>
        <w:spacing w:after="0" w:line="240" w:lineRule="auto"/>
        <w:jc w:val="both"/>
        <w:rPr>
          <w:rFonts w:ascii="Times New Roman" w:eastAsia="Times New Roman" w:hAnsi="Times New Roman" w:cs="Times New Roman"/>
          <w:bCs/>
          <w:i/>
          <w:iCs/>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hAnsi="Cambria Math"/>
                <w:b/>
              </w:rPr>
            </m:ctrlPr>
          </m:sSubPr>
          <m:e>
            <m:r>
              <m:rPr>
                <m:sty m:val="b"/>
              </m:rPr>
              <w:rPr>
                <w:rFonts w:ascii="Cambria Math" w:hAnsi="Cambria Math"/>
              </w:rPr>
              <m:t>O</m:t>
            </m:r>
          </m:e>
          <m:sub>
            <m:r>
              <w:rPr>
                <w:rFonts w:ascii="Cambria Math" w:hAnsi="Cambria Math"/>
              </w:rPr>
              <m:t>a</m:t>
            </m:r>
          </m:sub>
        </m:sSub>
      </m:oMath>
      <w:r>
        <w:rPr>
          <w:rFonts w:ascii="Times New Roman" w:eastAsia="Times New Roman" w:hAnsi="Times New Roman" w:cs="Times New Roman"/>
          <w:b/>
        </w:rPr>
        <w:t xml:space="preserve"> </w:t>
      </w:r>
      <w:r w:rsidRPr="0046300C">
        <w:rPr>
          <w:rFonts w:ascii="Times New Roman" w:eastAsia="Times New Roman" w:hAnsi="Times New Roman" w:cs="Times New Roman"/>
          <w:bCs/>
        </w:rPr>
        <w:t xml:space="preserve">is a </w:t>
      </w:r>
      <w:r w:rsidRPr="0046300C">
        <w:rPr>
          <w:rFonts w:ascii="Times New Roman" w:eastAsiaTheme="minorEastAsia" w:hAnsi="Times New Roman" w:cs="Times New Roman"/>
          <w:bCs/>
        </w:rPr>
        <w:t xml:space="preserve">matrix </w:t>
      </w:r>
      <w:r w:rsidR="00B96DE6">
        <w:rPr>
          <w:rFonts w:ascii="Times New Roman" w:eastAsiaTheme="minorEastAsia" w:hAnsi="Times New Roman" w:cs="Times New Roman"/>
          <w:bCs/>
        </w:rPr>
        <w:t>representing the</w:t>
      </w:r>
      <w:r w:rsidRPr="0046300C">
        <w:rPr>
          <w:rFonts w:ascii="Times New Roman" w:eastAsiaTheme="minorEastAsia" w:hAnsi="Times New Roman" w:cs="Times New Roman"/>
          <w:bCs/>
        </w:rPr>
        <w:t xml:space="preserve"> proportion</w:t>
      </w:r>
      <w:r w:rsidR="00B96DE6">
        <w:rPr>
          <w:rFonts w:ascii="Times New Roman" w:eastAsiaTheme="minorEastAsia" w:hAnsi="Times New Roman" w:cs="Times New Roman"/>
          <w:bCs/>
        </w:rPr>
        <w:t xml:space="preserve"> of individuals </w:t>
      </w:r>
      <w:r w:rsidRPr="0046300C">
        <w:rPr>
          <w:rFonts w:ascii="Times New Roman" w:eastAsiaTheme="minorEastAsia" w:hAnsi="Times New Roman" w:cs="Times New Roman"/>
          <w:bCs/>
        </w:rPr>
        <w:t>surviving and moving among regions</w:t>
      </w:r>
      <w:r w:rsidR="00C46A4C">
        <w:rPr>
          <w:rFonts w:ascii="Times New Roman" w:eastAsiaTheme="minorEastAsia" w:hAnsi="Times New Roman" w:cs="Times New Roman"/>
          <w:bCs/>
        </w:rPr>
        <w:t xml:space="preserve">. </w:t>
      </w:r>
      <m:oMath>
        <m:sSub>
          <m:sSubPr>
            <m:ctrlPr>
              <w:rPr>
                <w:rFonts w:ascii="Cambria Math" w:hAnsi="Cambria Math"/>
                <w:b/>
              </w:rPr>
            </m:ctrlPr>
          </m:sSubPr>
          <m:e>
            <m:r>
              <m:rPr>
                <m:sty m:val="b"/>
              </m:rPr>
              <w:rPr>
                <w:rFonts w:ascii="Cambria Math" w:hAnsi="Cambria Math"/>
              </w:rPr>
              <m:t>O</m:t>
            </m:r>
          </m:e>
          <m:sub>
            <m:r>
              <w:rPr>
                <w:rFonts w:ascii="Cambria Math" w:hAnsi="Cambria Math"/>
              </w:rPr>
              <m:t>a</m:t>
            </m:r>
          </m:sub>
        </m:sSub>
      </m:oMath>
      <w:r w:rsidR="00B96DE6">
        <w:rPr>
          <w:rFonts w:ascii="Times New Roman" w:eastAsia="Times New Roman" w:hAnsi="Times New Roman" w:cs="Times New Roman"/>
          <w:b/>
        </w:rPr>
        <w:t xml:space="preserve"> </w:t>
      </w:r>
      <w:r>
        <w:rPr>
          <w:rFonts w:ascii="Times New Roman" w:eastAsiaTheme="minorEastAsia" w:hAnsi="Times New Roman" w:cs="Times New Roman"/>
          <w:bCs/>
        </w:rPr>
        <w:t>is</w:t>
      </w:r>
      <w:r w:rsidR="00B96DE6">
        <w:rPr>
          <w:rFonts w:ascii="Times New Roman" w:eastAsiaTheme="minorEastAsia" w:hAnsi="Times New Roman" w:cs="Times New Roman"/>
          <w:bCs/>
        </w:rPr>
        <w:t xml:space="preserve"> defined as</w:t>
      </w:r>
      <w:r>
        <w:rPr>
          <w:rFonts w:ascii="Times New Roman" w:eastAsiaTheme="minorEastAsia" w:hAnsi="Times New Roman" w:cs="Times New Roman"/>
          <w:bCs/>
        </w:rPr>
        <w:t xml:space="preserve"> the matrix product of a diagonal survival matrix </w:t>
      </w:r>
      <m:oMath>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i/>
                  </w:rPr>
                </m:ctrlPr>
              </m:dPr>
              <m:e>
                <m:r>
                  <m:rPr>
                    <m:sty m:val="p"/>
                  </m:rPr>
                  <w:rPr>
                    <w:rFonts w:ascii="Cambria Math" w:hAnsi="Cambria Math"/>
                  </w:rPr>
                  <m:t>diag</m:t>
                </m:r>
                <m:d>
                  <m:dPr>
                    <m:ctrlPr>
                      <w:rPr>
                        <w:rFonts w:ascii="Cambria Math" w:hAnsi="Cambria Math"/>
                      </w:rPr>
                    </m:ctrlPr>
                  </m:dPr>
                  <m:e>
                    <m:r>
                      <w:rPr>
                        <w:rFonts w:ascii="Cambria Math" w:hAnsi="Cambria Math"/>
                      </w:rPr>
                      <m:t>-</m:t>
                    </m:r>
                    <m:sSub>
                      <m:sSubPr>
                        <m:ctrlPr>
                          <w:rPr>
                            <w:rFonts w:ascii="Cambria Math" w:hAnsi="Cambria Math"/>
                            <w:i/>
                          </w:rPr>
                        </m:ctrlPr>
                      </m:sSubPr>
                      <m:e>
                        <m:r>
                          <m:rPr>
                            <m:sty m:val="b"/>
                          </m:rPr>
                          <w:rPr>
                            <w:rFonts w:ascii="Cambria Math" w:hAnsi="Cambria Math"/>
                          </w:rPr>
                          <m:t>Z</m:t>
                        </m:r>
                      </m:e>
                      <m:sub>
                        <m:r>
                          <w:rPr>
                            <w:rFonts w:ascii="Cambria Math" w:hAnsi="Cambria Math"/>
                          </w:rPr>
                          <m:t>a</m:t>
                        </m:r>
                      </m:sub>
                    </m:sSub>
                  </m:e>
                </m:d>
              </m:e>
            </m:d>
          </m:e>
        </m:func>
      </m:oMath>
      <w:r>
        <w:rPr>
          <w:rFonts w:ascii="Times New Roman" w:eastAsiaTheme="minorEastAsia" w:hAnsi="Times New Roman" w:cs="Times New Roman"/>
        </w:rPr>
        <w:t xml:space="preserve"> and a movement rate matrix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y=1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w:r>
        <w:rPr>
          <w:rFonts w:ascii="Times New Roman" w:eastAsiaTheme="minorEastAsia" w:hAnsi="Times New Roman" w:cs="Times New Roman"/>
          <w:kern w:val="0"/>
          <w14:ligatures w14:val="none"/>
        </w:rPr>
        <w:t>.</w:t>
      </w:r>
    </w:p>
    <w:p w14:paraId="7F28AB0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6373750"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Following the definition of equilibrium age structure for both the single-region and spatial model, initial age deviations are applied:</w:t>
      </w:r>
    </w:p>
    <w:p w14:paraId="1F51E26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366C024"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nor/>
            </m:rPr>
            <w:rPr>
              <w:rFonts w:ascii="Times New Roman" w:eastAsia="Times New Roman" w:hAnsi="Times New Roman" w:cs="Times New Roman"/>
              <w:kern w:val="0"/>
              <w14:ligatures w14:val="none"/>
            </w:rPr>
            <m:t>exp</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b>
                <m:sup>
                  <m:r>
                    <m:rPr>
                      <m:nor/>
                    </m:rPr>
                    <w:rPr>
                      <w:rFonts w:ascii="Times New Roman" w:eastAsia="Times New Roman" w:hAnsi="Times New Roman" w:cs="Times New Roman"/>
                      <w:kern w:val="0"/>
                      <w14:ligatures w14:val="none"/>
                    </w:rPr>
                    <m:t>Init</m:t>
                  </m:r>
                </m:sup>
              </m:sSubSup>
            </m:e>
          </m:d>
        </m:oMath>
      </m:oMathPara>
    </w:p>
    <w:p w14:paraId="37E5E63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9BCB9B9"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w:r w:rsidR="001D3E80" w:rsidRPr="001D3E80">
        <w:rPr>
          <w:rFonts w:ascii="Times New Roman" w:eastAsia="Times New Roman" w:hAnsi="Times New Roman" w:cs="Times New Roman"/>
          <w:kern w:val="0"/>
          <w14:ligatures w14:val="none"/>
        </w:rPr>
        <w:t xml:space="preserve"> are the stochastic numbers-at-age in the first year, and initial age deviations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b>
        </m:sSub>
      </m:oMath>
      <w:r w:rsidR="001D3E80" w:rsidRPr="001D3E80">
        <w:rPr>
          <w:rFonts w:ascii="Times New Roman" w:eastAsia="Times New Roman" w:hAnsi="Times New Roman" w:cs="Times New Roman"/>
          <w:kern w:val="0"/>
          <w14:ligatures w14:val="none"/>
        </w:rPr>
        <w:t>) are constrained by a lognormal distribution.</w:t>
      </w:r>
    </w:p>
    <w:p w14:paraId="282DB27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C246B46" w14:textId="77777777" w:rsidR="001D3E80" w:rsidRPr="001D3E80" w:rsidRDefault="001D3E80" w:rsidP="001D3E80">
      <w:pPr>
        <w:spacing w:after="0" w:line="240" w:lineRule="auto"/>
        <w:jc w:val="both"/>
        <w:outlineLvl w:val="2"/>
        <w:rPr>
          <w:rFonts w:ascii="Times New Roman" w:eastAsia="Times New Roman" w:hAnsi="Times New Roman" w:cs="Times New Roman"/>
          <w:i/>
          <w:kern w:val="0"/>
          <w14:ligatures w14:val="none"/>
        </w:rPr>
      </w:pPr>
      <w:bookmarkStart w:id="2" w:name="recruitment-processes"/>
      <w:bookmarkEnd w:id="1"/>
      <w:r w:rsidRPr="001D3E80">
        <w:rPr>
          <w:rFonts w:ascii="Times New Roman" w:eastAsia="Times New Roman" w:hAnsi="Times New Roman" w:cs="Times New Roman"/>
          <w:i/>
          <w:kern w:val="0"/>
          <w14:ligatures w14:val="none"/>
        </w:rPr>
        <w:t>Recruitment Processes</w:t>
      </w:r>
    </w:p>
    <w:p w14:paraId="1C3459C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F65498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In both model types, recruitment is estimated based on lognormal deviations about a mean recruitment parameter:</w:t>
      </w:r>
    </w:p>
    <w:p w14:paraId="0BC20A1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E0A1CF3"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m:rPr>
                  <m:nor/>
                </m:rPr>
                <w:rPr>
                  <w:rFonts w:ascii="Times New Roman" w:eastAsia="Times New Roman" w:hAnsi="Times New Roman" w:cs="Times New Roman"/>
                  <w:kern w:val="0"/>
                  <w14:ligatures w14:val="none"/>
                </w:rPr>
                <m:t>Rec</m:t>
              </m:r>
            </m:sup>
          </m:sSup>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up>
                  <m:r>
                    <m:rPr>
                      <m:nor/>
                    </m:rPr>
                    <w:rPr>
                      <w:rFonts w:ascii="Times New Roman" w:eastAsia="Times New Roman" w:hAnsi="Times New Roman" w:cs="Times New Roman"/>
                      <w:kern w:val="0"/>
                      <w14:ligatures w14:val="none"/>
                    </w:rPr>
                    <m:t>Rec</m:t>
                  </m:r>
                </m:sup>
              </m:sSubSup>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Rec</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y</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r</m:t>
              </m:r>
            </m:sub>
          </m:sSub>
        </m:oMath>
      </m:oMathPara>
    </w:p>
    <w:p w14:paraId="5505752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D6B97E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Sub>
      </m:oMath>
      <w:r w:rsidRPr="001D3E80">
        <w:rPr>
          <w:rFonts w:ascii="Times New Roman" w:eastAsia="Times New Roman" w:hAnsi="Times New Roman" w:cs="Times New Roman"/>
          <w:kern w:val="0"/>
          <w14:ligatures w14:val="none"/>
        </w:rPr>
        <w:t xml:space="preserve"> are annual, lognormally distributed recruitment deviations with a lognormal bias correction term (</w:t>
      </w:r>
      <m:oMath>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Rec</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y</m:t>
            </m:r>
          </m:sub>
        </m:sSub>
      </m:oMath>
      <w:r w:rsidRPr="001D3E80">
        <w:rPr>
          <w:rFonts w:ascii="Times New Roman" w:eastAsia="Times New Roman" w:hAnsi="Times New Roman" w:cs="Times New Roman"/>
          <w:kern w:val="0"/>
          <w14:ligatures w14:val="none"/>
        </w:rPr>
        <w:t>).</w:t>
      </w:r>
    </w:p>
    <w:p w14:paraId="33AF711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C92D9C5" w14:textId="77777777" w:rsidR="001D3E80" w:rsidRPr="001D3E80" w:rsidRDefault="001D3E80" w:rsidP="001D3E80">
      <w:pPr>
        <w:spacing w:after="0" w:line="240" w:lineRule="auto"/>
        <w:jc w:val="both"/>
        <w:outlineLvl w:val="2"/>
        <w:rPr>
          <w:rFonts w:ascii="Times New Roman" w:eastAsia="Times New Roman" w:hAnsi="Times New Roman" w:cs="Times New Roman"/>
          <w:i/>
          <w:kern w:val="0"/>
          <w14:ligatures w14:val="none"/>
        </w:rPr>
      </w:pPr>
      <w:bookmarkStart w:id="3" w:name="population-projection"/>
      <w:bookmarkEnd w:id="2"/>
      <w:r w:rsidRPr="001D3E80">
        <w:rPr>
          <w:rFonts w:ascii="Times New Roman" w:eastAsia="Times New Roman" w:hAnsi="Times New Roman" w:cs="Times New Roman"/>
          <w:i/>
          <w:kern w:val="0"/>
          <w14:ligatures w14:val="none"/>
        </w:rPr>
        <w:t>Population Projection</w:t>
      </w:r>
    </w:p>
    <w:p w14:paraId="58B946E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6E24BA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Following recruitment processes, the population can then be projected forward. In the context of the spatial model, Markovian movement dynamics are first applied:</w:t>
      </w:r>
    </w:p>
    <w:p w14:paraId="427D654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FA2B77F"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e>
            <m:sup>
              <m:r>
                <m:rPr>
                  <m:sty m:val="p"/>
                </m:rPr>
                <w:rPr>
                  <w:rFonts w:ascii="Cambria Math" w:eastAsia="Times New Roman" w:hAnsi="Cambria Math" w:cs="Times New Roman"/>
                  <w:kern w:val="0"/>
                  <w14:ligatures w14:val="none"/>
                </w:rPr>
                <m:t>T</m:t>
              </m:r>
            </m:sup>
          </m:sSup>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m:oMathPara>
    </w:p>
    <w:p w14:paraId="3C57925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696F8A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After the population undergoes movement, individuals experience mortality and ageing processes via an exponential mortality model:</w:t>
      </w:r>
    </w:p>
    <w:p w14:paraId="68CD72E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CBE2B7D"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 xml:space="preserve">for </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oMath>
      </m:oMathPara>
    </w:p>
    <w:p w14:paraId="169721E5"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s</m:t>
                  </m:r>
                </m:sub>
              </m:sSub>
            </m:e>
          </m:d>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r>
            <m:rPr>
              <m:sty m:val="p"/>
            </m:rP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 xml:space="preserve">for </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oMath>
      </m:oMathPara>
    </w:p>
    <w:p w14:paraId="3EFC0C9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67C7BE9"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w:r w:rsidR="001D3E80" w:rsidRPr="001D3E80">
        <w:rPr>
          <w:rFonts w:ascii="Times New Roman" w:eastAsia="Times New Roman" w:hAnsi="Times New Roman" w:cs="Times New Roman"/>
          <w:kern w:val="0"/>
          <w14:ligatures w14:val="none"/>
        </w:rPr>
        <w:t xml:space="preserve"> denotes the annual total instantaneous mortality rate and is defined as:</w:t>
      </w:r>
    </w:p>
    <w:p w14:paraId="50AA7F2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7DD998B"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Natmort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e>
          </m:nary>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Fmort</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m:oMathPara>
    </w:p>
    <w:p w14:paraId="4B584C2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56F3CA8"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Fmort</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w:r w:rsidR="001D3E80" w:rsidRPr="001D3E80">
        <w:rPr>
          <w:rFonts w:ascii="Times New Roman" w:eastAsia="Times New Roman" w:hAnsi="Times New Roman" w:cs="Times New Roman"/>
          <w:kern w:val="0"/>
          <w14:ligatures w14:val="none"/>
        </w:rPr>
        <w:t xml:space="preserve"> is the annual instantaneous fishing mortality rate parameterized based on lognormal deviations about a mean fishing mortality parameter for a given fishery fleet:</w:t>
      </w:r>
    </w:p>
    <w:p w14:paraId="6776B87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090B435" w14:textId="77777777" w:rsidR="001D3E80" w:rsidRPr="001D3E80" w:rsidRDefault="00000000" w:rsidP="001D3E80">
      <w:pPr>
        <w:spacing w:after="0" w:line="240"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Fmort</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r>
          <m:rPr>
            <m:nor/>
          </m:rPr>
          <w:rPr>
            <w:rFonts w:ascii="Times New Roman" w:eastAsia="Times New Roman" w:hAnsi="Times New Roman" w:cs="Times New Roman"/>
            <w:kern w:val="0"/>
            <w14:ligatures w14:val="none"/>
          </w:rPr>
          <m:t>exp</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e>
        </m:d>
      </m:oMath>
      <w:r w:rsidR="001D3E80" w:rsidRPr="001D3E80">
        <w:rPr>
          <w:rFonts w:ascii="Times New Roman" w:eastAsia="Times New Roman" w:hAnsi="Times New Roman" w:cs="Times New Roman"/>
          <w:kern w:val="0"/>
          <w14:ligatures w14:val="none"/>
        </w:rPr>
        <w:t>.</w:t>
      </w:r>
    </w:p>
    <w:p w14:paraId="5A5E2773" w14:textId="77777777" w:rsidR="001D3E80" w:rsidRPr="001D3E80" w:rsidRDefault="001D3E80" w:rsidP="001D3E80">
      <w:pPr>
        <w:spacing w:after="0" w:line="240" w:lineRule="auto"/>
        <w:jc w:val="center"/>
        <w:rPr>
          <w:rFonts w:ascii="Times New Roman" w:eastAsia="Times New Roman" w:hAnsi="Times New Roman" w:cs="Times New Roman"/>
          <w:kern w:val="0"/>
          <w14:ligatures w14:val="none"/>
        </w:rPr>
      </w:pPr>
    </w:p>
    <w:p w14:paraId="691C4A94" w14:textId="77777777" w:rsidR="001D3E80" w:rsidRPr="001D3E80" w:rsidRDefault="001D3E80" w:rsidP="001D3E80">
      <w:pPr>
        <w:spacing w:after="0" w:line="240" w:lineRule="auto"/>
        <w:contextualSpacing/>
        <w:jc w:val="both"/>
        <w:outlineLvl w:val="1"/>
        <w:rPr>
          <w:rFonts w:ascii="Times New Roman" w:eastAsia="Times New Roman" w:hAnsi="Times New Roman" w:cs="Times New Roman"/>
          <w:b/>
          <w:bCs/>
          <w:kern w:val="0"/>
          <w:szCs w:val="28"/>
          <w14:ligatures w14:val="none"/>
        </w:rPr>
      </w:pPr>
      <w:bookmarkStart w:id="4" w:name="observation-equations"/>
      <w:bookmarkEnd w:id="0"/>
      <w:bookmarkEnd w:id="3"/>
      <w:r w:rsidRPr="001D3E80">
        <w:rPr>
          <w:rFonts w:ascii="Times New Roman" w:eastAsia="Times New Roman" w:hAnsi="Times New Roman" w:cs="Times New Roman"/>
          <w:b/>
          <w:bCs/>
          <w:kern w:val="0"/>
          <w:szCs w:val="28"/>
          <w14:ligatures w14:val="none"/>
        </w:rPr>
        <w:t>Observation Equations</w:t>
      </w:r>
    </w:p>
    <w:p w14:paraId="7D660DD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F2EF263" w14:textId="77777777" w:rsidR="001D3E80" w:rsidRPr="001D3E80" w:rsidRDefault="001D3E80" w:rsidP="001D3E80">
      <w:pPr>
        <w:spacing w:after="0" w:line="240" w:lineRule="auto"/>
        <w:jc w:val="both"/>
        <w:outlineLvl w:val="2"/>
        <w:rPr>
          <w:rFonts w:ascii="Times New Roman" w:eastAsia="Times New Roman" w:hAnsi="Times New Roman" w:cs="Times New Roman"/>
          <w:i/>
          <w:kern w:val="0"/>
          <w14:ligatures w14:val="none"/>
        </w:rPr>
      </w:pPr>
      <w:bookmarkStart w:id="5" w:name="fishery-observation-model"/>
      <w:r w:rsidRPr="001D3E80">
        <w:rPr>
          <w:rFonts w:ascii="Times New Roman" w:eastAsia="Times New Roman" w:hAnsi="Times New Roman" w:cs="Times New Roman"/>
          <w:i/>
          <w:kern w:val="0"/>
          <w14:ligatures w14:val="none"/>
        </w:rPr>
        <w:t>Fishery Observation Model</w:t>
      </w:r>
    </w:p>
    <w:p w14:paraId="571599C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2BA4581" w14:textId="25E858DA"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The fishery observation model describes the expected catch-at-age, catch-at-length, catch (in units of biomass), and fishery indices. </w:t>
      </w:r>
      <w:r w:rsidR="001B338B">
        <w:rPr>
          <w:rFonts w:ascii="Times New Roman" w:eastAsia="Times New Roman" w:hAnsi="Times New Roman" w:cs="Times New Roman"/>
          <w:kern w:val="0"/>
          <w14:ligatures w14:val="none"/>
        </w:rPr>
        <w:t xml:space="preserve">In cases where the fishery is defined as a FAA model, the </w:t>
      </w:r>
      <m:oMath>
        <m:r>
          <w:rPr>
            <w:rFonts w:ascii="Cambria Math" w:eastAsia="Times New Roman" w:hAnsi="Cambria Math" w:cs="Times New Roman"/>
            <w:kern w:val="0"/>
            <w14:ligatures w14:val="none"/>
          </w:rPr>
          <m:t>f</m:t>
        </m:r>
      </m:oMath>
      <w:r w:rsidR="001B338B">
        <w:rPr>
          <w:rFonts w:ascii="Times New Roman" w:eastAsia="Times New Roman" w:hAnsi="Times New Roman" w:cs="Times New Roman"/>
          <w:kern w:val="0"/>
          <w14:ligatures w14:val="none"/>
        </w:rPr>
        <w:t xml:space="preserve"> index simply extends and the following equations can be generalized. </w:t>
      </w:r>
      <w:r w:rsidRPr="001D3E80">
        <w:rPr>
          <w:rFonts w:ascii="Times New Roman" w:eastAsia="Times New Roman" w:hAnsi="Times New Roman" w:cs="Times New Roman"/>
          <w:kern w:val="0"/>
          <w14:ligatures w14:val="none"/>
        </w:rPr>
        <w:t>Expected catch-at-age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a</m:t>
            </m:r>
          </m:sup>
        </m:sSubSup>
      </m:oMath>
      <w:r w:rsidRPr="001D3E80">
        <w:rPr>
          <w:rFonts w:ascii="Times New Roman" w:eastAsia="Times New Roman" w:hAnsi="Times New Roman" w:cs="Times New Roman"/>
          <w:kern w:val="0"/>
          <w14:ligatures w14:val="none"/>
        </w:rPr>
        <w:t>) is computed using Baranov’s catch equation:</w:t>
      </w:r>
    </w:p>
    <w:p w14:paraId="6F09659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68C2CB3"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a</m:t>
              </m:r>
            </m:sup>
          </m:sSubSup>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Fmort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e>
          </m:d>
        </m:oMath>
      </m:oMathPara>
    </w:p>
    <w:p w14:paraId="5A9BA1D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F9BEA7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Catch-at-length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l</m:t>
            </m:r>
          </m:sup>
        </m:sSubSup>
      </m:oMath>
      <w:r w:rsidRPr="001D3E80">
        <w:rPr>
          <w:rFonts w:ascii="Times New Roman" w:eastAsia="Times New Roman" w:hAnsi="Times New Roman" w:cs="Times New Roman"/>
          <w:kern w:val="0"/>
          <w14:ligatures w14:val="none"/>
        </w:rPr>
        <w:t>) can then be derived using the following equation:</w:t>
      </w:r>
    </w:p>
    <w:p w14:paraId="3B7F277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81984E1"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l</m:t>
              </m:r>
            </m:sup>
          </m:sSub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l</m:t>
                      </m:r>
                    </m:sup>
                  </m:sSubSup>
                </m:e>
              </m:d>
            </m:e>
            <m:sup>
              <m:r>
                <m:rPr>
                  <m:nor/>
                </m:rPr>
                <w:rPr>
                  <w:rFonts w:ascii="Times New Roman" w:eastAsia="Times New Roman" w:hAnsi="Times New Roman" w:cs="Times New Roman"/>
                  <w:kern w:val="0"/>
                  <w14:ligatures w14:val="none"/>
                </w:rPr>
                <m:t>T</m:t>
              </m:r>
            </m:sup>
          </m:sSup>
          <m:sSub>
            <m:sSubPr>
              <m:ctrlPr>
                <w:rPr>
                  <w:rFonts w:ascii="Cambria Math" w:eastAsia="Times New Roman" w:hAnsi="Cambria Math" w:cs="Times New Roman"/>
                  <w:kern w:val="0"/>
                  <w14:ligatures w14:val="none"/>
                </w:rPr>
              </m:ctrlPr>
            </m:sSubPr>
            <m:e>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C</m:t>
                  </m:r>
                </m:e>
                <m:sup>
                  <m:r>
                    <m:rPr>
                      <m:sty m:val="b"/>
                    </m:rPr>
                    <w:rPr>
                      <w:rFonts w:ascii="Cambria Math" w:eastAsia="Times New Roman" w:hAnsi="Cambria Math" w:cs="Times New Roman"/>
                      <w:kern w:val="0"/>
                      <w14:ligatures w14:val="none"/>
                    </w:rPr>
                    <m:t>a</m:t>
                  </m:r>
                </m:sup>
              </m:sSup>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m:oMathPara>
    </w:p>
    <w:p w14:paraId="260B694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ED1C153" w14:textId="335B363C"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where</w:t>
      </w:r>
      <w:r w:rsidR="0035550A">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l</m:t>
            </m:r>
          </m:sup>
        </m:sSubSup>
      </m:oMath>
      <w:r w:rsidRPr="001D3E80">
        <w:rPr>
          <w:rFonts w:ascii="Times New Roman" w:eastAsia="Times New Roman" w:hAnsi="Times New Roman" w:cs="Times New Roman"/>
          <w:kern w:val="0"/>
          <w14:ligatures w14:val="none"/>
        </w:rPr>
        <w:t xml:space="preserve"> is the size-age transition matrix. Expected catch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w:r w:rsidRPr="001D3E80">
        <w:rPr>
          <w:rFonts w:ascii="Times New Roman" w:eastAsia="Times New Roman" w:hAnsi="Times New Roman" w:cs="Times New Roman"/>
          <w:kern w:val="0"/>
          <w14:ligatures w14:val="none"/>
        </w:rPr>
        <w:t>) is then computed summation of the expected catch-at-age across ages and sexes, multiplied by their respective weights-at-age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w:r w:rsidRPr="001D3E80">
        <w:rPr>
          <w:rFonts w:ascii="Times New Roman" w:eastAsia="Times New Roman" w:hAnsi="Times New Roman" w:cs="Times New Roman"/>
          <w:kern w:val="0"/>
          <w14:ligatures w14:val="none"/>
        </w:rPr>
        <w:t>):</w:t>
      </w:r>
    </w:p>
    <w:p w14:paraId="6FF25767"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F100AD8"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sup>
            <m:e>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a</m:t>
                      </m:r>
                    </m:sup>
                  </m:sSubSup>
                </m:e>
              </m:nary>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m:oMathPara>
    </w:p>
    <w:p w14:paraId="657CE73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3BE442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The expected fishery index (</w:t>
      </w: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FshIdx</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w:r w:rsidRPr="001D3E80">
        <w:rPr>
          <w:rFonts w:ascii="Times New Roman" w:eastAsia="Times New Roman" w:hAnsi="Times New Roman" w:cs="Times New Roman"/>
          <w:kern w:val="0"/>
          <w14:ligatures w14:val="none"/>
        </w:rPr>
        <w:t>) is computed as:</w:t>
      </w:r>
    </w:p>
    <w:p w14:paraId="35486D1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68E1A05"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m>
            <m:mPr>
              <m:plcHide m:val="1"/>
              <m:mcs>
                <m:mc>
                  <m:mcPr>
                    <m:count m:val="1"/>
                    <m:mcJc m:val="right"/>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FshIdx</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sup>
                  <m:e>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nary>
                  </m:e>
                </m:nary>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0.5</m:t>
                    </m:r>
                  </m:e>
                </m:d>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mr>
          </m:m>
        </m:oMath>
      </m:oMathPara>
    </w:p>
    <w:p w14:paraId="048905A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7AB080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oMath>
      <w:r w:rsidRPr="001D3E80">
        <w:rPr>
          <w:rFonts w:ascii="Times New Roman" w:eastAsia="Times New Roman" w:hAnsi="Times New Roman" w:cs="Times New Roman"/>
          <w:kern w:val="0"/>
          <w14:ligatures w14:val="none"/>
        </w:rPr>
        <w:t xml:space="preserve"> is the catchability coefficient for a given fishery fleet.</w:t>
      </w:r>
    </w:p>
    <w:p w14:paraId="1760A48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194A5A8" w14:textId="77777777" w:rsidR="001D3E80" w:rsidRPr="001D3E80" w:rsidRDefault="001D3E80" w:rsidP="001D3E80">
      <w:pPr>
        <w:spacing w:after="0" w:line="240" w:lineRule="auto"/>
        <w:jc w:val="both"/>
        <w:outlineLvl w:val="2"/>
        <w:rPr>
          <w:rFonts w:ascii="Times New Roman" w:eastAsia="Times New Roman" w:hAnsi="Times New Roman" w:cs="Times New Roman"/>
          <w:i/>
          <w:kern w:val="0"/>
          <w14:ligatures w14:val="none"/>
        </w:rPr>
      </w:pPr>
      <w:bookmarkStart w:id="6" w:name="survey-observation-model"/>
      <w:bookmarkEnd w:id="5"/>
      <w:r w:rsidRPr="001D3E80">
        <w:rPr>
          <w:rFonts w:ascii="Times New Roman" w:eastAsia="Times New Roman" w:hAnsi="Times New Roman" w:cs="Times New Roman"/>
          <w:i/>
          <w:kern w:val="0"/>
          <w14:ligatures w14:val="none"/>
        </w:rPr>
        <w:t>Survey Observation Model</w:t>
      </w:r>
    </w:p>
    <w:p w14:paraId="6EA41D5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9063719" w14:textId="24025D9B"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Similarly, the survey observation model describes the expected survey catch-at-age, survey catch-at-length, and survey indices.</w:t>
      </w:r>
      <w:r w:rsidR="00EE3E53">
        <w:rPr>
          <w:rFonts w:ascii="Times New Roman" w:eastAsia="Times New Roman" w:hAnsi="Times New Roman" w:cs="Times New Roman"/>
          <w:kern w:val="0"/>
          <w14:ligatures w14:val="none"/>
        </w:rPr>
        <w:t xml:space="preserve"> Moreover, if surveys are defined as an FAA model, the </w:t>
      </w:r>
      <w:r w:rsidR="00EE3E53">
        <w:rPr>
          <w:rFonts w:ascii="Times New Roman" w:eastAsia="Times New Roman" w:hAnsi="Times New Roman" w:cs="Times New Roman"/>
          <w:i/>
          <w:iCs/>
          <w:kern w:val="0"/>
          <w14:ligatures w14:val="none"/>
        </w:rPr>
        <w:t>sf</w:t>
      </w:r>
      <w:r w:rsidR="00EE3E53">
        <w:rPr>
          <w:rFonts w:ascii="Times New Roman" w:eastAsia="Times New Roman" w:hAnsi="Times New Roman" w:cs="Times New Roman"/>
          <w:kern w:val="0"/>
          <w14:ligatures w14:val="none"/>
        </w:rPr>
        <w:t xml:space="preserve"> index </w:t>
      </w:r>
      <w:r w:rsidR="00EE3E53">
        <w:rPr>
          <w:rFonts w:ascii="Times New Roman" w:eastAsia="Times New Roman" w:hAnsi="Times New Roman" w:cs="Times New Roman"/>
          <w:kern w:val="0"/>
          <w14:ligatures w14:val="none"/>
        </w:rPr>
        <w:lastRenderedPageBreak/>
        <w:t xml:space="preserve">similarly </w:t>
      </w:r>
      <w:r w:rsidR="00704CC7">
        <w:rPr>
          <w:rFonts w:ascii="Times New Roman" w:eastAsia="Times New Roman" w:hAnsi="Times New Roman" w:cs="Times New Roman"/>
          <w:kern w:val="0"/>
          <w14:ligatures w14:val="none"/>
        </w:rPr>
        <w:t>extends,</w:t>
      </w:r>
      <w:r w:rsidR="00EE3E53">
        <w:rPr>
          <w:rFonts w:ascii="Times New Roman" w:eastAsia="Times New Roman" w:hAnsi="Times New Roman" w:cs="Times New Roman"/>
          <w:kern w:val="0"/>
          <w14:ligatures w14:val="none"/>
        </w:rPr>
        <w:t xml:space="preserve"> and the following equations can also be generalized. </w:t>
      </w:r>
      <w:r w:rsidRPr="001D3E80">
        <w:rPr>
          <w:rFonts w:ascii="Times New Roman" w:eastAsia="Times New Roman" w:hAnsi="Times New Roman" w:cs="Times New Roman"/>
          <w:kern w:val="0"/>
          <w14:ligatures w14:val="none"/>
        </w:rPr>
        <w:t>Expected survey catch-at-age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a</m:t>
            </m:r>
          </m:sup>
        </m:sSubSup>
      </m:oMath>
      <w:r w:rsidRPr="001D3E80">
        <w:rPr>
          <w:rFonts w:ascii="Times New Roman" w:eastAsia="Times New Roman" w:hAnsi="Times New Roman" w:cs="Times New Roman"/>
          <w:kern w:val="0"/>
          <w14:ligatures w14:val="none"/>
        </w:rPr>
        <w:t>) is calculated as follows:</w:t>
      </w:r>
    </w:p>
    <w:p w14:paraId="6E7C7F3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92A3A1A"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a</m:t>
              </m:r>
            </m:sup>
          </m:sSub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0.5</m:t>
              </m:r>
            </m:e>
          </m:d>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m:rPr>
                  <m:nor/>
                </m:rPr>
                <w:rPr>
                  <w:rFonts w:ascii="Times New Roman" w:eastAsia="Times New Roman" w:hAnsi="Times New Roman" w:cs="Times New Roman"/>
                  <w:kern w:val="0"/>
                  <w14:ligatures w14:val="none"/>
                </w:rPr>
                <m:t>Srv</m:t>
              </m:r>
            </m:sup>
          </m:sSubSup>
        </m:oMath>
      </m:oMathPara>
    </w:p>
    <w:p w14:paraId="2403C380"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F6FC6F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subscript </w:t>
      </w:r>
      <m:oMath>
        <m:r>
          <w:rPr>
            <w:rFonts w:ascii="Cambria Math" w:eastAsia="Times New Roman" w:hAnsi="Cambria Math" w:cs="Times New Roman"/>
            <w:kern w:val="0"/>
            <w14:ligatures w14:val="none"/>
          </w:rPr>
          <m:t>sf</m:t>
        </m:r>
      </m:oMath>
      <w:r w:rsidRPr="001D3E80">
        <w:rPr>
          <w:rFonts w:ascii="Times New Roman" w:eastAsia="Times New Roman" w:hAnsi="Times New Roman" w:cs="Times New Roman"/>
          <w:kern w:val="0"/>
          <w14:ligatures w14:val="none"/>
        </w:rPr>
        <w:t xml:space="preserve"> denotes a given survey fleet and </w:t>
      </w:r>
      <m:oMath>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m:rPr>
                <m:nor/>
              </m:rPr>
              <w:rPr>
                <w:rFonts w:ascii="Times New Roman" w:eastAsia="Times New Roman" w:hAnsi="Times New Roman" w:cs="Times New Roman"/>
                <w:kern w:val="0"/>
                <w14:ligatures w14:val="none"/>
              </w:rPr>
              <m:t>Srv</m:t>
            </m:r>
          </m:sup>
        </m:sSubSup>
      </m:oMath>
      <w:r w:rsidRPr="001D3E80">
        <w:rPr>
          <w:rFonts w:ascii="Times New Roman" w:eastAsia="Times New Roman" w:hAnsi="Times New Roman" w:cs="Times New Roman"/>
          <w:kern w:val="0"/>
          <w14:ligatures w14:val="none"/>
        </w:rPr>
        <w:t xml:space="preserve"> is the survey selectivity-at-age pattern. Expected survey catch-at-length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l</m:t>
            </m:r>
          </m:sup>
        </m:sSubSup>
      </m:oMath>
      <w:r w:rsidRPr="001D3E80">
        <w:rPr>
          <w:rFonts w:ascii="Times New Roman" w:eastAsia="Times New Roman" w:hAnsi="Times New Roman" w:cs="Times New Roman"/>
          <w:kern w:val="0"/>
          <w14:ligatures w14:val="none"/>
        </w:rPr>
        <w:t>) is given by:</w:t>
      </w:r>
    </w:p>
    <w:p w14:paraId="3E31A84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212B4B8"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l</m:t>
              </m:r>
            </m:sup>
          </m:sSub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l</m:t>
                      </m:r>
                    </m:sup>
                  </m:sSubSup>
                </m:e>
              </m:d>
            </m:e>
            <m:sup>
              <m:r>
                <m:rPr>
                  <m:nor/>
                </m:rPr>
                <w:rPr>
                  <w:rFonts w:ascii="Times New Roman" w:eastAsia="Times New Roman" w:hAnsi="Times New Roman" w:cs="Times New Roman"/>
                  <w:kern w:val="0"/>
                  <w14:ligatures w14:val="none"/>
                </w:rPr>
                <m:t>T</m:t>
              </m:r>
            </m:sup>
          </m:sSup>
          <m:sSub>
            <m:sSubPr>
              <m:ctrlPr>
                <w:rPr>
                  <w:rFonts w:ascii="Cambria Math" w:eastAsia="Times New Roman" w:hAnsi="Cambria Math" w:cs="Times New Roman"/>
                  <w:kern w:val="0"/>
                  <w14:ligatures w14:val="none"/>
                </w:rPr>
              </m:ctrlPr>
            </m:sSubPr>
            <m:e>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I</m:t>
                  </m:r>
                </m:e>
                <m:sup>
                  <m:r>
                    <m:rPr>
                      <m:sty m:val="b"/>
                    </m:rPr>
                    <w:rPr>
                      <w:rFonts w:ascii="Cambria Math" w:eastAsia="Times New Roman" w:hAnsi="Cambria Math" w:cs="Times New Roman"/>
                      <w:kern w:val="0"/>
                      <w14:ligatures w14:val="none"/>
                    </w:rPr>
                    <m:t>a</m:t>
                  </m:r>
                </m:sup>
              </m:sSup>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m:oMathPara>
    </w:p>
    <w:p w14:paraId="72ABBE66"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1B43AC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Survey indices (</w:t>
      </w: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SrvIdx</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oMath>
      <w:r w:rsidRPr="001D3E80">
        <w:rPr>
          <w:rFonts w:ascii="Times New Roman" w:eastAsia="Times New Roman" w:hAnsi="Times New Roman" w:cs="Times New Roman"/>
          <w:kern w:val="0"/>
          <w14:ligatures w14:val="none"/>
        </w:rPr>
        <w:t>) is computed as either abundance-based or biomass-based. Abundance-based survey indices are calculated as:</w:t>
      </w:r>
    </w:p>
    <w:p w14:paraId="3A40AC1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E175548"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SrvIdx</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m:rPr>
                  <m:nor/>
                </m:rPr>
                <w:rPr>
                  <w:rFonts w:ascii="Times New Roman" w:eastAsia="Times New Roman" w:hAnsi="Times New Roman" w:cs="Times New Roman"/>
                  <w:kern w:val="0"/>
                  <w14:ligatures w14:val="none"/>
                </w:rPr>
                <m:t>Srv</m:t>
              </m:r>
            </m:sup>
          </m:sSubSup>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sup>
            <m:e>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a</m:t>
                      </m:r>
                    </m:sup>
                  </m:sSubSup>
                </m:e>
              </m:nary>
            </m:e>
          </m:nary>
        </m:oMath>
      </m:oMathPara>
    </w:p>
    <w:p w14:paraId="402FA45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EBF863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while biomass-based indices are computed as:</w:t>
      </w:r>
    </w:p>
    <w:p w14:paraId="148E226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BCA016A"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SrvIdx</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m:rPr>
                  <m:nor/>
                </m:rPr>
                <w:rPr>
                  <w:rFonts w:ascii="Times New Roman" w:eastAsia="Times New Roman" w:hAnsi="Times New Roman" w:cs="Times New Roman"/>
                  <w:kern w:val="0"/>
                  <w14:ligatures w14:val="none"/>
                </w:rPr>
                <m:t>Srv</m:t>
              </m:r>
            </m:sup>
          </m:sSubSup>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sup>
            <m:e>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a</m:t>
                      </m:r>
                    </m:sup>
                  </m:sSubSup>
                </m:e>
              </m:nary>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m:oMathPara>
    </w:p>
    <w:p w14:paraId="7FA503F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89701D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In both equations,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m:rPr>
                <m:nor/>
              </m:rPr>
              <w:rPr>
                <w:rFonts w:ascii="Times New Roman" w:eastAsia="Times New Roman" w:hAnsi="Times New Roman" w:cs="Times New Roman"/>
                <w:kern w:val="0"/>
                <w14:ligatures w14:val="none"/>
              </w:rPr>
              <m:t>Srv</m:t>
            </m:r>
          </m:sup>
        </m:sSubSup>
      </m:oMath>
      <w:r w:rsidRPr="001D3E80">
        <w:rPr>
          <w:rFonts w:ascii="Times New Roman" w:eastAsia="Times New Roman" w:hAnsi="Times New Roman" w:cs="Times New Roman"/>
          <w:kern w:val="0"/>
          <w14:ligatures w14:val="none"/>
        </w:rPr>
        <w:t xml:space="preserve"> represents the survey catchability coefficient.</w:t>
      </w:r>
    </w:p>
    <w:p w14:paraId="542F45FD" w14:textId="77777777" w:rsidR="001D3E80" w:rsidRDefault="001D3E80" w:rsidP="001D3E80">
      <w:pPr>
        <w:spacing w:after="0" w:line="240" w:lineRule="auto"/>
        <w:jc w:val="both"/>
        <w:rPr>
          <w:rFonts w:ascii="Times New Roman" w:eastAsia="Times New Roman" w:hAnsi="Times New Roman" w:cs="Times New Roman"/>
          <w:kern w:val="0"/>
          <w14:ligatures w14:val="none"/>
        </w:rPr>
      </w:pPr>
    </w:p>
    <w:p w14:paraId="2310839E" w14:textId="3344CB48" w:rsidR="002401AB" w:rsidRDefault="002401AB" w:rsidP="002401AB">
      <w:pPr>
        <w:spacing w:after="0" w:line="240" w:lineRule="auto"/>
        <w:jc w:val="both"/>
        <w:outlineLvl w:val="2"/>
        <w:rPr>
          <w:rFonts w:ascii="Times New Roman" w:eastAsia="Times New Roman" w:hAnsi="Times New Roman" w:cs="Times New Roman"/>
          <w:i/>
          <w:kern w:val="0"/>
          <w14:ligatures w14:val="none"/>
        </w:rPr>
      </w:pPr>
      <w:r>
        <w:rPr>
          <w:rFonts w:ascii="Times New Roman" w:eastAsia="Times New Roman" w:hAnsi="Times New Roman" w:cs="Times New Roman"/>
          <w:i/>
          <w:kern w:val="0"/>
          <w14:ligatures w14:val="none"/>
        </w:rPr>
        <w:t>Selectivity Models</w:t>
      </w:r>
    </w:p>
    <w:p w14:paraId="41E1D028" w14:textId="7445CE0C" w:rsidR="007C191B" w:rsidRDefault="007C191B" w:rsidP="002401AB">
      <w:pPr>
        <w:spacing w:after="0" w:line="240" w:lineRule="auto"/>
        <w:jc w:val="both"/>
        <w:outlineLvl w:val="2"/>
        <w:rPr>
          <w:rFonts w:ascii="Times New Roman" w:eastAsia="Times New Roman" w:hAnsi="Times New Roman" w:cs="Times New Roman"/>
          <w:iCs/>
          <w:kern w:val="0"/>
          <w14:ligatures w14:val="none"/>
        </w:rPr>
      </w:pPr>
      <w:r>
        <w:rPr>
          <w:rFonts w:ascii="Times New Roman" w:eastAsia="Times New Roman" w:hAnsi="Times New Roman" w:cs="Times New Roman"/>
          <w:iCs/>
          <w:kern w:val="0"/>
          <w14:ligatures w14:val="none"/>
        </w:rPr>
        <w:t>Several parameterizations of both fishery and survey selectivity are used throughout. In general, most fleets assume logistic selectivity</w:t>
      </w:r>
      <w:r w:rsidR="005A5448">
        <w:rPr>
          <w:rFonts w:ascii="Times New Roman" w:eastAsia="Times New Roman" w:hAnsi="Times New Roman" w:cs="Times New Roman"/>
          <w:iCs/>
          <w:kern w:val="0"/>
          <w14:ligatures w14:val="none"/>
        </w:rPr>
        <w:t>, which is parameterized as:</w:t>
      </w:r>
    </w:p>
    <w:p w14:paraId="6D25E559" w14:textId="77777777" w:rsidR="00704CC7" w:rsidRDefault="00704CC7" w:rsidP="002401AB">
      <w:pPr>
        <w:spacing w:after="0" w:line="240" w:lineRule="auto"/>
        <w:jc w:val="both"/>
        <w:outlineLvl w:val="2"/>
        <w:rPr>
          <w:rFonts w:ascii="Times New Roman" w:eastAsia="Times New Roman" w:hAnsi="Times New Roman" w:cs="Times New Roman"/>
          <w:iCs/>
          <w:kern w:val="0"/>
          <w14:ligatures w14:val="none"/>
        </w:rPr>
      </w:pPr>
    </w:p>
    <w:p w14:paraId="07E4E432" w14:textId="0027D05A" w:rsidR="002401AB" w:rsidRPr="002E1CA1" w:rsidRDefault="002E1CA1" w:rsidP="001D3E80">
      <w:pPr>
        <w:spacing w:after="0" w:line="240" w:lineRule="auto"/>
        <w:jc w:val="both"/>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Se</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(-k</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a-</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50%</m:t>
                      </m:r>
                    </m:sub>
                  </m:sSub>
                </m:e>
              </m:d>
              <m:r>
                <w:rPr>
                  <w:rFonts w:ascii="Cambria Math" w:eastAsia="Times New Roman" w:hAnsi="Cambria Math" w:cs="Times New Roman"/>
                  <w:kern w:val="0"/>
                  <w14:ligatures w14:val="none"/>
                </w:rPr>
                <m:t>)</m:t>
              </m:r>
            </m:den>
          </m:f>
        </m:oMath>
      </m:oMathPara>
    </w:p>
    <w:p w14:paraId="0B55407B" w14:textId="77777777" w:rsidR="002E1CA1" w:rsidRDefault="002E1CA1" w:rsidP="001D3E80">
      <w:pPr>
        <w:spacing w:after="0" w:line="240" w:lineRule="auto"/>
        <w:jc w:val="both"/>
        <w:rPr>
          <w:rFonts w:ascii="Times New Roman" w:eastAsia="Times New Roman" w:hAnsi="Times New Roman" w:cs="Times New Roman"/>
          <w:kern w:val="0"/>
          <w14:ligatures w14:val="none"/>
        </w:rPr>
      </w:pPr>
    </w:p>
    <w:p w14:paraId="602973E7" w14:textId="77777777" w:rsidR="00704CC7" w:rsidRDefault="002E1CA1" w:rsidP="001D3E80">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k</m:t>
        </m:r>
      </m:oMath>
      <w:r w:rsidR="00C202AA">
        <w:rPr>
          <w:rFonts w:ascii="Times New Roman" w:eastAsia="Times New Roman" w:hAnsi="Times New Roman" w:cs="Times New Roman"/>
          <w:kern w:val="0"/>
          <w14:ligatures w14:val="none"/>
        </w:rPr>
        <w:t xml:space="preserve"> is the slope of the logistic function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50%</m:t>
            </m:r>
          </m:sub>
        </m:sSub>
      </m:oMath>
      <w:r w:rsidR="00514F2A">
        <w:rPr>
          <w:rFonts w:ascii="Times New Roman" w:eastAsia="Times New Roman" w:hAnsi="Times New Roman" w:cs="Times New Roman"/>
          <w:kern w:val="0"/>
          <w14:ligatures w14:val="none"/>
        </w:rPr>
        <w:t xml:space="preserve"> denotes the age in which 50% of individuals are selected. </w:t>
      </w:r>
    </w:p>
    <w:p w14:paraId="70E2EEDC" w14:textId="77777777" w:rsidR="00704CC7" w:rsidRDefault="00704CC7" w:rsidP="001D3E80">
      <w:pPr>
        <w:spacing w:after="0" w:line="240" w:lineRule="auto"/>
        <w:jc w:val="both"/>
        <w:rPr>
          <w:rFonts w:ascii="Times New Roman" w:eastAsia="Times New Roman" w:hAnsi="Times New Roman" w:cs="Times New Roman"/>
          <w:kern w:val="0"/>
          <w14:ligatures w14:val="none"/>
        </w:rPr>
      </w:pPr>
    </w:p>
    <w:p w14:paraId="2918CA0F" w14:textId="48247E6A" w:rsidR="002E1CA1" w:rsidRPr="005A32EF" w:rsidRDefault="00B27F01" w:rsidP="005A32EF">
      <w:pPr>
        <w:spacing w:after="0" w:line="240" w:lineRule="auto"/>
        <w:jc w:val="both"/>
        <w:rPr>
          <w:rFonts w:ascii="Times New Roman" w:eastAsia="Times New Roman" w:hAnsi="Times New Roman" w:cs="Times New Roman"/>
          <w:kern w:val="0"/>
          <w14:ligatures w14:val="none"/>
        </w:rPr>
      </w:pPr>
      <w:r w:rsidRPr="005A32EF">
        <w:rPr>
          <w:rFonts w:ascii="Times New Roman" w:eastAsia="Times New Roman" w:hAnsi="Times New Roman" w:cs="Times New Roman"/>
          <w:kern w:val="0"/>
          <w14:ligatures w14:val="none"/>
        </w:rPr>
        <w:t xml:space="preserve">The other common selectivity form </w:t>
      </w:r>
      <w:r w:rsidR="007B5D89" w:rsidRPr="005A32EF">
        <w:rPr>
          <w:rFonts w:ascii="Times New Roman" w:eastAsia="Times New Roman" w:hAnsi="Times New Roman" w:cs="Times New Roman"/>
          <w:kern w:val="0"/>
          <w14:ligatures w14:val="none"/>
        </w:rPr>
        <w:t>specified</w:t>
      </w:r>
      <w:r w:rsidRPr="005A32EF">
        <w:rPr>
          <w:rFonts w:ascii="Times New Roman" w:eastAsia="Times New Roman" w:hAnsi="Times New Roman" w:cs="Times New Roman"/>
          <w:kern w:val="0"/>
          <w14:ligatures w14:val="none"/>
        </w:rPr>
        <w:t xml:space="preserve"> </w:t>
      </w:r>
      <w:r w:rsidR="007B5D89" w:rsidRPr="005A32EF">
        <w:rPr>
          <w:rFonts w:ascii="Times New Roman" w:eastAsia="Times New Roman" w:hAnsi="Times New Roman" w:cs="Times New Roman"/>
          <w:kern w:val="0"/>
          <w14:ligatures w14:val="none"/>
        </w:rPr>
        <w:t>for certain</w:t>
      </w:r>
      <w:r w:rsidRPr="005A32EF">
        <w:rPr>
          <w:rFonts w:ascii="Times New Roman" w:eastAsia="Times New Roman" w:hAnsi="Times New Roman" w:cs="Times New Roman"/>
          <w:kern w:val="0"/>
          <w14:ligatures w14:val="none"/>
        </w:rPr>
        <w:t xml:space="preserve"> model formulations presented includes a dome-shaped gamma selectivity form:</w:t>
      </w:r>
    </w:p>
    <w:p w14:paraId="5C99AE58" w14:textId="77777777" w:rsidR="00B27F01" w:rsidRPr="005A32EF" w:rsidRDefault="00B27F01" w:rsidP="005A32EF">
      <w:pPr>
        <w:spacing w:after="0" w:line="240" w:lineRule="auto"/>
        <w:jc w:val="both"/>
        <w:rPr>
          <w:rFonts w:ascii="Times New Roman" w:eastAsia="Times New Roman" w:hAnsi="Times New Roman" w:cs="Times New Roman"/>
          <w:kern w:val="0"/>
          <w14:ligatures w14:val="none"/>
        </w:rPr>
      </w:pPr>
    </w:p>
    <w:p w14:paraId="17B64F5C" w14:textId="6AC08876" w:rsidR="003817CE" w:rsidRPr="005A32EF" w:rsidRDefault="00000000" w:rsidP="005A32EF">
      <w:pPr>
        <w:pStyle w:val="BodyText"/>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p=0.5</m:t>
              </m:r>
              <m:d>
                <m:dPr>
                  <m:begChr m:val="["/>
                  <m:endChr m:val="]"/>
                  <m:ctrlPr>
                    <w:rPr>
                      <w:rFonts w:ascii="Cambria Math" w:eastAsiaTheme="minorEastAsia" w:hAnsi="Cambria Math" w:cs="Times New Roman"/>
                      <w:i/>
                    </w:rPr>
                  </m:ctrlPr>
                </m:dPr>
                <m:e>
                  <m:rad>
                    <m:radPr>
                      <m:degHide m:val="1"/>
                      <m:ctrlPr>
                        <w:rPr>
                          <w:rFonts w:ascii="Cambria Math" w:eastAsiaTheme="minorEastAsia" w:hAnsi="Cambria Math" w:cs="Times New Roman"/>
                          <w:i/>
                        </w:rPr>
                      </m:ctrlPr>
                    </m:radPr>
                    <m:deg/>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max</m:t>
                          </m:r>
                        </m:sup>
                      </m:sSup>
                      <m:r>
                        <w:rPr>
                          <w:rFonts w:ascii="Cambria Math" w:eastAsiaTheme="minorEastAsia" w:hAnsi="Cambria Math" w:cs="Times New Roman"/>
                        </w:rPr>
                        <m:t>+4</m:t>
                      </m:r>
                      <m:sSup>
                        <m:sSupPr>
                          <m:ctrlPr>
                            <w:rPr>
                              <w:rFonts w:ascii="Cambria Math" w:eastAsiaTheme="minorEastAsia" w:hAnsi="Cambria Math" w:cs="Times New Roman"/>
                              <w:i/>
                            </w:rPr>
                          </m:ctrlPr>
                        </m:sSupPr>
                        <m:e>
                          <m:r>
                            <w:rPr>
                              <w:rFonts w:ascii="Cambria Math" w:eastAsiaTheme="minorEastAsia" w:hAnsi="Cambria Math" w:cs="Times New Roman"/>
                            </w:rPr>
                            <m:t>γ</m:t>
                          </m:r>
                        </m:e>
                        <m:sup>
                          <m:r>
                            <w:rPr>
                              <w:rFonts w:ascii="Cambria Math" w:eastAsiaTheme="minorEastAsia" w:hAnsi="Cambria Math" w:cs="Times New Roman"/>
                            </w:rPr>
                            <m:t>2</m:t>
                          </m:r>
                        </m:sup>
                      </m:sSup>
                    </m:e>
                  </m:ra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max</m:t>
                      </m:r>
                    </m:sup>
                  </m:sSup>
                </m:e>
              </m:d>
            </m:e>
          </m:eqArr>
        </m:oMath>
      </m:oMathPara>
    </w:p>
    <w:p w14:paraId="1E3D7BB0" w14:textId="32EF5BFA" w:rsidR="005A32EF" w:rsidRPr="005A32EF" w:rsidRDefault="00000000" w:rsidP="005A32EF">
      <w:pPr>
        <w:pStyle w:val="BodyText"/>
        <w:rPr>
          <w:rFonts w:ascii="Times New Roman" w:eastAsiaTheme="minorEastAsia" w:hAnsi="Times New Roman" w:cs="Times New Roman"/>
        </w:rPr>
      </w:pPr>
      <m:oMathPara>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Sel</m:t>
              </m:r>
            </m:e>
            <m:sub>
              <m:r>
                <w:rPr>
                  <w:rFonts w:ascii="Cambria Math" w:eastAsiaTheme="minorEastAsia" w:hAnsi="Cambria Math" w:cs="Times New Roman"/>
                </w:rPr>
                <m:t>a</m:t>
              </m:r>
            </m:sub>
          </m:sSub>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a</m:t>
                      </m:r>
                    </m:num>
                    <m:den>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max</m:t>
                          </m:r>
                        </m:sup>
                      </m:sSup>
                    </m:den>
                  </m:f>
                </m:e>
              </m:d>
            </m:e>
            <m:sup>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max</m:t>
                      </m:r>
                    </m:sup>
                  </m:sSup>
                </m:num>
                <m:den>
                  <m:r>
                    <w:rPr>
                      <w:rFonts w:ascii="Cambria Math" w:eastAsiaTheme="minorEastAsia" w:hAnsi="Cambria Math" w:cs="Times New Roman"/>
                    </w:rPr>
                    <m:t>p</m:t>
                  </m:r>
                </m:den>
              </m:f>
            </m:sup>
          </m:sSup>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max</m:t>
                          </m:r>
                        </m:sup>
                      </m:sSup>
                      <m:r>
                        <w:rPr>
                          <w:rFonts w:ascii="Cambria Math" w:eastAsiaTheme="minorEastAsia" w:hAnsi="Cambria Math" w:cs="Times New Roman"/>
                        </w:rPr>
                        <m:t>-b</m:t>
                      </m:r>
                    </m:num>
                    <m:den>
                      <m:r>
                        <w:rPr>
                          <w:rFonts w:ascii="Cambria Math" w:eastAsiaTheme="minorEastAsia" w:hAnsi="Cambria Math" w:cs="Times New Roman"/>
                        </w:rPr>
                        <m:t>p</m:t>
                      </m:r>
                    </m:den>
                  </m:f>
                </m:e>
              </m:d>
            </m:e>
          </m:func>
        </m:oMath>
      </m:oMathPara>
    </w:p>
    <w:p w14:paraId="1B1F40EA" w14:textId="26B4BFFA" w:rsidR="005A32EF" w:rsidRPr="005A32EF" w:rsidRDefault="005A32EF" w:rsidP="005A32EF">
      <w:pPr>
        <w:pStyle w:val="BodyText"/>
        <w:rPr>
          <w:rFonts w:ascii="Times New Roman" w:eastAsiaTheme="minorEastAsia" w:hAnsi="Times New Roman" w:cs="Times New Roman"/>
        </w:rPr>
      </w:pPr>
      <w:r w:rsidRPr="005A32EF">
        <w:rPr>
          <w:rFonts w:ascii="Times New Roman" w:eastAsiaTheme="minorEastAsia" w:hAnsi="Times New Roman" w:cs="Times New Roman"/>
        </w:rPr>
        <w:lastRenderedPageBreak/>
        <w:t xml:space="preserve">In this parameterization, </w:t>
      </w:r>
      <m:oMath>
        <m:r>
          <w:rPr>
            <w:rFonts w:ascii="Cambria Math" w:eastAsiaTheme="minorEastAsia" w:hAnsi="Cambria Math" w:cs="Times New Roman"/>
          </w:rPr>
          <m:t>p</m:t>
        </m:r>
      </m:oMath>
      <w:r w:rsidRPr="005A32EF">
        <w:rPr>
          <w:rFonts w:ascii="Times New Roman" w:eastAsiaTheme="minorEastAsia" w:hAnsi="Times New Roman" w:cs="Times New Roman"/>
        </w:rPr>
        <w:t xml:space="preserve"> is a derived power parameter, </w:t>
      </w:r>
      <m:oMath>
        <m:r>
          <w:rPr>
            <w:rFonts w:ascii="Cambria Math" w:eastAsiaTheme="minorEastAsia" w:hAnsi="Cambria Math" w:cs="Times New Roman"/>
          </w:rPr>
          <m:t>γ</m:t>
        </m:r>
      </m:oMath>
      <w:r w:rsidRPr="005A32EF">
        <w:rPr>
          <w:rFonts w:ascii="Times New Roman" w:eastAsiaTheme="minorEastAsia" w:hAnsi="Times New Roman" w:cs="Times New Roman"/>
        </w:rPr>
        <w:t xml:space="preserve"> is the shape parameter that describes the steepness of the descending limb, and </w:t>
      </w:r>
      <m:oMath>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max</m:t>
            </m:r>
          </m:sup>
        </m:sSup>
      </m:oMath>
      <w:r w:rsidRPr="005A32EF">
        <w:rPr>
          <w:rFonts w:ascii="Times New Roman" w:eastAsiaTheme="minorEastAsia" w:hAnsi="Times New Roman" w:cs="Times New Roman"/>
        </w:rPr>
        <w:t xml:space="preserve"> describes the age-at-maximum selection. </w:t>
      </w:r>
    </w:p>
    <w:p w14:paraId="3109AA27" w14:textId="040EB28B" w:rsidR="00717DE0" w:rsidRPr="00717DE0" w:rsidRDefault="00717DE0" w:rsidP="00717DE0">
      <w:pPr>
        <w:spacing w:before="100" w:beforeAutospacing="1" w:after="100" w:afterAutospacing="1" w:line="240" w:lineRule="auto"/>
        <w:rPr>
          <w:rFonts w:ascii="Times New Roman" w:eastAsia="Times New Roman" w:hAnsi="Times New Roman" w:cs="Times New Roman"/>
          <w:kern w:val="0"/>
          <w14:ligatures w14:val="none"/>
        </w:rPr>
      </w:pPr>
      <w:r w:rsidRPr="00717DE0">
        <w:rPr>
          <w:rFonts w:ascii="Times New Roman" w:eastAsia="Times New Roman" w:hAnsi="Times New Roman" w:cs="Times New Roman"/>
          <w:kern w:val="0"/>
          <w14:ligatures w14:val="none"/>
        </w:rPr>
        <w:t xml:space="preserve">As part of sensitivity analyses presented for both single-region and FAA models, certain models also specified continuous semi-parametric time-varying selectivity in attempts to address time-varying changes in availability. These models assumed logistic selectivity as the parametric form, with </w:t>
      </w:r>
      <w:r w:rsidR="00E103A5">
        <w:rPr>
          <w:rFonts w:ascii="Times New Roman" w:eastAsia="Times New Roman" w:hAnsi="Times New Roman" w:cs="Times New Roman"/>
          <w:kern w:val="0"/>
          <w14:ligatures w14:val="none"/>
        </w:rPr>
        <w:t>independent and identically distributed (</w:t>
      </w:r>
      <w:proofErr w:type="spellStart"/>
      <w:r w:rsidR="00E103A5">
        <w:rPr>
          <w:rFonts w:ascii="Times New Roman" w:eastAsia="Times New Roman" w:hAnsi="Times New Roman" w:cs="Times New Roman"/>
          <w:kern w:val="0"/>
          <w14:ligatures w14:val="none"/>
        </w:rPr>
        <w:t>iid</w:t>
      </w:r>
      <w:proofErr w:type="spellEnd"/>
      <w:r w:rsidR="00E103A5">
        <w:rPr>
          <w:rFonts w:ascii="Times New Roman" w:eastAsia="Times New Roman" w:hAnsi="Times New Roman" w:cs="Times New Roman"/>
          <w:kern w:val="0"/>
          <w14:ligatures w14:val="none"/>
        </w:rPr>
        <w:t xml:space="preserve">) </w:t>
      </w:r>
      <w:r w:rsidRPr="00717DE0">
        <w:rPr>
          <w:rFonts w:ascii="Times New Roman" w:eastAsia="Times New Roman" w:hAnsi="Times New Roman" w:cs="Times New Roman"/>
          <w:kern w:val="0"/>
          <w14:ligatures w14:val="none"/>
        </w:rPr>
        <w:t xml:space="preserve">semi-parametric lognormal deviations by age </w:t>
      </w:r>
      <m:oMath>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y,a</m:t>
                </m:r>
              </m:sub>
              <m:sup>
                <m:r>
                  <w:rPr>
                    <w:rFonts w:ascii="Cambria Math" w:eastAsia="Times New Roman" w:hAnsi="Cambria Math" w:cs="Times New Roman"/>
                    <w:kern w:val="0"/>
                    <w14:ligatures w14:val="none"/>
                  </w:rPr>
                  <m:t>Sel</m:t>
                </m:r>
              </m:sup>
            </m:sSubSup>
          </m:e>
        </m:d>
      </m:oMath>
      <w:r w:rsidRPr="00717DE0">
        <w:rPr>
          <w:rFonts w:ascii="Times New Roman" w:eastAsia="Times New Roman" w:hAnsi="Times New Roman" w:cs="Times New Roman"/>
          <w:kern w:val="0"/>
          <w14:ligatures w14:val="none"/>
        </w:rPr>
        <w:t>from the base parametric form and were configured as:</w:t>
      </w:r>
    </w:p>
    <w:p w14:paraId="5AD162B2" w14:textId="32DFC4C5" w:rsidR="00717DE0" w:rsidRPr="00717DE0" w:rsidRDefault="00717DE0" w:rsidP="00717DE0">
      <w:pPr>
        <w:spacing w:before="100" w:beforeAutospacing="1" w:after="100" w:afterAutospacing="1"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Se</m:t>
          </m:r>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y,a</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50</m:t>
                      </m:r>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e>
              </m:d>
            </m:den>
          </m:f>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y,a</m:t>
                  </m:r>
                </m:sub>
                <m:sup>
                  <m:r>
                    <m:rPr>
                      <m:sty m:val="p"/>
                    </m:rPr>
                    <w:rPr>
                      <w:rFonts w:ascii="Cambria Math" w:eastAsia="Times New Roman" w:hAnsi="Cambria Math" w:cs="Times New Roman"/>
                      <w:kern w:val="0"/>
                      <w14:ligatures w14:val="none"/>
                    </w:rPr>
                    <m:t>Sel</m:t>
                  </m:r>
                </m:sup>
              </m:sSubSup>
            </m:e>
          </m:d>
        </m:oMath>
      </m:oMathPara>
    </w:p>
    <w:p w14:paraId="2DC44046" w14:textId="2AA64321" w:rsidR="00717DE0" w:rsidRPr="00717DE0" w:rsidRDefault="00D95E98" w:rsidP="00717DE0">
      <w:pPr>
        <w:spacing w:before="100" w:beforeAutospacing="1" w:after="100" w:afterAutospacing="1"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Se</m:t>
          </m:r>
          <m:sSub>
            <m:sSubPr>
              <m:ctrlPr>
                <w:rPr>
                  <w:rFonts w:ascii="Cambria Math" w:eastAsia="Times New Roman" w:hAnsi="Cambria Math" w:cs="Times New Roman"/>
                  <w:iCs/>
                  <w:kern w:val="0"/>
                  <w14:ligatures w14:val="none"/>
                </w:rPr>
              </m:ctrlPr>
            </m:sSubPr>
            <m:e>
              <m:r>
                <m:rPr>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y,a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Se</m:t>
              </m:r>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y,a</m:t>
                  </m:r>
                </m:sub>
                <m:sup>
                  <m:r>
                    <m:rPr>
                      <m:sty m:val="p"/>
                    </m:rPr>
                    <w:rPr>
                      <w:rFonts w:ascii="Cambria Math" w:eastAsia="Times New Roman" w:hAnsi="Cambria Math" w:cs="Times New Roman"/>
                      <w:kern w:val="0"/>
                      <w14:ligatures w14:val="none"/>
                    </w:rPr>
                    <m:t>'</m:t>
                  </m:r>
                </m:sup>
              </m:sSubSup>
            </m:num>
            <m:den>
              <m:r>
                <m:rPr>
                  <m:sty m:val="p"/>
                </m:rPr>
                <w:rPr>
                  <w:rFonts w:ascii="Cambria Math" w:eastAsia="Times New Roman" w:hAnsi="Cambria Math" w:cs="Times New Roman"/>
                  <w:kern w:val="0"/>
                  <w14:ligatures w14:val="none"/>
                </w:rPr>
                <m:t>mean</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Se</m:t>
              </m:r>
              <m:sSup>
                <m:sSupPr>
                  <m:ctrlPr>
                    <w:rPr>
                      <w:rFonts w:ascii="Cambria Math" w:eastAsia="Times New Roman" w:hAnsi="Cambria Math" w:cs="Times New Roman"/>
                      <w:b/>
                      <w:bCs/>
                      <w:iCs/>
                      <w:kern w:val="0"/>
                      <w14:ligatures w14:val="none"/>
                    </w:rPr>
                  </m:ctrlPr>
                </m:sSupPr>
                <m:e>
                  <m:r>
                    <m:rPr>
                      <m:sty m:val="b"/>
                    </m:rPr>
                    <w:rPr>
                      <w:rFonts w:ascii="Cambria Math" w:eastAsia="Times New Roman" w:hAnsi="Cambria Math" w:cs="Times New Roman"/>
                      <w:kern w:val="0"/>
                      <w14:ligatures w14:val="none"/>
                    </w:rPr>
                    <m:t>l</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den>
          </m:f>
        </m:oMath>
      </m:oMathPara>
    </w:p>
    <w:p w14:paraId="75B95979" w14:textId="77777777" w:rsidR="00DE74E1" w:rsidRPr="00DE74E1" w:rsidRDefault="00DE74E1" w:rsidP="00DE74E1">
      <w:pPr>
        <w:spacing w:before="100" w:beforeAutospacing="1" w:after="100" w:afterAutospacing="1" w:line="240" w:lineRule="auto"/>
        <w:rPr>
          <w:rFonts w:ascii="Times New Roman" w:eastAsia="Times New Roman" w:hAnsi="Times New Roman" w:cs="Times New Roman"/>
          <w:kern w:val="0"/>
          <w14:ligatures w14:val="none"/>
        </w:rPr>
      </w:pPr>
      <w:r w:rsidRPr="00DE74E1">
        <w:rPr>
          <w:rFonts w:ascii="Times New Roman" w:eastAsia="Times New Roman" w:hAnsi="Times New Roman" w:cs="Times New Roman"/>
          <w:kern w:val="0"/>
          <w14:ligatures w14:val="none"/>
        </w:rPr>
        <w:t xml:space="preserve">where deviations were applied about the underlying parametric logistic form and selectivity values were </w:t>
      </w:r>
      <w:proofErr w:type="gramStart"/>
      <w:r w:rsidRPr="00DE74E1">
        <w:rPr>
          <w:rFonts w:ascii="Times New Roman" w:eastAsia="Times New Roman" w:hAnsi="Times New Roman" w:cs="Times New Roman"/>
          <w:kern w:val="0"/>
          <w14:ligatures w14:val="none"/>
        </w:rPr>
        <w:t>mean-standardized</w:t>
      </w:r>
      <w:proofErr w:type="gramEnd"/>
      <w:r w:rsidRPr="00DE74E1">
        <w:rPr>
          <w:rFonts w:ascii="Times New Roman" w:eastAsia="Times New Roman" w:hAnsi="Times New Roman" w:cs="Times New Roman"/>
          <w:kern w:val="0"/>
          <w14:ligatures w14:val="none"/>
        </w:rPr>
        <w:t xml:space="preserve"> to improve interpretability and maintain identifiability among years. Sex- and fleet-specific subscripts were also estimated for selectivity </w:t>
      </w:r>
      <w:proofErr w:type="gramStart"/>
      <w:r w:rsidRPr="00DE74E1">
        <w:rPr>
          <w:rFonts w:ascii="Times New Roman" w:eastAsia="Times New Roman" w:hAnsi="Times New Roman" w:cs="Times New Roman"/>
          <w:kern w:val="0"/>
          <w14:ligatures w14:val="none"/>
        </w:rPr>
        <w:t>deviations, but</w:t>
      </w:r>
      <w:proofErr w:type="gramEnd"/>
      <w:r w:rsidRPr="00DE74E1">
        <w:rPr>
          <w:rFonts w:ascii="Times New Roman" w:eastAsia="Times New Roman" w:hAnsi="Times New Roman" w:cs="Times New Roman"/>
          <w:kern w:val="0"/>
          <w14:ligatures w14:val="none"/>
        </w:rPr>
        <w:t xml:space="preserve"> are omitted from the notation herein for brevity. Additional smoothing penalties were imposed to maintain identifiability and prevent large year-to-year and age-to-age changes in selectivity values, thereby encouraging gradual temporal and age transitions in selectivity patterns (additional details are provided in the Likelihoods section).</w:t>
      </w:r>
    </w:p>
    <w:p w14:paraId="349CD87F" w14:textId="77777777" w:rsidR="001D3E80" w:rsidRPr="001D3E80" w:rsidRDefault="001D3E80" w:rsidP="001D3E80">
      <w:pPr>
        <w:spacing w:after="0" w:line="240" w:lineRule="auto"/>
        <w:jc w:val="both"/>
        <w:outlineLvl w:val="2"/>
        <w:rPr>
          <w:rFonts w:ascii="Times New Roman" w:eastAsia="Times New Roman" w:hAnsi="Times New Roman" w:cs="Times New Roman"/>
          <w:i/>
          <w:kern w:val="0"/>
          <w14:ligatures w14:val="none"/>
        </w:rPr>
      </w:pPr>
      <w:bookmarkStart w:id="7" w:name="tagging-observation-model"/>
      <w:bookmarkEnd w:id="4"/>
      <w:bookmarkEnd w:id="6"/>
      <w:r w:rsidRPr="001D3E80">
        <w:rPr>
          <w:rFonts w:ascii="Times New Roman" w:eastAsia="Times New Roman" w:hAnsi="Times New Roman" w:cs="Times New Roman"/>
          <w:i/>
          <w:kern w:val="0"/>
          <w14:ligatures w14:val="none"/>
        </w:rPr>
        <w:t>Tagging Observation Model</w:t>
      </w:r>
    </w:p>
    <w:p w14:paraId="002A54F6"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30A0627"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The tagging observation model tracks tag cohorts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oMath>
      <w:r w:rsidRPr="001D3E80">
        <w:rPr>
          <w:rFonts w:ascii="Times New Roman" w:eastAsia="Times New Roman" w:hAnsi="Times New Roman" w:cs="Times New Roman"/>
          <w:kern w:val="0"/>
          <w14:ligatures w14:val="none"/>
        </w:rPr>
        <w:t>) by the combination of release region and release year (</w:t>
      </w:r>
      <m:oMath>
        <m:r>
          <w:rPr>
            <w:rFonts w:ascii="Cambria Math" w:eastAsia="Times New Roman" w:hAnsi="Cambria Math" w:cs="Times New Roman"/>
            <w:kern w:val="0"/>
            <w14:ligatures w14:val="none"/>
          </w:rPr>
          <m:t>k</m:t>
        </m:r>
      </m:oMath>
      <w:r w:rsidRPr="001D3E80">
        <w:rPr>
          <w:rFonts w:ascii="Times New Roman" w:eastAsia="Times New Roman" w:hAnsi="Times New Roman" w:cs="Times New Roman"/>
          <w:kern w:val="0"/>
          <w14:ligatures w14:val="none"/>
        </w:rPr>
        <w:t xml:space="preserve">) and follows a Brownie tag attrition framework. Tag cohorts are tracked for a pre-defined maximum duration (maximum tag liberty;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m:t>
            </m:r>
          </m:sub>
        </m:sSub>
      </m:oMath>
      <w:r w:rsidRPr="001D3E80">
        <w:rPr>
          <w:rFonts w:ascii="Times New Roman" w:eastAsia="Times New Roman" w:hAnsi="Times New Roman" w:cs="Times New Roman"/>
          <w:kern w:val="0"/>
          <w14:ligatures w14:val="none"/>
        </w:rPr>
        <w:t>), after which calculations for the tag cohort are no longer computed. This is done to help with computation time. Additionally, tag cohorts also have the option to undergo a fraction of mortality in the year of release, such that if a given cohort is released during the middle of the year, mortality processes are discounted. If mortality discounting is specified, movement does not occur in the year of release. In general, the process dynamics for the tagged cohort mimics those specified for the overall pop</w:t>
      </w:r>
      <w:proofErr w:type="spellStart"/>
      <w:r w:rsidRPr="001D3E80">
        <w:rPr>
          <w:rFonts w:ascii="Times New Roman" w:eastAsia="Times New Roman" w:hAnsi="Times New Roman" w:cs="Times New Roman"/>
          <w:kern w:val="0"/>
          <w14:ligatures w14:val="none"/>
        </w:rPr>
        <w:t>ulation</w:t>
      </w:r>
      <w:proofErr w:type="spellEnd"/>
      <w:r w:rsidRPr="001D3E80">
        <w:rPr>
          <w:rFonts w:ascii="Times New Roman" w:eastAsia="Times New Roman" w:hAnsi="Times New Roman" w:cs="Times New Roman"/>
          <w:kern w:val="0"/>
          <w14:ligatures w14:val="none"/>
        </w:rPr>
        <w:t xml:space="preserve">. </w:t>
      </w:r>
    </w:p>
    <w:p w14:paraId="629B0D7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1615E4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Immediately following release, tag cohorts are decremented by an initial tag-induced mortality rate:</w:t>
      </w:r>
    </w:p>
    <w:p w14:paraId="3F6AE33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29CC1BB"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τ</m:t>
              </m:r>
            </m:e>
          </m:d>
        </m:oMath>
      </m:oMathPara>
    </w:p>
    <w:p w14:paraId="52C0CE3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9B4F9E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τ</m:t>
        </m:r>
      </m:oMath>
      <w:r w:rsidRPr="001D3E80">
        <w:rPr>
          <w:rFonts w:ascii="Times New Roman" w:eastAsia="Times New Roman" w:hAnsi="Times New Roman" w:cs="Times New Roman"/>
          <w:kern w:val="0"/>
          <w14:ligatures w14:val="none"/>
        </w:rPr>
        <w:t xml:space="preserve"> is the initial tag-induced mortality rate. If tagged cohorts are released at the beginning of a calendar year, Markovian movement occurs (movement does not occur otherwise):</w:t>
      </w:r>
    </w:p>
    <w:p w14:paraId="3EE46B3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BF2C5D8"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e>
              </m:d>
            </m:e>
            <m:sup>
              <m:r>
                <m:rPr>
                  <m:nor/>
                </m:rPr>
                <w:rPr>
                  <w:rFonts w:ascii="Times New Roman" w:eastAsia="Times New Roman" w:hAnsi="Times New Roman" w:cs="Times New Roman"/>
                  <w:kern w:val="0"/>
                  <w14:ligatures w14:val="none"/>
                </w:rPr>
                <m:t>T</m:t>
              </m:r>
            </m:sup>
          </m:sSup>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m:oMathPara>
    </w:p>
    <w:p w14:paraId="0B9CE2A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CAF41A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Mortality and ageing of the tagged cohort then occur:</w:t>
      </w:r>
    </w:p>
    <w:p w14:paraId="0A76BDF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861C6AF"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m>
            <m:mPr>
              <m:plcHide m:val="1"/>
              <m:mcs>
                <m:mc>
                  <m:mcPr>
                    <m:count m:val="1"/>
                    <m:mcJc m:val="right"/>
                  </m:mcPr>
                </m:mc>
              </m:mcs>
              <m:ctrlPr>
                <w:rPr>
                  <w:rFonts w:ascii="Cambria Math" w:eastAsia="Times New Roman" w:hAnsi="Cambria Math" w:cs="Times New Roman"/>
                  <w:kern w:val="0"/>
                  <w14:ligatures w14:val="none"/>
                </w:rPr>
              </m:ctrlPr>
            </m:mPr>
            <m:m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Tag</m:t>
                        </m:r>
                      </m:sup>
                    </m:sSubSup>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 xml:space="preserve">for </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e>
            </m:mr>
            <m:m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Tag</m:t>
                        </m:r>
                      </m:sup>
                    </m:sSubSup>
                  </m:e>
                </m:d>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Tag</m:t>
                        </m:r>
                      </m:sup>
                    </m:sSubSup>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 xml:space="preserve">for </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t>
                    </m:r>
                  </m:sub>
                </m:sSub>
              </m:e>
            </m:mr>
          </m:m>
        </m:oMath>
      </m:oMathPara>
    </w:p>
    <w:p w14:paraId="2A0FCBE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B0EAD8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where tagged cohorts follow an exponential mortality model, with accumulation of individuals in the plus-group. Total mortality for the tagged cohort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Tag</m:t>
            </m:r>
          </m:sup>
        </m:sSubSup>
      </m:oMath>
      <w:r w:rsidRPr="001D3E80">
        <w:rPr>
          <w:rFonts w:ascii="Times New Roman" w:eastAsia="Times New Roman" w:hAnsi="Times New Roman" w:cs="Times New Roman"/>
          <w:kern w:val="0"/>
          <w14:ligatures w14:val="none"/>
        </w:rPr>
        <w:t>) is specified as:</w:t>
      </w:r>
    </w:p>
    <w:p w14:paraId="3D23952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91E61E6"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Tag</m:t>
              </m:r>
            </m:sup>
          </m:sSubSup>
          <m:r>
            <m:rPr>
              <m:sty m:val="p"/>
            </m:rP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κ</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NatMort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e>
              </m:nary>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Fmort</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e>
          </m:d>
        </m:oMath>
      </m:oMathPara>
    </w:p>
    <w:p w14:paraId="3D9E6EC6"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20C80F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κ</m:t>
        </m:r>
      </m:oMath>
      <w:r w:rsidRPr="001D3E80">
        <w:rPr>
          <w:rFonts w:ascii="Times New Roman" w:eastAsia="Times New Roman" w:hAnsi="Times New Roman" w:cs="Times New Roman"/>
          <w:kern w:val="0"/>
          <w14:ligatures w14:val="none"/>
        </w:rPr>
        <w:t xml:space="preserve"> is a parameter describing chronic tag loss (i.e., annual tag shedding). Similar to computations for catch-at-age, tag recaptures are calculated using a modified version of Baranov’s catch equation:</w:t>
      </w:r>
    </w:p>
    <w:p w14:paraId="34BB5D5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2F7B603"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Recap</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Sub>
          <m:f>
            <m:fPr>
              <m:ctrlPr>
                <w:rPr>
                  <w:rFonts w:ascii="Cambria Math" w:eastAsia="Times New Roman" w:hAnsi="Cambria Math" w:cs="Times New Roman"/>
                  <w:kern w:val="0"/>
                  <w14:ligatures w14:val="none"/>
                </w:rPr>
              </m:ctrlPr>
            </m:fPr>
            <m:num>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Sel</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e>
              </m:nary>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Tag</m:t>
                  </m:r>
                </m:sup>
              </m:sSubSup>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Tag</m:t>
                      </m:r>
                    </m:sup>
                  </m:sSubSup>
                </m:e>
              </m:d>
            </m:e>
          </m:d>
        </m:oMath>
      </m:oMathPara>
    </w:p>
    <w:p w14:paraId="440E437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23E2249"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Sub>
      </m:oMath>
      <w:r w:rsidR="001D3E80" w:rsidRPr="001D3E80">
        <w:rPr>
          <w:rFonts w:ascii="Times New Roman" w:eastAsia="Times New Roman" w:hAnsi="Times New Roman" w:cs="Times New Roman"/>
          <w:kern w:val="0"/>
          <w14:ligatures w14:val="none"/>
        </w:rPr>
        <w:t xml:space="preserve"> represents a tag reporting rate parameter that can vary across space and </w:t>
      </w:r>
      <w:proofErr w:type="gramStart"/>
      <w:r w:rsidR="001D3E80" w:rsidRPr="001D3E80">
        <w:rPr>
          <w:rFonts w:ascii="Times New Roman" w:eastAsia="Times New Roman" w:hAnsi="Times New Roman" w:cs="Times New Roman"/>
          <w:kern w:val="0"/>
          <w14:ligatures w14:val="none"/>
        </w:rPr>
        <w:t>time, and</w:t>
      </w:r>
      <w:proofErr w:type="gramEnd"/>
      <w:r w:rsidR="001D3E80" w:rsidRPr="001D3E80">
        <w:rPr>
          <w:rFonts w:ascii="Times New Roman" w:eastAsia="Times New Roman" w:hAnsi="Times New Roman" w:cs="Times New Roman"/>
          <w:kern w:val="0"/>
          <w14:ligatures w14:val="none"/>
        </w:rPr>
        <w:t xml:space="preserve"> is estimated in logit space such that it is constrained between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e>
        </m:d>
      </m:oMath>
      <w:r w:rsidR="001D3E80" w:rsidRPr="001D3E80">
        <w:rPr>
          <w:rFonts w:ascii="Times New Roman" w:eastAsia="Times New Roman" w:hAnsi="Times New Roman" w:cs="Times New Roman"/>
          <w:kern w:val="0"/>
          <w14:ligatures w14:val="none"/>
        </w:rPr>
        <w:t>.</w:t>
      </w:r>
    </w:p>
    <w:p w14:paraId="54B63B5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E10278A" w14:textId="77777777" w:rsidR="001D3E80" w:rsidRPr="001D3E80" w:rsidRDefault="001D3E80" w:rsidP="001D3E80">
      <w:pPr>
        <w:spacing w:after="0" w:line="240" w:lineRule="auto"/>
        <w:contextualSpacing/>
        <w:jc w:val="both"/>
        <w:outlineLvl w:val="1"/>
        <w:rPr>
          <w:rFonts w:ascii="Times New Roman" w:eastAsia="Times New Roman" w:hAnsi="Times New Roman" w:cs="Times New Roman"/>
          <w:b/>
          <w:bCs/>
          <w:kern w:val="0"/>
          <w:szCs w:val="28"/>
          <w14:ligatures w14:val="none"/>
        </w:rPr>
      </w:pPr>
      <w:bookmarkStart w:id="8" w:name="likelihoods"/>
      <w:bookmarkEnd w:id="7"/>
      <w:r w:rsidRPr="001D3E80">
        <w:rPr>
          <w:rFonts w:ascii="Times New Roman" w:eastAsia="Times New Roman" w:hAnsi="Times New Roman" w:cs="Times New Roman"/>
          <w:b/>
          <w:bCs/>
          <w:kern w:val="0"/>
          <w:szCs w:val="28"/>
          <w14:ligatures w14:val="none"/>
        </w:rPr>
        <w:t>Likelihoods</w:t>
      </w:r>
    </w:p>
    <w:p w14:paraId="7CC9C14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308D39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The model incorporates likelihood components for the following data sources:</w:t>
      </w:r>
    </w:p>
    <w:p w14:paraId="64A9A84F" w14:textId="77777777" w:rsidR="001D3E80" w:rsidRPr="001D3E80" w:rsidRDefault="001D3E80" w:rsidP="001D3E80">
      <w:pPr>
        <w:numPr>
          <w:ilvl w:val="0"/>
          <w:numId w:val="22"/>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fishery catches,</w:t>
      </w:r>
    </w:p>
    <w:p w14:paraId="5BAACCD8" w14:textId="77777777" w:rsidR="001D3E80" w:rsidRPr="001D3E80" w:rsidRDefault="001D3E80" w:rsidP="001D3E80">
      <w:pPr>
        <w:numPr>
          <w:ilvl w:val="0"/>
          <w:numId w:val="22"/>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fishery indices,</w:t>
      </w:r>
    </w:p>
    <w:p w14:paraId="428154C2" w14:textId="77777777" w:rsidR="001D3E80" w:rsidRPr="001D3E80" w:rsidRDefault="001D3E80" w:rsidP="001D3E80">
      <w:pPr>
        <w:numPr>
          <w:ilvl w:val="0"/>
          <w:numId w:val="22"/>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fishery age compositions,</w:t>
      </w:r>
    </w:p>
    <w:p w14:paraId="769D6B98" w14:textId="77777777" w:rsidR="001D3E80" w:rsidRPr="001D3E80" w:rsidRDefault="001D3E80" w:rsidP="001D3E80">
      <w:pPr>
        <w:numPr>
          <w:ilvl w:val="0"/>
          <w:numId w:val="22"/>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fishery length compositions,</w:t>
      </w:r>
    </w:p>
    <w:p w14:paraId="10358D40" w14:textId="77777777" w:rsidR="001D3E80" w:rsidRPr="001D3E80" w:rsidRDefault="001D3E80" w:rsidP="001D3E80">
      <w:pPr>
        <w:numPr>
          <w:ilvl w:val="0"/>
          <w:numId w:val="22"/>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survey indices,</w:t>
      </w:r>
    </w:p>
    <w:p w14:paraId="71787A6F" w14:textId="77777777" w:rsidR="001D3E80" w:rsidRPr="001D3E80" w:rsidRDefault="001D3E80" w:rsidP="001D3E80">
      <w:pPr>
        <w:numPr>
          <w:ilvl w:val="0"/>
          <w:numId w:val="22"/>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survey age compositions,</w:t>
      </w:r>
    </w:p>
    <w:p w14:paraId="35FDD848" w14:textId="77777777" w:rsidR="001D3E80" w:rsidRPr="001D3E80" w:rsidRDefault="001D3E80" w:rsidP="001D3E80">
      <w:pPr>
        <w:numPr>
          <w:ilvl w:val="0"/>
          <w:numId w:val="22"/>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survey length compositions, and</w:t>
      </w:r>
    </w:p>
    <w:p w14:paraId="665F019E" w14:textId="77777777" w:rsidR="001D3E80" w:rsidRDefault="001D3E80" w:rsidP="001D3E80">
      <w:pPr>
        <w:numPr>
          <w:ilvl w:val="0"/>
          <w:numId w:val="22"/>
        </w:numPr>
        <w:spacing w:after="0" w:line="240" w:lineRule="auto"/>
        <w:contextualSpacing/>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tagging data.</w:t>
      </w:r>
    </w:p>
    <w:p w14:paraId="793B41BD" w14:textId="77777777" w:rsidR="000035A9" w:rsidRPr="001D3E80" w:rsidRDefault="000035A9" w:rsidP="000035A9">
      <w:pPr>
        <w:spacing w:after="0" w:line="240" w:lineRule="auto"/>
        <w:ind w:left="720"/>
        <w:contextualSpacing/>
        <w:jc w:val="both"/>
        <w:rPr>
          <w:rFonts w:ascii="Times New Roman" w:eastAsia="Times New Roman" w:hAnsi="Times New Roman" w:cs="Times New Roman"/>
          <w:kern w:val="0"/>
          <w14:ligatures w14:val="none"/>
        </w:rPr>
      </w:pPr>
    </w:p>
    <w:p w14:paraId="65CE04D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The total likelihood is the sum of the individual likelihood contributions from these sources, along with penalties and priors. This total is minimized using a non-linear optimization algorithm to estimate model parameters.</w:t>
      </w:r>
    </w:p>
    <w:p w14:paraId="2B9C319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226B835" w14:textId="77777777" w:rsidR="001D3E80" w:rsidRPr="001D3E80" w:rsidRDefault="001D3E80" w:rsidP="001D3E80">
      <w:pPr>
        <w:spacing w:after="0" w:line="240" w:lineRule="auto"/>
        <w:jc w:val="both"/>
        <w:outlineLvl w:val="2"/>
        <w:rPr>
          <w:rFonts w:ascii="Times New Roman" w:eastAsia="Times New Roman" w:hAnsi="Times New Roman" w:cs="Times New Roman"/>
          <w:i/>
          <w:kern w:val="0"/>
          <w14:ligatures w14:val="none"/>
        </w:rPr>
      </w:pPr>
      <w:bookmarkStart w:id="9" w:name="observation-likelihoods"/>
      <w:r w:rsidRPr="001D3E80">
        <w:rPr>
          <w:rFonts w:ascii="Times New Roman" w:eastAsia="Times New Roman" w:hAnsi="Times New Roman" w:cs="Times New Roman"/>
          <w:i/>
          <w:kern w:val="0"/>
          <w14:ligatures w14:val="none"/>
        </w:rPr>
        <w:t>Observation Likelihoods</w:t>
      </w:r>
    </w:p>
    <w:p w14:paraId="4275A0F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5AE250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0" w:name="fishery-catches"/>
      <w:r w:rsidRPr="001D3E80">
        <w:rPr>
          <w:rFonts w:ascii="Times New Roman" w:eastAsia="Times New Roman" w:hAnsi="Times New Roman" w:cs="Times New Roman"/>
          <w:kern w:val="0"/>
          <w14:ligatures w14:val="none"/>
        </w:rPr>
        <w:t xml:space="preserve">Fishery catches are fit using a lognormal likelihood. The log-likelihood for observed catch, </w:t>
      </w:r>
      <m:oMath>
        <m:r>
          <w:rPr>
            <w:rFonts w:ascii="Cambria Math" w:eastAsia="Times New Roman" w:hAnsi="Cambria Math" w:cs="Times New Roman"/>
            <w:kern w:val="0"/>
            <w14:ligatures w14:val="none"/>
          </w:rPr>
          <m:t>L</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e>
            </m:d>
          </m:e>
        </m:d>
      </m:oMath>
      <w:r w:rsidRPr="001D3E80">
        <w:rPr>
          <w:rFonts w:ascii="Times New Roman" w:eastAsia="Times New Roman" w:hAnsi="Times New Roman" w:cs="Times New Roman"/>
          <w:kern w:val="0"/>
          <w14:ligatures w14:val="none"/>
        </w:rPr>
        <w:t>, is defined as:</w:t>
      </w:r>
    </w:p>
    <w:p w14:paraId="74CEBDC7"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A53656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left"/>
        </m:oMathParaPr>
        <m:oMath>
          <m:r>
            <w:rPr>
              <w:rFonts w:ascii="Cambria Math" w:eastAsia="Times New Roman" w:hAnsi="Cambria Math" w:cs="Times New Roman"/>
              <w:kern w:val="0"/>
              <w14:ligatures w14:val="none"/>
            </w:rPr>
            <w:lastRenderedPageBreak/>
            <m:t>L</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e>
              </m:d>
            </m:e>
          </m:d>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Sub>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e>
                          </m:d>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e>
                          </m:d>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up>
                      <m:r>
                        <w:rPr>
                          <w:rFonts w:ascii="Cambria Math" w:eastAsia="Times New Roman" w:hAnsi="Cambria Math" w:cs="Times New Roman"/>
                          <w:kern w:val="0"/>
                          <w14:ligatures w14:val="none"/>
                        </w:rPr>
                        <m:t>2</m:t>
                      </m:r>
                    </m:sup>
                  </m:sSubSup>
                </m:den>
              </m:f>
            </m:e>
          </m:d>
        </m:oMath>
      </m:oMathPara>
    </w:p>
    <w:p w14:paraId="2C658EF6"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F2A40D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306714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Sub>
      </m:oMath>
      <w:r w:rsidRPr="001D3E80">
        <w:rPr>
          <w:rFonts w:ascii="Times New Roman" w:eastAsia="Times New Roman" w:hAnsi="Times New Roman" w:cs="Times New Roman"/>
          <w:kern w:val="0"/>
          <w14:ligatures w14:val="none"/>
        </w:rPr>
        <w:t xml:space="preserve"> is the likelihood weight, </w:t>
      </w: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ObsCatch</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w:r w:rsidRPr="001D3E80">
        <w:rPr>
          <w:rFonts w:ascii="Times New Roman" w:eastAsia="Times New Roman" w:hAnsi="Times New Roman" w:cs="Times New Roman"/>
          <w:kern w:val="0"/>
          <w14:ligatures w14:val="none"/>
        </w:rPr>
        <w:t xml:space="preserve"> is the observed catch,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w:r w:rsidRPr="001D3E80">
        <w:rPr>
          <w:rFonts w:ascii="Times New Roman" w:eastAsia="Times New Roman" w:hAnsi="Times New Roman" w:cs="Times New Roman"/>
          <w:kern w:val="0"/>
          <w14:ligatures w14:val="none"/>
        </w:rPr>
        <w:t xml:space="preserve"> is the predicted catch,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ObsCatch</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up>
            <m:r>
              <w:rPr>
                <w:rFonts w:ascii="Cambria Math" w:eastAsia="Times New Roman" w:hAnsi="Cambria Math" w:cs="Times New Roman"/>
                <w:kern w:val="0"/>
                <w14:ligatures w14:val="none"/>
              </w:rPr>
              <m:t>2</m:t>
            </m:r>
          </m:sup>
        </m:sSubSup>
      </m:oMath>
      <w:r w:rsidRPr="001D3E80">
        <w:rPr>
          <w:rFonts w:ascii="Times New Roman" w:eastAsia="Times New Roman" w:hAnsi="Times New Roman" w:cs="Times New Roman"/>
          <w:kern w:val="0"/>
          <w14:ligatures w14:val="none"/>
        </w:rPr>
        <w:t xml:space="preserve"> is the variance on the log scale.</w:t>
      </w:r>
    </w:p>
    <w:p w14:paraId="49340C87"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CD1742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1" w:name="fishery-and-survey-indices"/>
      <w:bookmarkEnd w:id="10"/>
      <w:r w:rsidRPr="001D3E80">
        <w:rPr>
          <w:rFonts w:ascii="Times New Roman" w:eastAsia="Times New Roman" w:hAnsi="Times New Roman" w:cs="Times New Roman"/>
          <w:kern w:val="0"/>
          <w14:ligatures w14:val="none"/>
        </w:rPr>
        <w:t>Fishery indices are also fit using a lognormal likelihood. The log-likelihood for observed indices is:</w:t>
      </w:r>
    </w:p>
    <w:p w14:paraId="3A62DA1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D553BA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left"/>
        </m:oMathParaPr>
        <m:oMath>
          <m:r>
            <w:rPr>
              <w:rFonts w:ascii="Cambria Math" w:eastAsia="Times New Roman" w:hAnsi="Cambria Math" w:cs="Times New Roman"/>
              <w:kern w:val="0"/>
              <w14:ligatures w14:val="none"/>
            </w:rPr>
            <m:t>L</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ObsFshIdx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e>
              </m:d>
            </m:e>
          </m:d>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ObsFshIdx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ObsFshIdx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Sub>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ObsFshIdx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e>
                          </m:d>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FshIdx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e>
                          </m:d>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ObsFshIdx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up>
                      <m:r>
                        <w:rPr>
                          <w:rFonts w:ascii="Cambria Math" w:eastAsia="Times New Roman" w:hAnsi="Cambria Math" w:cs="Times New Roman"/>
                          <w:kern w:val="0"/>
                          <w14:ligatures w14:val="none"/>
                        </w:rPr>
                        <m:t>2</m:t>
                      </m:r>
                    </m:sup>
                  </m:sSubSup>
                </m:den>
              </m:f>
            </m:e>
          </m:d>
        </m:oMath>
      </m:oMathPara>
    </w:p>
    <w:p w14:paraId="49DE88A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92E3D5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The parameter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ObsFshIdx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Sub>
      </m:oMath>
      <w:r w:rsidRPr="001D3E80">
        <w:rPr>
          <w:rFonts w:ascii="Times New Roman" w:eastAsia="Times New Roman" w:hAnsi="Times New Roman" w:cs="Times New Roman"/>
          <w:kern w:val="0"/>
          <w14:ligatures w14:val="none"/>
        </w:rPr>
        <w:t xml:space="preserve"> controls the weight of fishery indices to the objective function. </w:t>
      </w: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ObsFshIdx</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oMath>
      <w:r w:rsidRPr="001D3E80">
        <w:rPr>
          <w:rFonts w:ascii="Times New Roman" w:eastAsia="Times New Roman" w:hAnsi="Times New Roman" w:cs="Times New Roman"/>
          <w:kern w:val="0"/>
          <w14:ligatures w14:val="none"/>
        </w:rPr>
        <w:t xml:space="preserve"> represents the observed fishery indices,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ObsFshIdx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Sub>
          </m:sub>
          <m:sup>
            <m:r>
              <w:rPr>
                <w:rFonts w:ascii="Cambria Math" w:eastAsia="Times New Roman" w:hAnsi="Cambria Math" w:cs="Times New Roman"/>
                <w:kern w:val="0"/>
                <w14:ligatures w14:val="none"/>
              </w:rPr>
              <m:t>2</m:t>
            </m:r>
          </m:sup>
        </m:sSubSup>
      </m:oMath>
      <w:r w:rsidRPr="001D3E80">
        <w:rPr>
          <w:rFonts w:ascii="Times New Roman" w:eastAsia="Times New Roman" w:hAnsi="Times New Roman" w:cs="Times New Roman"/>
          <w:kern w:val="0"/>
          <w14:ligatures w14:val="none"/>
        </w:rPr>
        <w:t xml:space="preserve"> denotes the variance of the index.</w:t>
      </w:r>
    </w:p>
    <w:p w14:paraId="7DF54E4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6C837C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Similarly, survey indices are fit to assuming a lognormal likelihood, which is given by:</w:t>
      </w:r>
    </w:p>
    <w:p w14:paraId="0A10CC9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185D45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left"/>
        </m:oMathParaPr>
        <m:oMath>
          <m:r>
            <w:rPr>
              <w:rFonts w:ascii="Cambria Math" w:eastAsia="Times New Roman" w:hAnsi="Cambria Math" w:cs="Times New Roman"/>
              <w:kern w:val="0"/>
              <w14:ligatures w14:val="none"/>
            </w:rPr>
            <m:t>L</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ObsSrvIdx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e>
              </m:d>
            </m:e>
          </m:d>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ObsSrvIdx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ObsSrvIdx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sub>
              </m:sSub>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ObsSrvIdx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e>
                          </m:d>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SrvIdx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e>
                          </m:d>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ObsSrvIdx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sub>
                    <m:sup>
                      <m:r>
                        <w:rPr>
                          <w:rFonts w:ascii="Cambria Math" w:eastAsia="Times New Roman" w:hAnsi="Cambria Math" w:cs="Times New Roman"/>
                          <w:kern w:val="0"/>
                          <w14:ligatures w14:val="none"/>
                        </w:rPr>
                        <m:t>2</m:t>
                      </m:r>
                    </m:sup>
                  </m:sSubSup>
                </m:den>
              </m:f>
            </m:e>
          </m:d>
        </m:oMath>
      </m:oMathPara>
    </w:p>
    <w:p w14:paraId="4630B1E7"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525B4A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Again,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ObsSrvIdx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sub>
        </m:sSub>
      </m:oMath>
      <w:r w:rsidRPr="001D3E80">
        <w:rPr>
          <w:rFonts w:ascii="Times New Roman" w:eastAsia="Times New Roman" w:hAnsi="Times New Roman" w:cs="Times New Roman"/>
          <w:kern w:val="0"/>
          <w14:ligatures w14:val="none"/>
        </w:rPr>
        <w:t xml:space="preserve"> is the likelihood weight applied to survey indices, </w:t>
      </w:r>
      <m:oMath>
        <m:sSub>
          <m:sSubPr>
            <m:ctrlPr>
              <w:rPr>
                <w:rFonts w:ascii="Cambria Math" w:eastAsia="Times New Roman" w:hAnsi="Cambria Math" w:cs="Times New Roman"/>
                <w:kern w:val="0"/>
                <w14:ligatures w14:val="none"/>
              </w:rPr>
            </m:ctrlPr>
          </m:sSubPr>
          <m:e>
            <w:proofErr w:type="spellStart"/>
            <m:r>
              <m:rPr>
                <m:nor/>
              </m:rPr>
              <w:rPr>
                <w:rFonts w:ascii="Times New Roman" w:eastAsia="Times New Roman" w:hAnsi="Times New Roman" w:cs="Times New Roman"/>
                <w:kern w:val="0"/>
                <w14:ligatures w14:val="none"/>
              </w:rPr>
              <m:t>ObsSrvIdx</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oMath>
      <w:r w:rsidRPr="001D3E80">
        <w:rPr>
          <w:rFonts w:ascii="Times New Roman" w:eastAsia="Times New Roman" w:hAnsi="Times New Roman" w:cs="Times New Roman"/>
          <w:kern w:val="0"/>
          <w14:ligatures w14:val="none"/>
        </w:rPr>
        <w:t xml:space="preserve"> are the observed survey indices,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ObsSrvIdx</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Sub>
          </m:sub>
          <m:sup>
            <m:r>
              <w:rPr>
                <w:rFonts w:ascii="Cambria Math" w:eastAsia="Times New Roman" w:hAnsi="Cambria Math" w:cs="Times New Roman"/>
                <w:kern w:val="0"/>
                <w14:ligatures w14:val="none"/>
              </w:rPr>
              <m:t>2</m:t>
            </m:r>
          </m:sup>
        </m:sSubSup>
      </m:oMath>
      <w:r w:rsidRPr="001D3E80">
        <w:rPr>
          <w:rFonts w:ascii="Times New Roman" w:eastAsia="Times New Roman" w:hAnsi="Times New Roman" w:cs="Times New Roman"/>
          <w:kern w:val="0"/>
          <w14:ligatures w14:val="none"/>
        </w:rPr>
        <w:t xml:space="preserve"> indicates the variance of the index.</w:t>
      </w:r>
    </w:p>
    <w:p w14:paraId="229013F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C5A54B4" w14:textId="0A0686BC" w:rsidR="001D3E80" w:rsidRPr="001D3E80" w:rsidRDefault="004D5242" w:rsidP="001D3E80">
      <w:pPr>
        <w:spacing w:after="0" w:line="240" w:lineRule="auto"/>
        <w:jc w:val="both"/>
        <w:rPr>
          <w:rFonts w:ascii="Times New Roman" w:eastAsia="Times New Roman" w:hAnsi="Times New Roman" w:cs="Times New Roman"/>
          <w:kern w:val="0"/>
          <w14:ligatures w14:val="none"/>
        </w:rPr>
      </w:pPr>
      <w:bookmarkStart w:id="12" w:name="fishery-and-survey-compositions"/>
      <w:bookmarkEnd w:id="11"/>
      <w:r>
        <w:rPr>
          <w:rFonts w:ascii="Times New Roman" w:eastAsia="Times New Roman" w:hAnsi="Times New Roman" w:cs="Times New Roman"/>
          <w:kern w:val="0"/>
          <w14:ligatures w14:val="none"/>
        </w:rPr>
        <w:t>Severa</w:t>
      </w:r>
      <w:r w:rsidR="00085DDF">
        <w:rPr>
          <w:rFonts w:ascii="Times New Roman" w:eastAsia="Times New Roman" w:hAnsi="Times New Roman" w:cs="Times New Roman"/>
          <w:kern w:val="0"/>
          <w14:ligatures w14:val="none"/>
        </w:rPr>
        <w:t>l</w:t>
      </w:r>
      <w:r>
        <w:rPr>
          <w:rFonts w:ascii="Times New Roman" w:eastAsia="Times New Roman" w:hAnsi="Times New Roman" w:cs="Times New Roman"/>
          <w:kern w:val="0"/>
          <w14:ligatures w14:val="none"/>
        </w:rPr>
        <w:t xml:space="preserve"> </w:t>
      </w:r>
      <w:r w:rsidR="00085DDF">
        <w:rPr>
          <w:rFonts w:ascii="Times New Roman" w:eastAsia="Times New Roman" w:hAnsi="Times New Roman" w:cs="Times New Roman"/>
          <w:kern w:val="0"/>
          <w14:ligatures w14:val="none"/>
        </w:rPr>
        <w:t xml:space="preserve">formulations of </w:t>
      </w:r>
      <w:r>
        <w:rPr>
          <w:rFonts w:ascii="Times New Roman" w:eastAsia="Times New Roman" w:hAnsi="Times New Roman" w:cs="Times New Roman"/>
          <w:kern w:val="0"/>
          <w14:ligatures w14:val="none"/>
        </w:rPr>
        <w:t xml:space="preserve">composition likelihoods were explored </w:t>
      </w:r>
      <w:r w:rsidR="0035748E">
        <w:rPr>
          <w:rFonts w:ascii="Times New Roman" w:eastAsia="Times New Roman" w:hAnsi="Times New Roman" w:cs="Times New Roman"/>
          <w:kern w:val="0"/>
          <w14:ligatures w14:val="none"/>
        </w:rPr>
        <w:t>throughout</w:t>
      </w:r>
      <w:r w:rsidR="00085DDF">
        <w:rPr>
          <w:rFonts w:ascii="Times New Roman" w:eastAsia="Times New Roman" w:hAnsi="Times New Roman" w:cs="Times New Roman"/>
          <w:kern w:val="0"/>
          <w14:ligatures w14:val="none"/>
        </w:rPr>
        <w:t xml:space="preserve">. </w:t>
      </w:r>
      <w:r w:rsidR="00231E77">
        <w:rPr>
          <w:rFonts w:ascii="Times New Roman" w:eastAsia="Times New Roman" w:hAnsi="Times New Roman" w:cs="Times New Roman"/>
          <w:kern w:val="0"/>
          <w14:ligatures w14:val="none"/>
        </w:rPr>
        <w:t>Across most models,</w:t>
      </w:r>
      <w:r>
        <w:rPr>
          <w:rFonts w:ascii="Times New Roman" w:eastAsia="Times New Roman" w:hAnsi="Times New Roman" w:cs="Times New Roman"/>
          <w:kern w:val="0"/>
          <w14:ligatures w14:val="none"/>
        </w:rPr>
        <w:t xml:space="preserve"> </w:t>
      </w:r>
      <w:r w:rsidR="00085DDF">
        <w:rPr>
          <w:rFonts w:ascii="Times New Roman" w:eastAsia="Times New Roman" w:hAnsi="Times New Roman" w:cs="Times New Roman"/>
          <w:kern w:val="0"/>
          <w14:ligatures w14:val="none"/>
        </w:rPr>
        <w:t>b</w:t>
      </w:r>
      <w:r w:rsidR="001D3E80" w:rsidRPr="001D3E80">
        <w:rPr>
          <w:rFonts w:ascii="Times New Roman" w:eastAsia="Times New Roman" w:hAnsi="Times New Roman" w:cs="Times New Roman"/>
          <w:kern w:val="0"/>
          <w14:ligatures w14:val="none"/>
        </w:rPr>
        <w:t xml:space="preserve">oth fishery and survey compositions </w:t>
      </w:r>
      <w:r>
        <w:rPr>
          <w:rFonts w:ascii="Times New Roman" w:eastAsia="Times New Roman" w:hAnsi="Times New Roman" w:cs="Times New Roman"/>
          <w:kern w:val="0"/>
          <w14:ligatures w14:val="none"/>
        </w:rPr>
        <w:t>were</w:t>
      </w:r>
      <w:r w:rsidR="00231E77">
        <w:rPr>
          <w:rFonts w:ascii="Times New Roman" w:eastAsia="Times New Roman" w:hAnsi="Times New Roman" w:cs="Times New Roman"/>
          <w:kern w:val="0"/>
          <w14:ligatures w14:val="none"/>
        </w:rPr>
        <w:t xml:space="preserve"> generally</w:t>
      </w:r>
      <w:r w:rsidR="001D3E80" w:rsidRPr="001D3E80">
        <w:rPr>
          <w:rFonts w:ascii="Times New Roman" w:eastAsia="Times New Roman" w:hAnsi="Times New Roman" w:cs="Times New Roman"/>
          <w:kern w:val="0"/>
          <w14:ligatures w14:val="none"/>
        </w:rPr>
        <w:t xml:space="preserve"> fitted assuming a multinomial likelihood, which is given by:</w:t>
      </w:r>
    </w:p>
    <w:p w14:paraId="007047C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E7F1EB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ObsCompositionData</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e>
          </m:d>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ObsCompositionData</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ISS</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b</m:t>
                  </m:r>
                </m:sub>
              </m:s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sup>
              </m:sSubSup>
            </m:e>
          </m:nary>
        </m:oMath>
      </m:oMathPara>
    </w:p>
    <w:p w14:paraId="1DCB63B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EBD8999" w14:textId="77777777" w:rsid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lastRenderedPageBreak/>
        <w:t xml:space="preserve">where subscript </w:t>
      </w:r>
      <m:oMath>
        <m:r>
          <w:rPr>
            <w:rFonts w:ascii="Cambria Math" w:eastAsia="Times New Roman" w:hAnsi="Cambria Math" w:cs="Times New Roman"/>
            <w:kern w:val="0"/>
            <w14:ligatures w14:val="none"/>
          </w:rPr>
          <m:t>j</m:t>
        </m:r>
      </m:oMath>
      <w:r w:rsidRPr="001D3E80">
        <w:rPr>
          <w:rFonts w:ascii="Times New Roman" w:eastAsia="Times New Roman" w:hAnsi="Times New Roman" w:cs="Times New Roman"/>
          <w:kern w:val="0"/>
          <w14:ligatures w14:val="none"/>
        </w:rPr>
        <w:t xml:space="preserve"> is used to indicate a fishery or survey fleet.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ObsCompositionData</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sub>
        </m:sSub>
      </m:oMath>
      <w:r w:rsidRPr="001D3E80">
        <w:rPr>
          <w:rFonts w:ascii="Times New Roman" w:eastAsia="Times New Roman" w:hAnsi="Times New Roman" w:cs="Times New Roman"/>
          <w:kern w:val="0"/>
          <w14:ligatures w14:val="none"/>
        </w:rPr>
        <w:t xml:space="preserve"> are likelihood weights applied to composition data (can be derived using iterative weighting methods), </w:t>
      </w:r>
      <m:oMath>
        <m:r>
          <w:rPr>
            <w:rFonts w:ascii="Cambria Math" w:eastAsia="Times New Roman" w:hAnsi="Cambria Math" w:cs="Times New Roman"/>
            <w:kern w:val="0"/>
            <w14:ligatures w14:val="none"/>
          </w:rPr>
          <m:t>IS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oMath>
      <w:r w:rsidRPr="001D3E80">
        <w:rPr>
          <w:rFonts w:ascii="Times New Roman" w:eastAsia="Times New Roman" w:hAnsi="Times New Roman" w:cs="Times New Roman"/>
          <w:kern w:val="0"/>
          <w14:ligatures w14:val="none"/>
        </w:rPr>
        <w:t xml:space="preserve"> is the input sample size, the </w:t>
      </w:r>
      <m:oMath>
        <m:r>
          <w:rPr>
            <w:rFonts w:ascii="Cambria Math" w:eastAsia="Times New Roman" w:hAnsi="Cambria Math" w:cs="Times New Roman"/>
            <w:kern w:val="0"/>
            <w14:ligatures w14:val="none"/>
          </w:rPr>
          <m:t>b</m:t>
        </m:r>
      </m:oMath>
      <w:r w:rsidRPr="001D3E80">
        <w:rPr>
          <w:rFonts w:ascii="Times New Roman" w:eastAsia="Times New Roman" w:hAnsi="Times New Roman" w:cs="Times New Roman"/>
          <w:kern w:val="0"/>
          <w14:ligatures w14:val="none"/>
        </w:rPr>
        <w:t xml:space="preserve"> subscript generically indicates a bin number,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oMath>
      <w:r w:rsidRPr="001D3E80">
        <w:rPr>
          <w:rFonts w:ascii="Times New Roman" w:eastAsia="Times New Roman" w:hAnsi="Times New Roman" w:cs="Times New Roman"/>
          <w:kern w:val="0"/>
          <w14:ligatures w14:val="none"/>
        </w:rPr>
        <w:t xml:space="preserve"> denotes the expected composition proportions,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oMath>
      <w:r w:rsidRPr="001D3E80">
        <w:rPr>
          <w:rFonts w:ascii="Times New Roman" w:eastAsia="Times New Roman" w:hAnsi="Times New Roman" w:cs="Times New Roman"/>
          <w:kern w:val="0"/>
          <w14:ligatures w14:val="none"/>
        </w:rPr>
        <w:t xml:space="preserve"> are the observed composition proportions.</w:t>
      </w:r>
    </w:p>
    <w:p w14:paraId="5D32167E" w14:textId="77777777" w:rsidR="001C79AB" w:rsidRDefault="001C79AB" w:rsidP="001D3E80">
      <w:pPr>
        <w:spacing w:after="0" w:line="240" w:lineRule="auto"/>
        <w:jc w:val="both"/>
        <w:rPr>
          <w:rFonts w:ascii="Times New Roman" w:eastAsia="Times New Roman" w:hAnsi="Times New Roman" w:cs="Times New Roman"/>
          <w:kern w:val="0"/>
          <w14:ligatures w14:val="none"/>
        </w:rPr>
      </w:pPr>
    </w:p>
    <w:p w14:paraId="3F8DC4B6" w14:textId="77EED91B" w:rsidR="001C79AB" w:rsidRPr="009A10CD" w:rsidRDefault="001C79AB" w:rsidP="009A10CD">
      <w:pPr>
        <w:spacing w:after="0" w:line="240" w:lineRule="auto"/>
        <w:jc w:val="both"/>
        <w:rPr>
          <w:rFonts w:ascii="Times New Roman" w:eastAsia="Times New Roman" w:hAnsi="Times New Roman" w:cs="Times New Roman"/>
          <w:kern w:val="0"/>
          <w14:ligatures w14:val="none"/>
        </w:rPr>
      </w:pPr>
      <w:r w:rsidRPr="009A10CD">
        <w:rPr>
          <w:rFonts w:ascii="Times New Roman" w:eastAsia="Times New Roman" w:hAnsi="Times New Roman" w:cs="Times New Roman"/>
          <w:kern w:val="0"/>
          <w14:ligatures w14:val="none"/>
        </w:rPr>
        <w:t>In some cases, the Dirichlet-multinomial was also employed to better understand the impact of self-weighting likelihoods on model results, and was parameterized as:</w:t>
      </w:r>
    </w:p>
    <w:p w14:paraId="1AE673D3" w14:textId="77777777" w:rsidR="009A10CD" w:rsidRPr="009A10CD" w:rsidRDefault="00000000" w:rsidP="009A10CD">
      <w:pPr>
        <w:pStyle w:val="BodyText"/>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L</m:t>
              </m:r>
              <m:d>
                <m:dPr>
                  <m:ctrlPr>
                    <w:rPr>
                      <w:rFonts w:ascii="Cambria Math" w:hAnsi="Cambria Math" w:cs="Times New Roman"/>
                    </w:rPr>
                  </m:ctrlPr>
                </m:dPr>
                <m:e>
                  <m:sSub>
                    <m:sSubPr>
                      <m:ctrlPr>
                        <w:rPr>
                          <w:rFonts w:ascii="Cambria Math" w:hAnsi="Cambria Math" w:cs="Times New Roman"/>
                        </w:rPr>
                      </m:ctrlPr>
                    </m:sSubPr>
                    <m:e>
                      <m:r>
                        <m:rPr>
                          <m:nor/>
                        </m:rPr>
                        <w:rPr>
                          <w:rFonts w:ascii="Times New Roman" w:hAnsi="Times New Roman" w:cs="Times New Roman"/>
                        </w:rPr>
                        <m:t>ObsCompositionData</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e>
              </m:d>
              <m:r>
                <w:rPr>
                  <w:rFonts w:ascii="Cambria Math" w:hAnsi="Cambria Math" w:cs="Times New Roman"/>
                </w:rPr>
                <m:t>=</m:t>
              </m:r>
              <m:ctrlPr>
                <w:rPr>
                  <w:rFonts w:ascii="Cambria Math" w:eastAsia="Cambria Math" w:hAnsi="Cambria Math" w:cs="Times New Roman"/>
                  <w:i/>
                </w:rPr>
              </m:ctrlPr>
            </m:e>
            <m:e>
              <m:sSub>
                <m:sSubPr>
                  <m:ctrlPr>
                    <w:rPr>
                      <w:rFonts w:ascii="Cambria Math" w:hAnsi="Cambria Math" w:cs="Times New Roman"/>
                    </w:rPr>
                  </m:ctrlPr>
                </m:sSubPr>
                <m:e>
                  <m:r>
                    <w:rPr>
                      <w:rFonts w:ascii="Cambria Math" w:hAnsi="Cambria Math" w:cs="Times New Roman"/>
                    </w:rPr>
                    <m:t>λ</m:t>
                  </m:r>
                </m:e>
                <m:sub>
                  <m:sSub>
                    <m:sSubPr>
                      <m:ctrlPr>
                        <w:rPr>
                          <w:rFonts w:ascii="Cambria Math" w:hAnsi="Cambria Math" w:cs="Times New Roman"/>
                        </w:rPr>
                      </m:ctrlPr>
                    </m:sSubPr>
                    <m:e>
                      <m:r>
                        <m:rPr>
                          <m:nor/>
                        </m:rPr>
                        <w:rPr>
                          <w:rFonts w:ascii="Times New Roman" w:hAnsi="Times New Roman" w:cs="Times New Roman"/>
                        </w:rPr>
                        <m:t>ObsCompositionData</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sub>
              </m:sSub>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r>
                        <w:rPr>
                          <w:rFonts w:ascii="Cambria Math" w:hAnsi="Cambria Math" w:cs="Times New Roman"/>
                        </w:rPr>
                        <m:t>+1</m:t>
                      </m:r>
                    </m:e>
                  </m:d>
                </m:num>
                <m:den>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j</m:t>
                      </m:r>
                    </m:sub>
                  </m:sSub>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e>
                  </m:d>
                </m:num>
                <m:den>
                  <m:r>
                    <m:rPr>
                      <m:nor/>
                    </m:rPr>
                    <w:rPr>
                      <w:rFonts w:ascii="Times New Roman" w:hAnsi="Times New Roman" w:cs="Times New Roman"/>
                    </w:rPr>
                    <m:t>Γ(</m:t>
                  </m:r>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r>
                    <m:rPr>
                      <m:nor/>
                    </m:rPr>
                    <w:rPr>
                      <w:rFonts w:ascii="Times New Roman" w:hAnsi="Times New Roman" w:cs="Times New Roman"/>
                    </w:rPr>
                    <m:t>)</m:t>
                  </m:r>
                </m:den>
              </m:f>
              <m:r>
                <w:rPr>
                  <w:rFonts w:ascii="Cambria Math" w:hAnsi="Cambria Math" w:cs="Times New Roman"/>
                </w:rPr>
                <m:t>⋅</m:t>
              </m:r>
              <m:ctrlPr>
                <w:rPr>
                  <w:rFonts w:ascii="Cambria Math" w:eastAsia="Cambria Math" w:hAnsi="Cambria Math" w:cs="Times New Roman"/>
                  <w:i/>
                </w:rPr>
              </m:ctrlPr>
            </m:e>
            <m:e>
              <m:nary>
                <m:naryPr>
                  <m:chr m:val="∏"/>
                  <m:limLoc m:val="undOvr"/>
                  <m:ctrlPr>
                    <w:rPr>
                      <w:rFonts w:ascii="Cambria Math" w:hAnsi="Cambria Math" w:cs="Times New Roman"/>
                      <w:i/>
                    </w:rPr>
                  </m:ctrlPr>
                </m:naryPr>
                <m:sub>
                  <m:r>
                    <w:rPr>
                      <w:rFonts w:ascii="Cambria Math" w:hAnsi="Cambria Math" w:cs="Times New Roman"/>
                    </w:rPr>
                    <m:t>b=1</m:t>
                  </m:r>
                </m:sub>
                <m: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b</m:t>
                      </m:r>
                    </m:sub>
                  </m:sSub>
                </m:sup>
                <m:e>
                  <m:f>
                    <m:fPr>
                      <m:ctrlPr>
                        <w:rPr>
                          <w:rFonts w:ascii="Cambria Math" w:hAnsi="Cambria Math" w:cs="Times New Roman"/>
                          <w:i/>
                        </w:rPr>
                      </m:ctrlPr>
                    </m:fPr>
                    <m:num>
                      <m:r>
                        <m:rPr>
                          <m:sty m:val="p"/>
                        </m:rPr>
                        <w:rPr>
                          <w:rFonts w:ascii="Cambria Math" w:hAnsi="Cambria Math" w:cs="Times New Roman"/>
                        </w:rPr>
                        <m:t>Γ</m:t>
                      </m:r>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j</m:t>
                          </m:r>
                        </m:sub>
                      </m:sSub>
                      <m:r>
                        <w:rPr>
                          <w:rFonts w:ascii="Cambria Math" w:hAnsi="Cambria Math" w:cs="Times New Roman"/>
                        </w:rPr>
                        <m:t>)</m:t>
                      </m:r>
                    </m:num>
                    <m:den>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j</m:t>
                          </m:r>
                        </m:sub>
                      </m:sSub>
                    </m:den>
                  </m:f>
                </m:e>
              </m:nary>
            </m:e>
          </m:eqArr>
        </m:oMath>
      </m:oMathPara>
    </w:p>
    <w:p w14:paraId="29CD1A4E" w14:textId="77777777" w:rsidR="009A10CD" w:rsidRPr="009A10CD" w:rsidRDefault="009A10CD" w:rsidP="009A10CD">
      <w:pPr>
        <w:pStyle w:val="BodyText"/>
        <w:rPr>
          <w:rFonts w:ascii="Times New Roman" w:eastAsiaTheme="minorEastAsia" w:hAnsi="Times New Roman" w:cs="Times New Roman"/>
        </w:rPr>
      </w:pPr>
      <w:r w:rsidRPr="009A10CD">
        <w:rPr>
          <w:rFonts w:ascii="Times New Roman" w:eastAsiaTheme="minorEastAsia" w:hAnsi="Times New Roman" w:cs="Times New Roman"/>
        </w:rPr>
        <w:t xml:space="preserve">Here,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oMath>
      <w:r w:rsidRPr="009A10CD">
        <w:rPr>
          <w:rFonts w:ascii="Times New Roman" w:eastAsiaTheme="minorEastAsia" w:hAnsi="Times New Roman" w:cs="Times New Roman"/>
        </w:rPr>
        <w:t xml:space="preserve"> is the overdispersion parameter of the Dirichlet-multinomial that adjusts the input sample size. The effective sample size (</w:t>
      </w:r>
      <m:oMath>
        <m:sSub>
          <m:sSubPr>
            <m:ctrlPr>
              <w:rPr>
                <w:rFonts w:ascii="Cambria Math" w:hAnsi="Cambria Math" w:cs="Times New Roman"/>
              </w:rPr>
            </m:ctrlPr>
          </m:sSubPr>
          <m:e>
            <m:r>
              <m:rPr>
                <m:nor/>
              </m:rPr>
              <w:rPr>
                <w:rFonts w:ascii="Times New Roman" w:hAnsi="Times New Roman" w:cs="Times New Roman"/>
              </w:rPr>
              <m:t>ESS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r>
          <w:rPr>
            <w:rFonts w:ascii="Cambria Math" w:hAnsi="Cambria Math" w:cs="Times New Roman"/>
          </w:rPr>
          <m:t>)</m:t>
        </m:r>
      </m:oMath>
      <w:r w:rsidRPr="009A10CD">
        <w:rPr>
          <w:rFonts w:ascii="Times New Roman" w:eastAsiaTheme="minorEastAsia" w:hAnsi="Times New Roman" w:cs="Times New Roman"/>
        </w:rPr>
        <w:t xml:space="preserve"> can then be derived as:</w:t>
      </w:r>
    </w:p>
    <w:p w14:paraId="3C76F91A" w14:textId="77777777" w:rsidR="009A10CD" w:rsidRPr="009A10CD" w:rsidRDefault="00000000" w:rsidP="009A10CD">
      <w:pPr>
        <w:pStyle w:val="BodyText"/>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rPr>
                  </m:ctrlPr>
                </m:sSubPr>
                <m:e>
                  <m:r>
                    <m:rPr>
                      <m:nor/>
                    </m:rPr>
                    <w:rPr>
                      <w:rFonts w:ascii="Times New Roman" w:hAnsi="Times New Roman" w:cs="Times New Roman"/>
                    </w:rPr>
                    <m:t>ESS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r>
                    <w:rPr>
                      <w:rFonts w:ascii="Cambria Math" w:hAnsi="Cambria Math" w:cs="Times New Roman"/>
                    </w:rPr>
                    <m:t xml:space="preserve"> </m:t>
                  </m:r>
                </m:den>
              </m:f>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r>
                    <w:rPr>
                      <w:rFonts w:ascii="Cambria Math" w:hAnsi="Cambria Math" w:cs="Times New Roman"/>
                    </w:rPr>
                    <m:t xml:space="preserve"> </m:t>
                  </m:r>
                </m:den>
              </m:f>
            </m:e>
          </m:eqArr>
        </m:oMath>
      </m:oMathPara>
    </w:p>
    <w:p w14:paraId="685480CE" w14:textId="06DB8F48" w:rsidR="001D3E80" w:rsidRPr="00527670" w:rsidRDefault="009A10CD" w:rsidP="00527670">
      <w:pPr>
        <w:pStyle w:val="BodyText"/>
        <w:rPr>
          <w:rFonts w:ascii="Times New Roman" w:hAnsi="Times New Roman" w:cs="Times New Roman"/>
        </w:rPr>
      </w:pPr>
      <w:r w:rsidRPr="009A10CD">
        <w:rPr>
          <w:rFonts w:ascii="Times New Roman" w:eastAsiaTheme="minorEastAsia" w:hAnsi="Times New Roman" w:cs="Times New Roman"/>
        </w:rPr>
        <w:t xml:space="preserve">Therefore, if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oMath>
      <w:r w:rsidRPr="009A10CD">
        <w:rPr>
          <w:rFonts w:ascii="Times New Roman" w:eastAsiaTheme="minorEastAsia" w:hAnsi="Times New Roman" w:cs="Times New Roman"/>
        </w:rPr>
        <w:t xml:space="preserve"> was large such that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oMath>
      <w:r w:rsidRPr="009A10CD">
        <w:rPr>
          <w:rFonts w:ascii="Times New Roman" w:eastAsiaTheme="minorEastAsia" w:hAnsi="Times New Roman" w:cs="Times New Roman"/>
        </w:rPr>
        <w:t xml:space="preserve">, then </w:t>
      </w:r>
      <m:oMath>
        <m:sSub>
          <m:sSubPr>
            <m:ctrlPr>
              <w:rPr>
                <w:rFonts w:ascii="Cambria Math" w:hAnsi="Cambria Math" w:cs="Times New Roman"/>
              </w:rPr>
            </m:ctrlPr>
          </m:sSubPr>
          <m:e>
            <m:r>
              <m:rPr>
                <m:nor/>
              </m:rPr>
              <w:rPr>
                <w:rFonts w:ascii="Times New Roman" w:hAnsi="Times New Roman" w:cs="Times New Roman"/>
              </w:rPr>
              <m:t>ESS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oMath>
      <w:r w:rsidRPr="009A10CD">
        <w:rPr>
          <w:rFonts w:ascii="Times New Roman" w:eastAsiaTheme="minorEastAsia" w:hAnsi="Times New Roman" w:cs="Times New Roman"/>
        </w:rPr>
        <w:t xml:space="preserve">. By contrast, if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oMath>
      <w:r w:rsidRPr="009A10CD">
        <w:rPr>
          <w:rFonts w:ascii="Times New Roman" w:eastAsiaTheme="minorEastAsia" w:hAnsi="Times New Roman" w:cs="Times New Roman"/>
        </w:rPr>
        <w:t xml:space="preserve"> was estimated at a small value such that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oMath>
      <w:r w:rsidRPr="009A10CD">
        <w:rPr>
          <w:rFonts w:ascii="Times New Roman" w:eastAsiaTheme="minorEastAsia" w:hAnsi="Times New Roman" w:cs="Times New Roman"/>
        </w:rPr>
        <w:t xml:space="preserve">, then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r,j</m:t>
            </m:r>
          </m:sub>
        </m:sSub>
      </m:oMath>
      <w:r w:rsidRPr="009A10CD">
        <w:rPr>
          <w:rFonts w:ascii="Times New Roman" w:eastAsiaTheme="minorEastAsia" w:hAnsi="Times New Roman" w:cs="Times New Roman"/>
        </w:rPr>
        <w:t xml:space="preserve"> approximates the ratio of </w:t>
      </w:r>
      <m:oMath>
        <m:sSub>
          <m:sSubPr>
            <m:ctrlPr>
              <w:rPr>
                <w:rFonts w:ascii="Cambria Math" w:hAnsi="Cambria Math" w:cs="Times New Roman"/>
              </w:rPr>
            </m:ctrlPr>
          </m:sSubPr>
          <m:e>
            <m:r>
              <m:rPr>
                <m:nor/>
              </m:rPr>
              <w:rPr>
                <w:rFonts w:ascii="Times New Roman" w:hAnsi="Times New Roman" w:cs="Times New Roman"/>
              </w:rPr>
              <m:t>ESS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oMath>
      <w:r w:rsidRPr="009A10CD">
        <w:rPr>
          <w:rFonts w:ascii="Times New Roman" w:eastAsiaTheme="minorEastAsia" w:hAnsi="Times New Roman" w:cs="Times New Roman"/>
        </w:rPr>
        <w:t xml:space="preserve"> and </w:t>
      </w:r>
      <m:oMath>
        <m:sSub>
          <m:sSubPr>
            <m:ctrlPr>
              <w:rPr>
                <w:rFonts w:ascii="Cambria Math" w:hAnsi="Cambria Math" w:cs="Times New Roman"/>
              </w:rPr>
            </m:ctrlPr>
          </m:sSubPr>
          <m:e>
            <m:r>
              <m:rPr>
                <m:nor/>
              </m:rPr>
              <w:rPr>
                <w:rFonts w:ascii="Times New Roman" w:hAnsi="Times New Roman" w:cs="Times New Roman"/>
              </w:rPr>
              <m:t>ISS</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j</m:t>
            </m:r>
          </m:sub>
        </m:sSub>
      </m:oMath>
      <w:r>
        <w:rPr>
          <w:rFonts w:ascii="Times New Roman" w:eastAsiaTheme="minorEastAsia" w:hAnsi="Times New Roman" w:cs="Times New Roman"/>
        </w:rPr>
        <w:t>.</w:t>
      </w:r>
    </w:p>
    <w:p w14:paraId="0CDE50F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Within the SPoRC framework, compositions can be arranged to be split by sex or joint by sex. For brevity, we will describe the joint by sex approach, which is the author recommended approach (i.e., models 25.7 +). Here, composition proportions are assumed to sum to one jointly across both ages and sexes. Thus, for the expected fishery age compositions, this is computed as:</w:t>
      </w:r>
    </w:p>
    <w:p w14:paraId="47D46C9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B57CA48"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a</m:t>
                      </m:r>
                    </m:sup>
                  </m:sSubSup>
                  <m:r>
                    <m:rPr>
                      <m:sty m:val="p"/>
                    </m:rPr>
                    <w:rPr>
                      <w:rFonts w:ascii="Cambria Math" w:eastAsia="Times New Roman" w:hAnsi="Cambria Math"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=2,</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a</m:t>
                      </m:r>
                    </m:sup>
                  </m:sSubSup>
                </m:e>
              </m:d>
            </m:num>
            <m:den>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r>
                    <m:rPr>
                      <m:sty m:val="p"/>
                    </m:rP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r>
                        <m:rPr>
                          <m:sty m:val="p"/>
                        </m:rP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a</m:t>
                          </m:r>
                        </m:sup>
                      </m:sSubSup>
                    </m:e>
                  </m:nary>
                </m:e>
              </m:nary>
            </m:den>
          </m:f>
        </m:oMath>
      </m:oMathPara>
    </w:p>
    <w:p w14:paraId="31F800A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23EC27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oMath>
      <w:r w:rsidRPr="001D3E80">
        <w:rPr>
          <w:rFonts w:ascii="Times New Roman" w:eastAsia="Times New Roman" w:hAnsi="Times New Roman" w:cs="Times New Roman"/>
          <w:kern w:val="0"/>
          <w14:ligatures w14:val="none"/>
        </w:rPr>
        <w:t>. The expected survey age compositions are computed similarly as:</w:t>
      </w:r>
    </w:p>
    <w:p w14:paraId="0CB826D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FB75330"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a</m:t>
                      </m:r>
                    </m:sup>
                  </m:sSubSup>
                  <m:r>
                    <m:rPr>
                      <m:sty m:val="p"/>
                    </m:rPr>
                    <w:rPr>
                      <w:rFonts w:ascii="Cambria Math" w:eastAsia="Times New Roman" w:hAnsi="Cambria Math"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=2,</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a</m:t>
                      </m:r>
                    </m:sup>
                  </m:sSubSup>
                </m:e>
              </m:d>
            </m:num>
            <m:den>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r>
                    <m:rPr>
                      <m:sty m:val="p"/>
                    </m:rP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r>
                        <m:rPr>
                          <m:sty m:val="p"/>
                        </m:rP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a</m:t>
                          </m:r>
                        </m:sup>
                      </m:sSubSup>
                    </m:e>
                  </m:nary>
                </m:e>
              </m:nary>
            </m:den>
          </m:f>
        </m:oMath>
      </m:oMathPara>
    </w:p>
    <w:p w14:paraId="06FF11B0"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25637B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For expected fishery length compositions, this is given by:</w:t>
      </w:r>
    </w:p>
    <w:p w14:paraId="40A4832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24966CA"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l</m:t>
                      </m:r>
                    </m:sup>
                  </m:sSubSup>
                  <m:r>
                    <m:rPr>
                      <m:sty m:val="p"/>
                    </m:rPr>
                    <w:rPr>
                      <w:rFonts w:ascii="Cambria Math" w:eastAsia="Times New Roman" w:hAnsi="Cambria Math"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=2,</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l</m:t>
                      </m:r>
                    </m:sup>
                  </m:sSubSup>
                </m:e>
              </m:d>
            </m:num>
            <m:den>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r>
                        <m:rPr>
                          <m:sty m:val="p"/>
                        </m:rP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a</m:t>
                          </m:r>
                        </m:sup>
                      </m:sSubSup>
                    </m:e>
                  </m:nary>
                </m:e>
              </m:nary>
            </m:den>
          </m:f>
        </m:oMath>
      </m:oMathPara>
    </w:p>
    <w:p w14:paraId="54F90D27"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17A6CB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oMath>
      <w:r w:rsidRPr="001D3E80">
        <w:rPr>
          <w:rFonts w:ascii="Times New Roman" w:eastAsia="Times New Roman" w:hAnsi="Times New Roman" w:cs="Times New Roman"/>
          <w:kern w:val="0"/>
          <w14:ligatures w14:val="none"/>
        </w:rPr>
        <w:t>. Expected survey length compositions follow in a similar fashion:</w:t>
      </w:r>
    </w:p>
    <w:p w14:paraId="00AA316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1C37073B"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l</m:t>
                      </m:r>
                    </m:sup>
                  </m:sSubSup>
                  <m:r>
                    <m:rPr>
                      <m:sty m:val="p"/>
                    </m:rPr>
                    <w:rPr>
                      <w:rFonts w:ascii="Cambria Math" w:eastAsia="Times New Roman" w:hAnsi="Cambria Math"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=2,</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l</m:t>
                      </m:r>
                    </m:sup>
                  </m:sSubSup>
                </m:e>
              </m:d>
            </m:num>
            <m:den>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r>
                        <m:rPr>
                          <m:sty m:val="p"/>
                        </m:rP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a</m:t>
                          </m:r>
                        </m:sup>
                      </m:sSubSup>
                    </m:e>
                  </m:nary>
                </m:e>
              </m:nary>
            </m:den>
          </m:f>
        </m:oMath>
      </m:oMathPara>
    </w:p>
    <w:p w14:paraId="061D13B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48B0C9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3" w:name="tagging"/>
      <w:bookmarkEnd w:id="12"/>
      <w:r w:rsidRPr="001D3E80">
        <w:rPr>
          <w:rFonts w:ascii="Times New Roman" w:eastAsia="Times New Roman" w:hAnsi="Times New Roman" w:cs="Times New Roman"/>
          <w:kern w:val="0"/>
          <w14:ligatures w14:val="none"/>
        </w:rPr>
        <w:t>To fit tagging data, a multinomial release-conditioned likelihood is assumed, which describes both recaptured and non-recaptured states. The observed and expected recapture proportions are defined as:</w:t>
      </w:r>
    </w:p>
    <w:p w14:paraId="056E032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87B197C"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m>
            <m:mPr>
              <m:plcHide m:val="1"/>
              <m:mcs>
                <m:mc>
                  <m:mcPr>
                    <m:count m:val="1"/>
                    <m:mcJc m:val="right"/>
                  </m:mcPr>
                </m:mc>
                <m:mc>
                  <m:mcPr>
                    <m:count m:val="1"/>
                    <m:mcJc m:val="left"/>
                  </m:mcPr>
                </m:mc>
              </m:mcs>
              <m:ctrlPr>
                <w:rPr>
                  <w:rFonts w:ascii="Cambria Math" w:eastAsia="Times New Roman" w:hAnsi="Cambria Math" w:cs="Times New Roman"/>
                  <w:kern w:val="0"/>
                  <w14:ligatures w14:val="none"/>
                </w:rPr>
              </m:ctrlPr>
            </m:mPr>
            <m:mr>
              <m:e>
                <m:sSubSup>
                  <m:sSubSupPr>
                    <m:ctrlPr>
                      <w:rPr>
                        <w:rFonts w:ascii="Cambria Math" w:eastAsia="Times New Roman" w:hAnsi="Cambria Math" w:cs="Times New Roman"/>
                        <w:kern w:val="0"/>
                        <w14:ligatures w14:val="none"/>
                      </w:rPr>
                    </m:ctrlPr>
                  </m:sSubSupPr>
                  <m:e>
                    <w:proofErr w:type="spellStart"/>
                    <m:r>
                      <m:rPr>
                        <m:nor/>
                      </m:rPr>
                      <w:rPr>
                        <w:rFonts w:ascii="Times New Roman" w:eastAsia="Times New Roman" w:hAnsi="Times New Roman" w:cs="Times New Roman"/>
                        <w:kern w:val="0"/>
                        <w14:ligatures w14:val="none"/>
                      </w:rPr>
                      <m:t>PropRecap</m:t>
                    </m:r>
                    <w:proofErr w:type="spellEnd"/>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e>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Recap</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num>
                  <m:den>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InitTag</m:t>
                        </m:r>
                      </m:e>
                      <m:sup>
                        <m:r>
                          <w:rPr>
                            <w:rFonts w:ascii="Cambria Math" w:eastAsia="Times New Roman" w:hAnsi="Cambria Math" w:cs="Times New Roman"/>
                            <w:kern w:val="0"/>
                            <w14:ligatures w14:val="none"/>
                          </w:rPr>
                          <m:t>k</m:t>
                        </m:r>
                      </m:sup>
                    </m:sSup>
                  </m:den>
                </m:f>
              </m:e>
            </m:mr>
            <m:mr>
              <m:e>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ObsPropRecap</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e>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ObsRecap</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num>
                  <m:den>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InitTag</m:t>
                        </m:r>
                      </m:e>
                      <m:sup>
                        <m:r>
                          <w:rPr>
                            <w:rFonts w:ascii="Cambria Math" w:eastAsia="Times New Roman" w:hAnsi="Cambria Math" w:cs="Times New Roman"/>
                            <w:kern w:val="0"/>
                            <w14:ligatures w14:val="none"/>
                          </w:rPr>
                          <m:t>k</m:t>
                        </m:r>
                      </m:sup>
                    </m:sSup>
                  </m:den>
                </m:f>
              </m:e>
            </m:mr>
          </m:m>
        </m:oMath>
      </m:oMathPara>
    </w:p>
    <w:p w14:paraId="558DA25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599E887"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w:t>
      </w:r>
      <m:oMath>
        <m:sSup>
          <m:sSupPr>
            <m:ctrlPr>
              <w:rPr>
                <w:rFonts w:ascii="Cambria Math" w:eastAsia="Times New Roman" w:hAnsi="Cambria Math" w:cs="Times New Roman"/>
                <w:kern w:val="0"/>
                <w14:ligatures w14:val="none"/>
              </w:rPr>
            </m:ctrlPr>
          </m:sSupPr>
          <m:e>
            <w:proofErr w:type="spellStart"/>
            <m:r>
              <m:rPr>
                <m:nor/>
              </m:rPr>
              <w:rPr>
                <w:rFonts w:ascii="Times New Roman" w:eastAsia="Times New Roman" w:hAnsi="Times New Roman" w:cs="Times New Roman"/>
                <w:kern w:val="0"/>
                <w14:ligatures w14:val="none"/>
              </w:rPr>
              <m:t>InitTag</m:t>
            </m:r>
            <w:proofErr w:type="spellEnd"/>
          </m:e>
          <m:sup>
            <m:r>
              <w:rPr>
                <w:rFonts w:ascii="Cambria Math" w:eastAsia="Times New Roman" w:hAnsi="Cambria Math" w:cs="Times New Roman"/>
                <w:kern w:val="0"/>
                <w14:ligatures w14:val="none"/>
              </w:rPr>
              <m:t>k</m:t>
            </m:r>
          </m:sup>
        </m:sSup>
      </m:oMath>
      <w:r w:rsidRPr="001D3E80">
        <w:rPr>
          <w:rFonts w:ascii="Times New Roman" w:eastAsia="Times New Roman" w:hAnsi="Times New Roman" w:cs="Times New Roman"/>
          <w:kern w:val="0"/>
          <w14:ligatures w14:val="none"/>
        </w:rPr>
        <w:t xml:space="preserve"> is the total number of tags released for tag cohort </w:t>
      </w:r>
      <m:oMath>
        <m:r>
          <w:rPr>
            <w:rFonts w:ascii="Cambria Math" w:eastAsia="Times New Roman" w:hAnsi="Cambria Math" w:cs="Times New Roman"/>
            <w:kern w:val="0"/>
            <w14:ligatures w14:val="none"/>
          </w:rPr>
          <m:t>k</m:t>
        </m:r>
      </m:oMath>
      <w:r w:rsidRPr="001D3E80">
        <w:rPr>
          <w:rFonts w:ascii="Times New Roman" w:eastAsia="Times New Roman" w:hAnsi="Times New Roman" w:cs="Times New Roman"/>
          <w:kern w:val="0"/>
          <w14:ligatures w14:val="none"/>
        </w:rPr>
        <w:t>.</w:t>
      </w:r>
    </w:p>
    <w:p w14:paraId="6C7A65B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E9D4C8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The corresponding non-recapture proportions are computed as:</w:t>
      </w:r>
    </w:p>
    <w:p w14:paraId="638D236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89493F1"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m>
            <m:mPr>
              <m:plcHide m:val="1"/>
              <m:mcs>
                <m:mc>
                  <m:mcPr>
                    <m:count m:val="1"/>
                    <m:mcJc m:val="right"/>
                  </m:mcPr>
                </m:mc>
                <m:mc>
                  <m:mcPr>
                    <m:count m:val="1"/>
                    <m:mcJc m:val="left"/>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w:proofErr w:type="spellStart"/>
                    <m:r>
                      <m:rPr>
                        <m:nor/>
                      </m:rPr>
                      <w:rPr>
                        <w:rFonts w:ascii="Times New Roman" w:eastAsia="Times New Roman" w:hAnsi="Times New Roman" w:cs="Times New Roman"/>
                        <w:kern w:val="0"/>
                        <w14:ligatures w14:val="none"/>
                      </w:rPr>
                      <m:t>PropNonRecap</m:t>
                    </m:r>
                    <w:proofErr w:type="spellEnd"/>
                  </m:e>
                  <m:sup>
                    <m:r>
                      <w:rPr>
                        <w:rFonts w:ascii="Cambria Math" w:eastAsia="Times New Roman" w:hAnsi="Cambria Math" w:cs="Times New Roman"/>
                        <w:kern w:val="0"/>
                        <w14:ligatures w14:val="none"/>
                      </w:rPr>
                      <m:t>k</m:t>
                    </m:r>
                  </m:sup>
                </m:sSup>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sub>
                  <m:sup>
                    <m: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PropRecap</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e>
                            </m:nary>
                          </m:e>
                        </m:nary>
                      </m:e>
                    </m:nary>
                  </m:e>
                </m:nary>
              </m:e>
            </m:mr>
            <m:mr>
              <m:e>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ObsPropNonRecap</m:t>
                    </m:r>
                  </m:e>
                  <m:sup>
                    <m:r>
                      <w:rPr>
                        <w:rFonts w:ascii="Cambria Math" w:eastAsia="Times New Roman" w:hAnsi="Cambria Math" w:cs="Times New Roman"/>
                        <w:kern w:val="0"/>
                        <w14:ligatures w14:val="none"/>
                      </w:rPr>
                      <m:t>k</m:t>
                    </m:r>
                  </m:sup>
                </m:sSup>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sub>
                  <m:sup>
                    <m: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e>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m:t>
                                </m:r>
                              </m:sup>
                              <m:e>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ObsPropRecap</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e>
                            </m:nary>
                          </m:e>
                        </m:nary>
                      </m:e>
                    </m:nary>
                  </m:e>
                </m:nary>
              </m:e>
            </m:mr>
          </m:m>
        </m:oMath>
      </m:oMathPara>
    </w:p>
    <w:p w14:paraId="36FC56B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998C13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Expected and observed tagging outcomes are represented by the following vectors:</w:t>
      </w:r>
    </w:p>
    <w:p w14:paraId="44384C8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EDD3EDF"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m>
            <m:mPr>
              <m:plcHide m:val="1"/>
              <m:mcs>
                <m:mc>
                  <m:mcPr>
                    <m:count m:val="1"/>
                    <m:mcJc m:val="right"/>
                  </m:mcPr>
                </m:mc>
                <m:mc>
                  <m:mcPr>
                    <m:count m:val="1"/>
                    <m:mcJc m:val="left"/>
                  </m:mcPr>
                </m:mc>
              </m:mcs>
              <m:ctrlPr>
                <w:rPr>
                  <w:rFonts w:ascii="Cambria Math" w:eastAsia="Times New Roman" w:hAnsi="Cambria Math" w:cs="Times New Roman"/>
                  <w:kern w:val="0"/>
                  <w14:ligatures w14:val="none"/>
                </w:rPr>
              </m:ctrlPr>
            </m:mPr>
            <m:mr>
              <m:e>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O</m:t>
                    </m:r>
                  </m:e>
                  <m:sub>
                    <m:r>
                      <m:rPr>
                        <m:nor/>
                      </m:rPr>
                      <w:rPr>
                        <w:rFonts w:ascii="Times New Roman" w:eastAsia="Times New Roman" w:hAnsi="Times New Roman" w:cs="Times New Roman"/>
                        <w:kern w:val="0"/>
                        <w14:ligatures w14:val="none"/>
                      </w:rPr>
                      <m:t>Tagging</m:t>
                    </m:r>
                  </m:sub>
                  <m:sup>
                    <m:r>
                      <w:rPr>
                        <w:rFonts w:ascii="Cambria Math" w:eastAsia="Times New Roman" w:hAnsi="Cambria Math" w:cs="Times New Roman"/>
                        <w:kern w:val="0"/>
                        <w14:ligatures w14:val="none"/>
                      </w:rPr>
                      <m:t>k</m:t>
                    </m:r>
                  </m:sup>
                </m:sSubSup>
              </m:e>
              <m:e>
                <m:r>
                  <m:rPr>
                    <m:sty m:val="p"/>
                  </m:rP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ObsPropRecap</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ObsPropNonRecap</m:t>
                        </m:r>
                      </m:e>
                      <m:sup>
                        <m:r>
                          <w:rPr>
                            <w:rFonts w:ascii="Cambria Math" w:eastAsia="Times New Roman" w:hAnsi="Cambria Math" w:cs="Times New Roman"/>
                            <w:kern w:val="0"/>
                            <w14:ligatures w14:val="none"/>
                          </w:rPr>
                          <m:t>k</m:t>
                        </m:r>
                      </m:sup>
                    </m:sSup>
                  </m:e>
                </m:d>
              </m:e>
            </m:mr>
            <m:mr>
              <m:e>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Tagging</m:t>
                    </m:r>
                  </m:sub>
                  <m:sup>
                    <m:r>
                      <w:rPr>
                        <w:rFonts w:ascii="Cambria Math" w:eastAsia="Times New Roman" w:hAnsi="Cambria Math" w:cs="Times New Roman"/>
                        <w:kern w:val="0"/>
                        <w14:ligatures w14:val="none"/>
                      </w:rPr>
                      <m:t>k</m:t>
                    </m:r>
                  </m:sup>
                </m:sSubSup>
              </m:e>
              <m:e>
                <m:r>
                  <m:rPr>
                    <m:sty m:val="p"/>
                  </m:rP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PropRecap</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PropNonRecap</m:t>
                        </m:r>
                      </m:e>
                      <m:sup>
                        <m:r>
                          <w:rPr>
                            <w:rFonts w:ascii="Cambria Math" w:eastAsia="Times New Roman" w:hAnsi="Cambria Math" w:cs="Times New Roman"/>
                            <w:kern w:val="0"/>
                            <w14:ligatures w14:val="none"/>
                          </w:rPr>
                          <m:t>k</m:t>
                        </m:r>
                      </m:sup>
                    </m:sSup>
                  </m:e>
                </m:d>
              </m:e>
            </m:mr>
          </m:m>
        </m:oMath>
      </m:oMathPara>
    </w:p>
    <w:p w14:paraId="48C1CAB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D8A1F20"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A multinomial likelihood is then used to evaluate tagging data:</w:t>
      </w:r>
    </w:p>
    <w:p w14:paraId="46D8F04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B85E175"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Tagging</m:t>
              </m:r>
            </m:sub>
            <m:sup>
              <m:r>
                <w:rPr>
                  <w:rFonts w:ascii="Cambria Math" w:eastAsia="Times New Roman" w:hAnsi="Cambria Math" w:cs="Times New Roman"/>
                  <w:kern w:val="0"/>
                  <w14:ligatures w14:val="none"/>
                </w:rPr>
                <m:t>k</m:t>
              </m:r>
            </m:sup>
          </m:sSub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Tagging</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InitTag</m:t>
              </m:r>
            </m:e>
            <m:sup>
              <m:r>
                <w:rPr>
                  <w:rFonts w:ascii="Cambria Math" w:eastAsia="Times New Roman" w:hAnsi="Cambria Math" w:cs="Times New Roman"/>
                  <w:kern w:val="0"/>
                  <w14:ligatures w14:val="none"/>
                </w:rPr>
                <m:t>k</m:t>
              </m:r>
            </m:sup>
          </m:sSup>
          <m:nary>
            <m:naryPr>
              <m:chr m:val="∏"/>
              <m:limLoc m:val="undOvr"/>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Tagging</m:t>
                          </m:r>
                        </m:sub>
                        <m:sup>
                          <m:r>
                            <w:rPr>
                              <w:rFonts w:ascii="Cambria Math" w:eastAsia="Times New Roman" w:hAnsi="Cambria Math" w:cs="Times New Roman"/>
                              <w:kern w:val="0"/>
                              <w14:ligatures w14:val="none"/>
                            </w:rPr>
                            <m:t>k</m:t>
                          </m:r>
                        </m:sup>
                      </m:sSubSup>
                    </m:e>
                  </m:d>
                </m:e>
                <m: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Tagging</m:t>
                      </m:r>
                    </m:sub>
                    <m:sup>
                      <m:r>
                        <w:rPr>
                          <w:rFonts w:ascii="Cambria Math" w:eastAsia="Times New Roman" w:hAnsi="Cambria Math" w:cs="Times New Roman"/>
                          <w:kern w:val="0"/>
                          <w14:ligatures w14:val="none"/>
                        </w:rPr>
                        <m:t>k</m:t>
                      </m:r>
                    </m:sup>
                  </m:sSubSup>
                </m:sup>
              </m:sSup>
            </m:e>
          </m:nary>
        </m:oMath>
      </m:oMathPara>
    </w:p>
    <w:p w14:paraId="2A26F1F0"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31C530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Tagging</m:t>
            </m:r>
          </m:sub>
        </m:sSub>
      </m:oMath>
      <w:r w:rsidRPr="001D3E80">
        <w:rPr>
          <w:rFonts w:ascii="Times New Roman" w:eastAsia="Times New Roman" w:hAnsi="Times New Roman" w:cs="Times New Roman"/>
          <w:kern w:val="0"/>
          <w14:ligatures w14:val="none"/>
        </w:rPr>
        <w:t xml:space="preserve"> is the likelihood weight, and </w:t>
      </w:r>
      <m:oMath>
        <m:r>
          <w:rPr>
            <w:rFonts w:ascii="Cambria Math" w:eastAsia="Times New Roman" w:hAnsi="Cambria Math" w:cs="Times New Roman"/>
            <w:kern w:val="0"/>
            <w14:ligatures w14:val="none"/>
          </w:rPr>
          <m:t>i</m:t>
        </m:r>
      </m:oMath>
      <w:r w:rsidRPr="001D3E80">
        <w:rPr>
          <w:rFonts w:ascii="Times New Roman" w:eastAsia="Times New Roman" w:hAnsi="Times New Roman" w:cs="Times New Roman"/>
          <w:kern w:val="0"/>
          <w14:ligatures w14:val="none"/>
        </w:rPr>
        <w:t xml:space="preserve"> indexes elements of the observed and expected tagging proportion vectors.</w:t>
      </w:r>
    </w:p>
    <w:p w14:paraId="60A9773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04FBD7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4" w:name="penalties-and-priors"/>
      <w:bookmarkEnd w:id="9"/>
      <w:bookmarkEnd w:id="13"/>
      <w:r w:rsidRPr="001D3E80">
        <w:rPr>
          <w:rFonts w:ascii="Times New Roman" w:eastAsia="Times New Roman" w:hAnsi="Times New Roman" w:cs="Times New Roman"/>
          <w:kern w:val="0"/>
          <w14:ligatures w14:val="none"/>
        </w:rPr>
        <w:t xml:space="preserve">Several priors and penalties are applied to constrain, stabilize, and inform parameter estimation. Specifically, priors are used for natural mortality, selectivity, movement, recruitment proportions, and tag reporting rates. The last three parameter types are only applicable for the spatial model. Additionally, penalties are used to constrain the estimation of parameters associated with deviations, which </w:t>
      </w:r>
      <w:proofErr w:type="gramStart"/>
      <w:r w:rsidRPr="001D3E80">
        <w:rPr>
          <w:rFonts w:ascii="Times New Roman" w:eastAsia="Times New Roman" w:hAnsi="Times New Roman" w:cs="Times New Roman"/>
          <w:kern w:val="0"/>
          <w14:ligatures w14:val="none"/>
        </w:rPr>
        <w:t>include:</w:t>
      </w:r>
      <w:proofErr w:type="gramEnd"/>
      <w:r w:rsidRPr="001D3E80">
        <w:rPr>
          <w:rFonts w:ascii="Times New Roman" w:eastAsia="Times New Roman" w:hAnsi="Times New Roman" w:cs="Times New Roman"/>
          <w:kern w:val="0"/>
          <w14:ligatures w14:val="none"/>
        </w:rPr>
        <w:t xml:space="preserve"> initial ages, recruitment, and fishing mortality.</w:t>
      </w:r>
    </w:p>
    <w:p w14:paraId="6E237BE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256382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5" w:name="natural-mortality"/>
      <w:r w:rsidRPr="001D3E80">
        <w:rPr>
          <w:rFonts w:ascii="Times New Roman" w:eastAsia="Times New Roman" w:hAnsi="Times New Roman" w:cs="Times New Roman"/>
          <w:kern w:val="0"/>
          <w14:ligatures w14:val="none"/>
        </w:rPr>
        <w:lastRenderedPageBreak/>
        <w:t>In the case of natural mortality, a lognormal prior is utilized:</w:t>
      </w:r>
    </w:p>
    <w:p w14:paraId="20B5BA3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6B69039" w14:textId="7D779440"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NatMort</m:t>
                      </m:r>
                    </m:e>
                    <m:sub>
                      <m:r>
                        <w:rPr>
                          <w:rFonts w:ascii="Cambria Math" w:eastAsia="Times New Roman" w:hAnsi="Cambria Math" w:cs="Times New Roman"/>
                          <w:kern w:val="0"/>
                          <w14:ligatures w14:val="none"/>
                        </w:rPr>
                        <m:t>s</m:t>
                      </m:r>
                    </m:sub>
                  </m:sSub>
                </m:e>
              </m:d>
            </m:e>
          </m:d>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NatMort</m:t>
                  </m:r>
                </m:sub>
              </m:sSub>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NatMort</m:t>
                                  </m:r>
                                </m:e>
                                <m:sub>
                                  <m:r>
                                    <w:rPr>
                                      <w:rFonts w:ascii="Cambria Math" w:eastAsia="Times New Roman" w:hAnsi="Cambria Math" w:cs="Times New Roman"/>
                                      <w:kern w:val="0"/>
                                      <w14:ligatures w14:val="none"/>
                                    </w:rPr>
                                    <m:t>s</m:t>
                                  </m:r>
                                </m:sub>
                              </m:sSub>
                            </m:e>
                          </m:d>
                          <m:r>
                            <m:rPr>
                              <m:sty m:val="p"/>
                            </m:rPr>
                            <w:rPr>
                              <w:rFonts w:ascii="Cambria Math" w:eastAsia="Times New Roman" w:hAnsi="Cambria Math" w:cs="Times New Roman"/>
                              <w:kern w:val="0"/>
                              <w14:ligatures w14:val="none"/>
                            </w:rPr>
                            <m:t>-log</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NatMort</m:t>
                                  </m:r>
                                  <m:ctrlPr>
                                    <w:rPr>
                                      <w:rFonts w:ascii="Cambria Math" w:eastAsia="Times New Roman" w:hAnsi="Cambria Math" w:cs="Times New Roman"/>
                                      <w:kern w:val="0"/>
                                      <w14:ligatures w14:val="none"/>
                                    </w:rPr>
                                  </m:ctrlPr>
                                </m:sup>
                              </m:sSubSup>
                            </m:e>
                          </m:d>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NatMort</m:t>
                      </m:r>
                    </m:sub>
                    <m:sup>
                      <m:r>
                        <w:rPr>
                          <w:rFonts w:ascii="Cambria Math" w:eastAsia="Times New Roman" w:hAnsi="Cambria Math" w:cs="Times New Roman"/>
                          <w:kern w:val="0"/>
                          <w14:ligatures w14:val="none"/>
                        </w:rPr>
                        <m:t>2</m:t>
                      </m:r>
                    </m:sup>
                  </m:sSubSup>
                </m:den>
              </m:f>
            </m:e>
          </m:d>
        </m:oMath>
      </m:oMathPara>
    </w:p>
    <w:p w14:paraId="54C7C14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E4EDAA0" w14:textId="64D634B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The variance of the prior is given by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NatMort</m:t>
            </m:r>
          </m:sub>
          <m:sup>
            <m:r>
              <w:rPr>
                <w:rFonts w:ascii="Cambria Math" w:eastAsia="Times New Roman" w:hAnsi="Cambria Math" w:cs="Times New Roman"/>
                <w:kern w:val="0"/>
                <w14:ligatures w14:val="none"/>
              </w:rPr>
              <m:t>2</m:t>
            </m:r>
          </m:sup>
        </m:sSubSup>
      </m:oMath>
      <w:r w:rsidRPr="001D3E80">
        <w:rPr>
          <w:rFonts w:ascii="Times New Roman" w:eastAsia="Times New Roman" w:hAnsi="Times New Roman" w:cs="Times New Roman"/>
          <w:kern w:val="0"/>
          <w14:ligatures w14:val="none"/>
        </w:rPr>
        <w:t xml:space="preserve">, and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m:t>
            </m:r>
          </m:sub>
          <m:sup>
            <m:r>
              <m:rPr>
                <m:nor/>
              </m:rPr>
              <w:rPr>
                <w:rFonts w:ascii="Times New Roman" w:eastAsia="Times New Roman" w:hAnsi="Times New Roman" w:cs="Times New Roman"/>
                <w:kern w:val="0"/>
                <w14:ligatures w14:val="none"/>
              </w:rPr>
              <m:t>NatMort</m:t>
            </m:r>
            <m:ctrlPr>
              <w:rPr>
                <w:rFonts w:ascii="Cambria Math" w:eastAsia="Times New Roman" w:hAnsi="Cambria Math" w:cs="Times New Roman"/>
                <w:kern w:val="0"/>
                <w14:ligatures w14:val="none"/>
              </w:rPr>
            </m:ctrlPr>
          </m:sup>
        </m:sSubSup>
      </m:oMath>
      <w:r w:rsidRPr="001D3E80">
        <w:rPr>
          <w:rFonts w:ascii="Times New Roman" w:eastAsia="Times New Roman" w:hAnsi="Times New Roman" w:cs="Times New Roman"/>
          <w:kern w:val="0"/>
          <w14:ligatures w14:val="none"/>
        </w:rPr>
        <w:t xml:space="preserve"> denotes the prior mean.</w:t>
      </w:r>
    </w:p>
    <w:p w14:paraId="0225DC1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178CEB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6" w:name="selectivity"/>
      <w:bookmarkEnd w:id="15"/>
      <w:r w:rsidRPr="001D3E80">
        <w:rPr>
          <w:rFonts w:ascii="Times New Roman" w:eastAsia="Times New Roman" w:hAnsi="Times New Roman" w:cs="Times New Roman"/>
          <w:kern w:val="0"/>
          <w14:ligatures w14:val="none"/>
        </w:rPr>
        <w:t>Selectivity priors are also utilized which serve as regularizing priors to facilitate stable parameter estimation. These priors are assumed to be lognormal and are applied to the selectivity parameters themselves:</w:t>
      </w:r>
    </w:p>
    <w:p w14:paraId="129E5DE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0864713" w14:textId="4F5CAD5D"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e>
          </m:d>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up>
                  <m:r>
                    <m:rPr>
                      <m:nor/>
                    </m:rPr>
                    <w:rPr>
                      <w:rFonts w:ascii="Times New Roman" w:eastAsia="Times New Roman" w:hAnsi="Times New Roman" w:cs="Times New Roman"/>
                      <w:kern w:val="0"/>
                      <w14:ligatures w14:val="none"/>
                    </w:rPr>
                    <m:t>Sel</m:t>
                  </m:r>
                </m:sup>
              </m:sSubSup>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ln</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e>
                          </m:d>
                          <m:r>
                            <m:rPr>
                              <m:sty m:val="p"/>
                            </m:rPr>
                            <w:rPr>
                              <w:rFonts w:ascii="Cambria Math" w:eastAsia="Times New Roman" w:hAnsi="Cambria Math" w:cs="Times New Roman"/>
                              <w:kern w:val="0"/>
                              <w14:ligatures w14:val="none"/>
                            </w:rPr>
                            <m:t>-ln</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up>
                                  <m:r>
                                    <m:rPr>
                                      <m:nor/>
                                    </m:rPr>
                                    <w:rPr>
                                      <w:rFonts w:ascii="Times New Roman" w:eastAsia="Times New Roman" w:hAnsi="Times New Roman" w:cs="Times New Roman"/>
                                      <w:kern w:val="0"/>
                                      <w14:ligatures w14:val="none"/>
                                    </w:rPr>
                                    <m:t>Sel</m:t>
                                  </m:r>
                                </m:sup>
                              </m:sSubSup>
                            </m:e>
                          </m:d>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up>
                              <m:r>
                                <m:rPr>
                                  <m:nor/>
                                </m:rPr>
                                <w:rPr>
                                  <w:rFonts w:ascii="Times New Roman" w:eastAsia="Times New Roman" w:hAnsi="Times New Roman" w:cs="Times New Roman"/>
                                  <w:kern w:val="0"/>
                                  <w14:ligatures w14:val="none"/>
                                </w:rPr>
                                <m:t>Sel</m:t>
                              </m:r>
                            </m:sup>
                          </m:sSubSup>
                        </m:e>
                      </m:d>
                    </m:e>
                    <m:sup>
                      <m:r>
                        <w:rPr>
                          <w:rFonts w:ascii="Cambria Math" w:eastAsia="Times New Roman" w:hAnsi="Cambria Math" w:cs="Times New Roman"/>
                          <w:kern w:val="0"/>
                          <w14:ligatures w14:val="none"/>
                        </w:rPr>
                        <m:t>2</m:t>
                      </m:r>
                    </m:sup>
                  </m:sSup>
                </m:den>
              </m:f>
            </m:e>
          </m:d>
        </m:oMath>
      </m:oMathPara>
    </w:p>
    <w:p w14:paraId="1A6185E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A5A4DA7" w14:textId="3C88E1EB" w:rsid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Sub>
      </m:oMath>
      <w:r w:rsidRPr="001D3E80">
        <w:rPr>
          <w:rFonts w:ascii="Times New Roman" w:eastAsia="Times New Roman" w:hAnsi="Times New Roman" w:cs="Times New Roman"/>
          <w:kern w:val="0"/>
          <w14:ligatures w14:val="none"/>
        </w:rPr>
        <w:t xml:space="preserve"> is the selectivity parameter for region </w:t>
      </w:r>
      <m:oMath>
        <m:r>
          <w:rPr>
            <w:rFonts w:ascii="Cambria Math" w:eastAsia="Times New Roman" w:hAnsi="Cambria Math" w:cs="Times New Roman"/>
            <w:kern w:val="0"/>
            <w14:ligatures w14:val="none"/>
          </w:rPr>
          <m:t>r</m:t>
        </m:r>
      </m:oMath>
      <w:r w:rsidRPr="001D3E80">
        <w:rPr>
          <w:rFonts w:ascii="Times New Roman" w:eastAsia="Times New Roman" w:hAnsi="Times New Roman" w:cs="Times New Roman"/>
          <w:kern w:val="0"/>
          <w14:ligatures w14:val="none"/>
        </w:rPr>
        <w:t xml:space="preserve">, parameter </w:t>
      </w:r>
      <m:oMath>
        <m:r>
          <w:rPr>
            <w:rFonts w:ascii="Cambria Math" w:eastAsia="Times New Roman" w:hAnsi="Cambria Math" w:cs="Times New Roman"/>
            <w:kern w:val="0"/>
            <w14:ligatures w14:val="none"/>
          </w:rPr>
          <m:t>p</m:t>
        </m:r>
      </m:oMath>
      <w:r w:rsidRPr="001D3E80">
        <w:rPr>
          <w:rFonts w:ascii="Times New Roman" w:eastAsia="Times New Roman" w:hAnsi="Times New Roman" w:cs="Times New Roman"/>
          <w:kern w:val="0"/>
          <w14:ligatures w14:val="none"/>
        </w:rPr>
        <w:t xml:space="preserve">, time period </w:t>
      </w:r>
      <m:oMath>
        <m:r>
          <w:rPr>
            <w:rFonts w:ascii="Cambria Math" w:eastAsia="Times New Roman" w:hAnsi="Cambria Math" w:cs="Times New Roman"/>
            <w:kern w:val="0"/>
            <w14:ligatures w14:val="none"/>
          </w:rPr>
          <m:t>t</m:t>
        </m:r>
      </m:oMath>
      <w:r w:rsidRPr="001D3E80">
        <w:rPr>
          <w:rFonts w:ascii="Times New Roman" w:eastAsia="Times New Roman" w:hAnsi="Times New Roman" w:cs="Times New Roman"/>
          <w:kern w:val="0"/>
          <w14:ligatures w14:val="none"/>
        </w:rPr>
        <w:t xml:space="preserve">, sex </w:t>
      </w:r>
      <m:oMath>
        <m:r>
          <w:rPr>
            <w:rFonts w:ascii="Cambria Math" w:eastAsia="Times New Roman" w:hAnsi="Cambria Math" w:cs="Times New Roman"/>
            <w:kern w:val="0"/>
            <w14:ligatures w14:val="none"/>
          </w:rPr>
          <m:t>s</m:t>
        </m:r>
      </m:oMath>
      <w:r w:rsidRPr="001D3E80">
        <w:rPr>
          <w:rFonts w:ascii="Times New Roman" w:eastAsia="Times New Roman" w:hAnsi="Times New Roman" w:cs="Times New Roman"/>
          <w:kern w:val="0"/>
          <w14:ligatures w14:val="none"/>
        </w:rPr>
        <w:t xml:space="preserve">, and fleet </w:t>
      </w:r>
      <m:oMath>
        <m:r>
          <w:rPr>
            <w:rFonts w:ascii="Cambria Math" w:eastAsia="Times New Roman" w:hAnsi="Cambria Math" w:cs="Times New Roman"/>
            <w:kern w:val="0"/>
            <w14:ligatures w14:val="none"/>
          </w:rPr>
          <m:t>j</m:t>
        </m:r>
      </m:oMath>
      <w:r w:rsidRPr="001D3E80">
        <w:rPr>
          <w:rFonts w:ascii="Times New Roman" w:eastAsia="Times New Roman" w:hAnsi="Times New Roman" w:cs="Times New Roman"/>
          <w:kern w:val="0"/>
          <w14:ligatures w14:val="none"/>
        </w:rPr>
        <w:t xml:space="preserve"> (fishery or survey).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up>
            <m:r>
              <m:rPr>
                <m:nor/>
              </m:rPr>
              <w:rPr>
                <w:rFonts w:ascii="Times New Roman" w:eastAsia="Times New Roman" w:hAnsi="Times New Roman" w:cs="Times New Roman"/>
                <w:kern w:val="0"/>
                <w14:ligatures w14:val="none"/>
              </w:rPr>
              <m:t>Sel</m:t>
            </m:r>
          </m:sup>
        </m:sSubSup>
      </m:oMath>
      <w:r w:rsidRPr="001D3E80">
        <w:rPr>
          <w:rFonts w:ascii="Times New Roman" w:eastAsia="Times New Roman" w:hAnsi="Times New Roman" w:cs="Times New Roman"/>
          <w:kern w:val="0"/>
          <w14:ligatures w14:val="none"/>
        </w:rPr>
        <w:t xml:space="preserve"> is the prior mean, while </w:t>
      </w:r>
      <m:oMath>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sub>
                  <m:sup>
                    <m:r>
                      <m:rPr>
                        <m:nor/>
                      </m:rPr>
                      <w:rPr>
                        <w:rFonts w:ascii="Times New Roman" w:eastAsia="Times New Roman" w:hAnsi="Times New Roman" w:cs="Times New Roman"/>
                        <w:kern w:val="0"/>
                        <w14:ligatures w14:val="none"/>
                      </w:rPr>
                      <m:t>Sel</m:t>
                    </m:r>
                  </m:sup>
                </m:sSubSup>
              </m:e>
            </m:d>
          </m:e>
          <m:sup>
            <m:r>
              <w:rPr>
                <w:rFonts w:ascii="Cambria Math" w:eastAsia="Times New Roman" w:hAnsi="Cambria Math" w:cs="Times New Roman"/>
                <w:kern w:val="0"/>
                <w14:ligatures w14:val="none"/>
              </w:rPr>
              <m:t>2</m:t>
            </m:r>
          </m:sup>
        </m:sSup>
      </m:oMath>
      <w:r w:rsidRPr="001D3E80">
        <w:rPr>
          <w:rFonts w:ascii="Times New Roman" w:eastAsia="Times New Roman" w:hAnsi="Times New Roman" w:cs="Times New Roman"/>
          <w:kern w:val="0"/>
          <w14:ligatures w14:val="none"/>
        </w:rPr>
        <w:t xml:space="preserve"> is the prior variance.</w:t>
      </w:r>
    </w:p>
    <w:p w14:paraId="6561C0A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227CCD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7" w:name="movement"/>
      <w:bookmarkEnd w:id="16"/>
      <w:r w:rsidRPr="001D3E80">
        <w:rPr>
          <w:rFonts w:ascii="Times New Roman" w:eastAsia="Times New Roman" w:hAnsi="Times New Roman" w:cs="Times New Roman"/>
          <w:kern w:val="0"/>
          <w14:ligatures w14:val="none"/>
        </w:rPr>
        <w:t>Priors on movement values are assumed to arise from a Dirichlet process:</w:t>
      </w:r>
    </w:p>
    <w:p w14:paraId="7BE9FA3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A3207E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Γ</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num>
            <m:den>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Γ</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e>
                      </m:d>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sub>
                  </m:sSub>
                </m:sup>
              </m:sSup>
            </m:den>
          </m:f>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sub>
              </m:s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-1</m:t>
                  </m:r>
                </m:sup>
              </m:sSubSup>
            </m:e>
          </m:nary>
        </m:oMath>
      </m:oMathPara>
    </w:p>
    <w:p w14:paraId="4C65C14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76B44F2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oMath>
      <w:r w:rsidRPr="001D3E80">
        <w:rPr>
          <w:rFonts w:ascii="Times New Roman" w:eastAsia="Times New Roman" w:hAnsi="Times New Roman" w:cs="Times New Roman"/>
          <w:kern w:val="0"/>
          <w14:ligatures w14:val="none"/>
        </w:rPr>
        <w:t xml:space="preserve"> is the vector of movement probabilities from region </w:t>
      </w:r>
      <m:oMath>
        <m:r>
          <w:rPr>
            <w:rFonts w:ascii="Cambria Math" w:eastAsia="Times New Roman" w:hAnsi="Cambria Math" w:cs="Times New Roman"/>
            <w:kern w:val="0"/>
            <w14:ligatures w14:val="none"/>
          </w:rPr>
          <m:t>k</m:t>
        </m:r>
      </m:oMath>
      <w:r w:rsidRPr="001D3E80">
        <w:rPr>
          <w:rFonts w:ascii="Times New Roman" w:eastAsia="Times New Roman" w:hAnsi="Times New Roman" w:cs="Times New Roman"/>
          <w:kern w:val="0"/>
          <w14:ligatures w14:val="none"/>
        </w:rPr>
        <w:t xml:space="preserve"> to all regions,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ub>
        </m:sSub>
      </m:oMath>
      <w:r w:rsidRPr="001D3E80">
        <w:rPr>
          <w:rFonts w:ascii="Times New Roman" w:eastAsia="Times New Roman" w:hAnsi="Times New Roman" w:cs="Times New Roman"/>
          <w:kern w:val="0"/>
          <w14:ligatures w14:val="none"/>
        </w:rPr>
        <w:t xml:space="preserve"> is the concentration parameter controlling the strength of the prior for year </w:t>
      </w:r>
      <m:oMath>
        <m:r>
          <w:rPr>
            <w:rFonts w:ascii="Cambria Math" w:eastAsia="Times New Roman" w:hAnsi="Cambria Math" w:cs="Times New Roman"/>
            <w:kern w:val="0"/>
            <w14:ligatures w14:val="none"/>
          </w:rPr>
          <m:t>y</m:t>
        </m:r>
      </m:oMath>
      <w:r w:rsidRPr="001D3E80">
        <w:rPr>
          <w:rFonts w:ascii="Times New Roman" w:eastAsia="Times New Roman" w:hAnsi="Times New Roman" w:cs="Times New Roman"/>
          <w:kern w:val="0"/>
          <w14:ligatures w14:val="none"/>
        </w:rPr>
        <w:t xml:space="preserve">, age </w:t>
      </w:r>
      <m:oMath>
        <m:r>
          <w:rPr>
            <w:rFonts w:ascii="Cambria Math" w:eastAsia="Times New Roman" w:hAnsi="Cambria Math" w:cs="Times New Roman"/>
            <w:kern w:val="0"/>
            <w14:ligatures w14:val="none"/>
          </w:rPr>
          <m:t>a</m:t>
        </m:r>
      </m:oMath>
      <w:r w:rsidRPr="001D3E80">
        <w:rPr>
          <w:rFonts w:ascii="Times New Roman" w:eastAsia="Times New Roman" w:hAnsi="Times New Roman" w:cs="Times New Roman"/>
          <w:kern w:val="0"/>
          <w14:ligatures w14:val="none"/>
        </w:rPr>
        <w:t xml:space="preserve">, and sex </w:t>
      </w:r>
      <m:oMath>
        <m:r>
          <w:rPr>
            <w:rFonts w:ascii="Cambria Math" w:eastAsia="Times New Roman" w:hAnsi="Cambria Math" w:cs="Times New Roman"/>
            <w:kern w:val="0"/>
            <w14:ligatures w14:val="none"/>
          </w:rPr>
          <m:t>s</m:t>
        </m:r>
      </m:oMath>
      <w:r w:rsidRPr="001D3E80">
        <w:rPr>
          <w:rFonts w:ascii="Times New Roman" w:eastAsia="Times New Roman" w:hAnsi="Times New Roman" w:cs="Times New Roman"/>
          <w:kern w:val="0"/>
          <w14:ligatures w14:val="none"/>
        </w:rPr>
        <w:t>.</w:t>
      </w:r>
    </w:p>
    <w:p w14:paraId="7E4E6CC0"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1AF0840"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8" w:name="recruitment-proportions"/>
      <w:bookmarkEnd w:id="17"/>
      <w:r w:rsidRPr="001D3E80">
        <w:rPr>
          <w:rFonts w:ascii="Times New Roman" w:eastAsia="Times New Roman" w:hAnsi="Times New Roman" w:cs="Times New Roman"/>
          <w:kern w:val="0"/>
          <w14:ligatures w14:val="none"/>
        </w:rPr>
        <w:t xml:space="preserve">Regional recruitment is derived by apportioning a global recruitment parameter using regional recruitment proportions (i.e.,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m:rPr>
                <m:nor/>
              </m:rPr>
              <w:rPr>
                <w:rFonts w:ascii="Times New Roman" w:eastAsia="Times New Roman" w:hAnsi="Times New Roman" w:cs="Times New Roman"/>
                <w:kern w:val="0"/>
                <w14:ligatures w14:val="none"/>
              </w:rPr>
              <m:t>Rec</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r</m:t>
            </m:r>
          </m:sub>
        </m:sSub>
      </m:oMath>
      <w:r w:rsidRPr="001D3E80">
        <w:rPr>
          <w:rFonts w:ascii="Times New Roman" w:eastAsia="Times New Roman" w:hAnsi="Times New Roman" w:cs="Times New Roman"/>
          <w:kern w:val="0"/>
          <w14:ligatures w14:val="none"/>
        </w:rPr>
        <w:t xml:space="preserve">). 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r</m:t>
            </m:r>
          </m:sub>
        </m:sSub>
      </m:oMath>
      <w:r w:rsidRPr="001D3E80">
        <w:rPr>
          <w:rFonts w:ascii="Times New Roman" w:eastAsia="Times New Roman" w:hAnsi="Times New Roman" w:cs="Times New Roman"/>
          <w:kern w:val="0"/>
          <w14:ligatures w14:val="none"/>
        </w:rPr>
        <w:t xml:space="preserve"> is derived via a multinomial logit transformation and Dirichlet priors are used to help constrain estimation:</w:t>
      </w:r>
    </w:p>
    <w:p w14:paraId="52DC3486"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4D7D823"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m:rPr>
                  <m:sty m:val="b"/>
                </m:rPr>
                <w:rPr>
                  <w:rFonts w:ascii="Cambria Math" w:eastAsia="Times New Roman" w:hAnsi="Cambria Math" w:cs="Times New Roman"/>
                  <w:kern w:val="0"/>
                  <w14:ligatures w14:val="none"/>
                </w:rPr>
                <m:t>ζ</m:t>
              </m:r>
            </m:e>
          </m:d>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Γ</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e>
              </m:d>
            </m:num>
            <m:den>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Γ</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m:t>
                          </m:r>
                        </m:e>
                      </m:d>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sub>
                  </m:sSub>
                </m:sup>
              </m:sSup>
            </m:den>
          </m:f>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sub>
              </m:s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r</m:t>
                  </m:r>
                </m:sub>
                <m:sup>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up>
              </m:sSubSup>
            </m:e>
          </m:nary>
        </m:oMath>
      </m:oMathPara>
    </w:p>
    <w:p w14:paraId="478BA04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2910E1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
        <m:r>
          <m:rPr>
            <m:sty m:val="b"/>
          </m:rPr>
          <w:rPr>
            <w:rFonts w:ascii="Cambria Math" w:eastAsia="Times New Roman" w:hAnsi="Cambria Math" w:cs="Times New Roman"/>
            <w:kern w:val="0"/>
            <w14:ligatures w14:val="none"/>
          </w:rPr>
          <m:t>ζ</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ζ</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r</m:t>
                </m:r>
              </m:sub>
            </m:sSub>
          </m:sub>
        </m:sSub>
        <m:r>
          <m:rPr>
            <m:sty m:val="p"/>
          </m:rPr>
          <w:rPr>
            <w:rFonts w:ascii="Cambria Math" w:eastAsia="Times New Roman" w:hAnsi="Cambria Math" w:cs="Times New Roman"/>
            <w:kern w:val="0"/>
            <w14:ligatures w14:val="none"/>
          </w:rPr>
          <m:t>}</m:t>
        </m:r>
      </m:oMath>
      <w:r w:rsidRPr="001D3E80">
        <w:rPr>
          <w:rFonts w:ascii="Times New Roman" w:eastAsia="Times New Roman" w:hAnsi="Times New Roman" w:cs="Times New Roman"/>
          <w:kern w:val="0"/>
          <w14:ligatures w14:val="none"/>
        </w:rPr>
        <w:t xml:space="preserve"> are the estimated recruitment proportions across regions, and </w:t>
      </w:r>
      <m:oMath>
        <m:r>
          <w:rPr>
            <w:rFonts w:ascii="Cambria Math" w:eastAsia="Times New Roman" w:hAnsi="Cambria Math" w:cs="Times New Roman"/>
            <w:kern w:val="0"/>
            <w14:ligatures w14:val="none"/>
          </w:rPr>
          <m:t>c</m:t>
        </m:r>
      </m:oMath>
      <w:r w:rsidRPr="001D3E80">
        <w:rPr>
          <w:rFonts w:ascii="Times New Roman" w:eastAsia="Times New Roman" w:hAnsi="Times New Roman" w:cs="Times New Roman"/>
          <w:kern w:val="0"/>
          <w14:ligatures w14:val="none"/>
        </w:rPr>
        <w:t xml:space="preserve"> is a shared concentration parameter governing the spread of the Dirichlet distribution.</w:t>
      </w:r>
    </w:p>
    <w:p w14:paraId="21D6BF6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679C8F4"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19" w:name="tag-reporting-rates"/>
      <w:bookmarkEnd w:id="18"/>
      <w:r w:rsidRPr="001D3E80">
        <w:rPr>
          <w:rFonts w:ascii="Times New Roman" w:eastAsia="Times New Roman" w:hAnsi="Times New Roman" w:cs="Times New Roman"/>
          <w:kern w:val="0"/>
          <w14:ligatures w14:val="none"/>
        </w:rPr>
        <w:t>To facilitate the estimation of tag reporting rates, a symmetric beta distribution is applied:</w:t>
      </w:r>
    </w:p>
    <w:p w14:paraId="491F201E"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A1FF2D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Sub>
            </m:e>
          </m:d>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m:rPr>
                      <m:nor/>
                    </m:rPr>
                    <w:rPr>
                      <w:rFonts w:ascii="Times New Roman" w:eastAsia="Times New Roman" w:hAnsi="Times New Roman" w:cs="Times New Roman"/>
                      <w:kern w:val="0"/>
                      <w14:ligatures w14:val="none"/>
                    </w:rPr>
                    <m:t>PriorScale</m:t>
                  </m:r>
                </m:sub>
              </m:sSub>
            </m:sup>
          </m:sSup>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m:rPr>
                      <m:nor/>
                    </m:rPr>
                    <w:rPr>
                      <w:rFonts w:ascii="Times New Roman" w:eastAsia="Times New Roman" w:hAnsi="Times New Roman" w:cs="Times New Roman"/>
                      <w:kern w:val="0"/>
                      <w14:ligatures w14:val="none"/>
                    </w:rPr>
                    <m:t>PriorScale</m:t>
                  </m:r>
                </m:sub>
              </m:sSub>
            </m:sup>
          </m:sSup>
        </m:oMath>
      </m:oMathPara>
    </w:p>
    <w:p w14:paraId="46B3268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61DAB4E7" w14:textId="77777777" w:rsidR="001D3E80" w:rsidRPr="001D3E80" w:rsidRDefault="00000000" w:rsidP="001D3E80">
      <w:pPr>
        <w:spacing w:after="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m:rPr>
                <m:nor/>
              </m:rPr>
              <w:rPr>
                <w:rFonts w:ascii="Times New Roman" w:eastAsia="Times New Roman" w:hAnsi="Times New Roman" w:cs="Times New Roman"/>
                <w:kern w:val="0"/>
                <w14:ligatures w14:val="none"/>
              </w:rPr>
              <m:t>PriorScale</m:t>
            </m:r>
          </m:sub>
        </m:sSub>
      </m:oMath>
      <w:r w:rsidR="001D3E80" w:rsidRPr="001D3E80">
        <w:rPr>
          <w:rFonts w:ascii="Times New Roman" w:eastAsia="Times New Roman" w:hAnsi="Times New Roman" w:cs="Times New Roman"/>
          <w:kern w:val="0"/>
          <w14:ligatures w14:val="none"/>
        </w:rPr>
        <w:t xml:space="preserve"> determines the scale of the tag reporting parameter and determines how strongly to penalize estimates when they approach the bounds of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e>
        </m:d>
      </m:oMath>
      <w:r w:rsidR="001D3E80" w:rsidRPr="001D3E80">
        <w:rPr>
          <w:rFonts w:ascii="Times New Roman" w:eastAsia="Times New Roman" w:hAnsi="Times New Roman" w:cs="Times New Roman"/>
          <w:kern w:val="0"/>
          <w14:ligatures w14:val="none"/>
        </w:rPr>
        <w:t>.</w:t>
      </w:r>
    </w:p>
    <w:p w14:paraId="1E5AFF46"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3FFF5DA"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20" w:name="initial-age-deviations"/>
      <w:bookmarkEnd w:id="14"/>
      <w:bookmarkEnd w:id="19"/>
      <w:r w:rsidRPr="001D3E80">
        <w:rPr>
          <w:rFonts w:ascii="Times New Roman" w:eastAsia="Times New Roman" w:hAnsi="Times New Roman" w:cs="Times New Roman"/>
          <w:kern w:val="0"/>
          <w14:ligatures w14:val="none"/>
        </w:rPr>
        <w:t xml:space="preserve">Estimation of initial age deviations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b>
          <m:sup>
            <m:r>
              <m:rPr>
                <m:nor/>
              </m:rPr>
              <w:rPr>
                <w:rFonts w:ascii="Times New Roman" w:eastAsia="Times New Roman" w:hAnsi="Times New Roman" w:cs="Times New Roman"/>
                <w:kern w:val="0"/>
                <w14:ligatures w14:val="none"/>
              </w:rPr>
              <m:t>Init</m:t>
            </m:r>
          </m:sup>
        </m:sSubSup>
      </m:oMath>
      <w:r w:rsidRPr="001D3E80">
        <w:rPr>
          <w:rFonts w:ascii="Times New Roman" w:eastAsia="Times New Roman" w:hAnsi="Times New Roman" w:cs="Times New Roman"/>
          <w:kern w:val="0"/>
          <w14:ligatures w14:val="none"/>
        </w:rPr>
        <w:t xml:space="preserve"> is constrained by the following normal likelihood:</w:t>
      </w:r>
    </w:p>
    <w:p w14:paraId="2D87625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3DD59680"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L</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b>
                <m:sup>
                  <m:r>
                    <m:rPr>
                      <m:nor/>
                    </m:rPr>
                    <w:rPr>
                      <w:rFonts w:ascii="Times New Roman" w:eastAsia="Times New Roman" w:hAnsi="Times New Roman" w:cs="Times New Roman"/>
                      <w:kern w:val="0"/>
                      <w14:ligatures w14:val="none"/>
                    </w:rPr>
                    <m:t>Init</m:t>
                  </m:r>
                </m:sup>
              </m:sSubSup>
            </m:e>
          </m:d>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Init</m:t>
                  </m:r>
                </m:sub>
              </m:sSub>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b>
                            <m:sup>
                              <m:r>
                                <m:rPr>
                                  <m:nor/>
                                </m:rPr>
                                <w:rPr>
                                  <w:rFonts w:ascii="Times New Roman" w:eastAsia="Times New Roman" w:hAnsi="Times New Roman" w:cs="Times New Roman"/>
                                  <w:kern w:val="0"/>
                                  <w14:ligatures w14:val="none"/>
                                </w:rPr>
                                <m:t>Init</m:t>
                              </m:r>
                            </m:sup>
                          </m:sSubSup>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Init</m:t>
                      </m:r>
                    </m:sub>
                    <m:sup>
                      <m:r>
                        <w:rPr>
                          <w:rFonts w:ascii="Cambria Math" w:eastAsia="Times New Roman" w:hAnsi="Cambria Math" w:cs="Times New Roman"/>
                          <w:kern w:val="0"/>
                          <w14:ligatures w14:val="none"/>
                        </w:rPr>
                        <m:t>2</m:t>
                      </m:r>
                    </m:sup>
                  </m:sSubSup>
                </m:den>
              </m:f>
            </m:e>
          </m:d>
        </m:oMath>
      </m:oMathPara>
    </w:p>
    <w:p w14:paraId="45FB8AFC"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5E0FC142"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with a mean of 0 and a variance determined by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Init</m:t>
            </m:r>
          </m:sub>
          <m:sup>
            <m:r>
              <w:rPr>
                <w:rFonts w:ascii="Cambria Math" w:eastAsia="Times New Roman" w:hAnsi="Cambria Math" w:cs="Times New Roman"/>
                <w:kern w:val="0"/>
                <w14:ligatures w14:val="none"/>
              </w:rPr>
              <m:t>2</m:t>
            </m:r>
          </m:sup>
        </m:sSubSup>
      </m:oMath>
      <w:r w:rsidRPr="001D3E80">
        <w:rPr>
          <w:rFonts w:ascii="Times New Roman" w:eastAsia="Times New Roman" w:hAnsi="Times New Roman" w:cs="Times New Roman"/>
          <w:kern w:val="0"/>
          <w14:ligatures w14:val="none"/>
        </w:rPr>
        <w:t>.</w:t>
      </w:r>
    </w:p>
    <w:p w14:paraId="1D75E768"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F3B3FD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21" w:name="recruitment-deviations"/>
      <w:r w:rsidRPr="001D3E80">
        <w:rPr>
          <w:rFonts w:ascii="Times New Roman" w:eastAsia="Times New Roman" w:hAnsi="Times New Roman" w:cs="Times New Roman"/>
          <w:kern w:val="0"/>
          <w14:ligatures w14:val="none"/>
        </w:rPr>
        <w:t xml:space="preserve">Similarly, estimation of recruitment deviations is also constrained by a normal likelihood with a mean of 0 and a variance of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Rec</m:t>
            </m:r>
          </m:sub>
          <m:sup>
            <m:r>
              <w:rPr>
                <w:rFonts w:ascii="Cambria Math" w:eastAsia="Times New Roman" w:hAnsi="Cambria Math" w:cs="Times New Roman"/>
                <w:kern w:val="0"/>
                <w14:ligatures w14:val="none"/>
              </w:rPr>
              <m:t>2</m:t>
            </m:r>
          </m:sup>
        </m:sSubSup>
      </m:oMath>
      <w:r w:rsidRPr="001D3E80">
        <w:rPr>
          <w:rFonts w:ascii="Times New Roman" w:eastAsia="Times New Roman" w:hAnsi="Times New Roman" w:cs="Times New Roman"/>
          <w:kern w:val="0"/>
          <w14:ligatures w14:val="none"/>
        </w:rPr>
        <w:t>. This is given by:</w:t>
      </w:r>
    </w:p>
    <w:p w14:paraId="2F0E259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CC56BB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up>
                  <m:r>
                    <m:rPr>
                      <m:nor/>
                    </m:rPr>
                    <w:rPr>
                      <w:rFonts w:ascii="Times New Roman" w:eastAsia="Times New Roman" w:hAnsi="Times New Roman" w:cs="Times New Roman"/>
                      <w:kern w:val="0"/>
                      <w14:ligatures w14:val="none"/>
                    </w:rPr>
                    <m:t>Rec</m:t>
                  </m:r>
                </m:sup>
              </m:sSubSup>
            </m:e>
          </m:d>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Rec</m:t>
                  </m:r>
                </m:sub>
              </m:sSub>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up>
                              <m:r>
                                <m:rPr>
                                  <m:nor/>
                                </m:rPr>
                                <w:rPr>
                                  <w:rFonts w:ascii="Times New Roman" w:eastAsia="Times New Roman" w:hAnsi="Times New Roman" w:cs="Times New Roman"/>
                                  <w:kern w:val="0"/>
                                  <w14:ligatures w14:val="none"/>
                                </w:rPr>
                                <m:t>Rec</m:t>
                              </m:r>
                            </m:sup>
                          </m:sSubSup>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Rec</m:t>
                      </m:r>
                    </m:sub>
                    <m:sup>
                      <m:r>
                        <w:rPr>
                          <w:rFonts w:ascii="Cambria Math" w:eastAsia="Times New Roman" w:hAnsi="Cambria Math" w:cs="Times New Roman"/>
                          <w:kern w:val="0"/>
                          <w14:ligatures w14:val="none"/>
                        </w:rPr>
                        <m:t>2</m:t>
                      </m:r>
                    </m:sup>
                  </m:sSubSup>
                </m:den>
              </m:f>
            </m:e>
          </m:d>
        </m:oMath>
      </m:oMathPara>
    </w:p>
    <w:p w14:paraId="4CC36051"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22" w:name="fishing-mortality-deviations"/>
      <w:bookmarkEnd w:id="21"/>
    </w:p>
    <w:p w14:paraId="7E52ECC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 xml:space="preserve">Estimation of fishing mortality deviations is also constrained by a normal likelihood. Fishing mortality deviations are then assumed to have a mean of 0 and a variance of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Fsh</m:t>
            </m:r>
          </m:sub>
          <m:sup>
            <m:r>
              <w:rPr>
                <w:rFonts w:ascii="Cambria Math" w:eastAsia="Times New Roman" w:hAnsi="Cambria Math" w:cs="Times New Roman"/>
                <w:kern w:val="0"/>
                <w14:ligatures w14:val="none"/>
              </w:rPr>
              <m:t>2</m:t>
            </m:r>
          </m:sup>
        </m:sSubSup>
      </m:oMath>
      <w:r w:rsidRPr="001D3E80">
        <w:rPr>
          <w:rFonts w:ascii="Times New Roman" w:eastAsia="Times New Roman" w:hAnsi="Times New Roman" w:cs="Times New Roman"/>
          <w:kern w:val="0"/>
          <w14:ligatures w14:val="none"/>
        </w:rPr>
        <w:t>:</w:t>
      </w:r>
    </w:p>
    <w:p w14:paraId="4E52509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46EB1AB5"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L</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e>
          </m:d>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Fsh</m:t>
                  </m:r>
                </m:sub>
              </m:sSub>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Fsh</m:t>
                              </m:r>
                            </m:sup>
                          </m:sSubSup>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Fsh</m:t>
                      </m:r>
                    </m:sub>
                    <m:sup>
                      <m:r>
                        <w:rPr>
                          <w:rFonts w:ascii="Cambria Math" w:eastAsia="Times New Roman" w:hAnsi="Cambria Math" w:cs="Times New Roman"/>
                          <w:kern w:val="0"/>
                          <w14:ligatures w14:val="none"/>
                        </w:rPr>
                        <m:t>2</m:t>
                      </m:r>
                    </m:sup>
                  </m:sSubSup>
                </m:den>
              </m:f>
            </m:e>
          </m:d>
        </m:oMath>
      </m:oMathPara>
    </w:p>
    <w:p w14:paraId="446C67C6" w14:textId="77777777" w:rsidR="001D3E80" w:rsidRDefault="001D3E80" w:rsidP="001D3E80">
      <w:pPr>
        <w:spacing w:after="0" w:line="240" w:lineRule="auto"/>
        <w:jc w:val="both"/>
        <w:rPr>
          <w:rFonts w:ascii="Times New Roman" w:eastAsia="Times New Roman" w:hAnsi="Times New Roman" w:cs="Times New Roman"/>
          <w:kern w:val="0"/>
          <w14:ligatures w14:val="none"/>
        </w:rPr>
      </w:pPr>
    </w:p>
    <w:p w14:paraId="41313BA7" w14:textId="7CBBE096" w:rsidR="00304C23" w:rsidRDefault="00304C23" w:rsidP="001D3E80">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model configurations where semi-parametric time-varying selectivity is specified, estimation of semi-parametric deviations is also constrained by a normal likelihood. </w:t>
      </w:r>
      <w:r w:rsidR="00376606">
        <w:rPr>
          <w:rFonts w:ascii="Times New Roman" w:eastAsia="Times New Roman" w:hAnsi="Times New Roman" w:cs="Times New Roman"/>
          <w:kern w:val="0"/>
          <w14:ligatures w14:val="none"/>
        </w:rPr>
        <w:t xml:space="preserve">Semi-parametric deviations are assumed to then have a mean of 0 and a variance of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Sel</m:t>
            </m:r>
          </m:sub>
          <m:sup>
            <m:r>
              <w:rPr>
                <w:rFonts w:ascii="Cambria Math" w:eastAsia="Times New Roman" w:hAnsi="Cambria Math" w:cs="Times New Roman"/>
                <w:kern w:val="0"/>
                <w14:ligatures w14:val="none"/>
              </w:rPr>
              <m:t>2</m:t>
            </m:r>
          </m:sup>
        </m:sSubSup>
      </m:oMath>
      <w:r w:rsidR="00983E33">
        <w:rPr>
          <w:rFonts w:ascii="Times New Roman" w:eastAsia="Times New Roman" w:hAnsi="Times New Roman" w:cs="Times New Roman"/>
          <w:kern w:val="0"/>
          <w14:ligatures w14:val="none"/>
        </w:rPr>
        <w:t>:</w:t>
      </w:r>
    </w:p>
    <w:p w14:paraId="2A821131" w14:textId="77777777" w:rsidR="00B77509" w:rsidRDefault="00B77509" w:rsidP="001D3E80">
      <w:pPr>
        <w:spacing w:after="0" w:line="240" w:lineRule="auto"/>
        <w:jc w:val="both"/>
        <w:rPr>
          <w:rFonts w:ascii="Times New Roman" w:eastAsia="Times New Roman" w:hAnsi="Times New Roman" w:cs="Times New Roman"/>
          <w:kern w:val="0"/>
          <w14:ligatures w14:val="none"/>
        </w:rPr>
      </w:pPr>
    </w:p>
    <w:p w14:paraId="6A979607" w14:textId="660B6184" w:rsidR="00B77509" w:rsidRPr="001D3E80" w:rsidRDefault="00B77509" w:rsidP="00B77509">
      <w:pPr>
        <w:spacing w:after="0" w:line="24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L</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y,a</m:t>
                  </m:r>
                </m:sub>
                <m:sup>
                  <m:r>
                    <m:rPr>
                      <m:nor/>
                    </m:rPr>
                    <w:rPr>
                      <w:rFonts w:ascii="Times New Roman" w:eastAsia="Times New Roman" w:hAnsi="Times New Roman" w:cs="Times New Roman"/>
                      <w:kern w:val="0"/>
                      <w14:ligatures w14:val="none"/>
                    </w:rPr>
                    <m:t>Sel</m:t>
                  </m:r>
                </m:sup>
              </m:sSubSup>
            </m:e>
          </m:d>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Sel</m:t>
                  </m:r>
                </m:sub>
              </m:sSub>
            </m:den>
          </m:f>
          <m:r>
            <m:rPr>
              <m:sty m:val="p"/>
            </m:rPr>
            <w:rPr>
              <w:rFonts w:ascii="Cambria Math" w:eastAsia="Times New Roman" w:hAnsi="Cambria Math" w:cs="Times New Roman"/>
              <w:kern w:val="0"/>
              <w14:ligatures w14:val="none"/>
            </w:rPr>
            <m:t>exp</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sub>
                            <m:sup>
                              <m:r>
                                <m:rPr>
                                  <m:nor/>
                                </m:rPr>
                                <w:rPr>
                                  <w:rFonts w:ascii="Times New Roman" w:eastAsia="Times New Roman" w:hAnsi="Times New Roman" w:cs="Times New Roman"/>
                                  <w:kern w:val="0"/>
                                  <w14:ligatures w14:val="none"/>
                                </w:rPr>
                                <m:t>Sel</m:t>
                              </m:r>
                            </m:sup>
                          </m:sSubSup>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Sel</m:t>
                      </m:r>
                    </m:sub>
                    <m:sup>
                      <m:r>
                        <w:rPr>
                          <w:rFonts w:ascii="Cambria Math" w:eastAsia="Times New Roman" w:hAnsi="Cambria Math" w:cs="Times New Roman"/>
                          <w:kern w:val="0"/>
                          <w14:ligatures w14:val="none"/>
                        </w:rPr>
                        <m:t>2</m:t>
                      </m:r>
                    </m:sup>
                  </m:sSubSup>
                </m:den>
              </m:f>
            </m:e>
          </m:d>
        </m:oMath>
      </m:oMathPara>
    </w:p>
    <w:p w14:paraId="74819AAA" w14:textId="77777777" w:rsidR="0047501F" w:rsidRDefault="0047501F" w:rsidP="001D3E80">
      <w:pPr>
        <w:spacing w:after="0" w:line="240" w:lineRule="auto"/>
        <w:jc w:val="both"/>
        <w:rPr>
          <w:rFonts w:ascii="Times New Roman" w:eastAsia="Times New Roman" w:hAnsi="Times New Roman" w:cs="Times New Roman"/>
          <w:kern w:val="0"/>
          <w14:ligatures w14:val="none"/>
        </w:rPr>
      </w:pPr>
    </w:p>
    <w:p w14:paraId="1C195657" w14:textId="6C8CADA4" w:rsidR="00304C23" w:rsidRDefault="00E75338" w:rsidP="001D3E80">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Additionally, second-order smoothing penalties are also imposed to ensure that selectivity values do not drastically vary by temporally or across ages: </w:t>
      </w:r>
    </w:p>
    <w:p w14:paraId="31156DC6" w14:textId="77777777" w:rsidR="009F5B77" w:rsidRDefault="009F5B77" w:rsidP="001D3E80">
      <w:pPr>
        <w:spacing w:after="0" w:line="240" w:lineRule="auto"/>
        <w:jc w:val="both"/>
        <w:rPr>
          <w:rFonts w:ascii="Times New Roman" w:eastAsia="Times New Roman" w:hAnsi="Times New Roman" w:cs="Times New Roman"/>
          <w:kern w:val="0"/>
          <w14:ligatures w14:val="none"/>
        </w:rPr>
      </w:pPr>
    </w:p>
    <w:p w14:paraId="63B60168" w14:textId="628C4655" w:rsidR="009F5B77" w:rsidRPr="00314BAC" w:rsidRDefault="00000000" w:rsidP="009F5B77">
      <w:pPr>
        <w:spacing w:line="360" w:lineRule="auto"/>
      </w:pPr>
      <m:oMathPara>
        <m:oMath>
          <m:sSub>
            <m:sSubPr>
              <m:ctrlPr>
                <w:rPr>
                  <w:rFonts w:ascii="Cambria Math" w:hAnsi="Cambria Math"/>
                  <w:i/>
                </w:rPr>
              </m:ctrlPr>
            </m:sSubPr>
            <m:e>
              <m:r>
                <w:rPr>
                  <w:rFonts w:ascii="Cambria Math" w:hAnsi="Cambria Math"/>
                </w:rPr>
                <m:t>P</m:t>
              </m:r>
            </m:e>
            <m:sub>
              <m:sSub>
                <m:sSubPr>
                  <m:ctrlPr>
                    <w:rPr>
                      <w:rFonts w:ascii="Cambria Math" w:hAnsi="Cambria Math"/>
                    </w:rPr>
                  </m:ctrlPr>
                </m:sSubPr>
                <m:e>
                  <m:r>
                    <m:rPr>
                      <m:sty m:val="p"/>
                    </m:rPr>
                    <w:rPr>
                      <w:rFonts w:ascii="Cambria Math" w:hAnsi="Cambria Math"/>
                    </w:rPr>
                    <m:t>SelBinCurve</m:t>
                  </m:r>
                </m:e>
                <m:sub>
                  <m:r>
                    <w:rPr>
                      <w:rFonts w:ascii="Cambria Math" w:hAnsi="Cambria Math"/>
                    </w:rPr>
                    <m:t>r</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y=</m:t>
              </m:r>
              <m:r>
                <m:rPr>
                  <m:sty m:val="p"/>
                </m:rPr>
                <w:rPr>
                  <w:rFonts w:ascii="Cambria Math" w:hAnsi="Cambria Math"/>
                </w:rPr>
                <m:t>1</m:t>
              </m:r>
            </m:sub>
            <m:sup>
              <m:sSub>
                <m:sSubPr>
                  <m:ctrlPr>
                    <w:rPr>
                      <w:rFonts w:ascii="Cambria Math" w:hAnsi="Cambria Math"/>
                      <w:i/>
                    </w:rPr>
                  </m:ctrlPr>
                </m:sSubPr>
                <m:e>
                  <m:r>
                    <w:rPr>
                      <w:rFonts w:ascii="Cambria Math" w:hAnsi="Cambria Math"/>
                    </w:rPr>
                    <m:t>n</m:t>
                  </m:r>
                </m:e>
                <m:sub>
                  <m:r>
                    <w:rPr>
                      <w:rFonts w:ascii="Cambria Math" w:hAnsi="Cambria Math"/>
                    </w:rPr>
                    <m:t>y</m:t>
                  </m:r>
                </m:sub>
              </m:sSub>
            </m:sup>
            <m:e>
              <m:nary>
                <m:naryPr>
                  <m:chr m:val="∑"/>
                  <m:limLoc m:val="undOvr"/>
                  <m:ctrlPr>
                    <w:rPr>
                      <w:rFonts w:ascii="Cambria Math" w:hAnsi="Cambria Math"/>
                      <w:i/>
                    </w:rPr>
                  </m:ctrlPr>
                </m:naryPr>
                <m:sub>
                  <m:r>
                    <w:rPr>
                      <w:rFonts w:ascii="Cambria Math" w:hAnsi="Cambria Math"/>
                    </w:rPr>
                    <m:t>b=2</m:t>
                  </m:r>
                </m:sub>
                <m:sup>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m:t>
                  </m:r>
                </m:sup>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eastAsiaTheme="minorEastAsia" w:hAnsi="Cambria Math"/>
                                          <w:iCs/>
                                        </w:rPr>
                                      </m:ctrlPr>
                                    </m:sSubPr>
                                    <m:e>
                                      <m:r>
                                        <m:rPr>
                                          <m:sty m:val="p"/>
                                        </m:rPr>
                                        <w:rPr>
                                          <w:rFonts w:ascii="Cambria Math" w:eastAsiaTheme="minorEastAsia" w:hAnsi="Cambria Math"/>
                                        </w:rPr>
                                        <m:t>Sel</m:t>
                                      </m:r>
                                    </m:e>
                                    <m:sub>
                                      <m:r>
                                        <w:rPr>
                                          <w:rFonts w:ascii="Cambria Math" w:eastAsiaTheme="minorEastAsia" w:hAnsi="Cambria Math"/>
                                        </w:rPr>
                                        <m:t>r,y,a+1</m:t>
                                      </m:r>
                                    </m:sub>
                                  </m:sSub>
                                </m:e>
                              </m:d>
                            </m:e>
                          </m:func>
                          <m:r>
                            <w:rPr>
                              <w:rFonts w:ascii="Cambria Math" w:hAnsi="Cambria Math"/>
                            </w:rPr>
                            <m:t>-2</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eastAsiaTheme="minorEastAsia" w:hAnsi="Cambria Math"/>
                                          <w:iCs/>
                                        </w:rPr>
                                      </m:ctrlPr>
                                    </m:sSubPr>
                                    <m:e>
                                      <m:r>
                                        <m:rPr>
                                          <m:sty m:val="p"/>
                                        </m:rPr>
                                        <w:rPr>
                                          <w:rFonts w:ascii="Cambria Math" w:eastAsiaTheme="minorEastAsia" w:hAnsi="Cambria Math"/>
                                        </w:rPr>
                                        <m:t>Sel</m:t>
                                      </m:r>
                                    </m:e>
                                    <m:sub>
                                      <m:r>
                                        <w:rPr>
                                          <w:rFonts w:ascii="Cambria Math" w:eastAsiaTheme="minorEastAsia" w:hAnsi="Cambria Math"/>
                                        </w:rPr>
                                        <m:t>r,y,a</m:t>
                                      </m:r>
                                    </m:sub>
                                  </m:sSub>
                                </m:e>
                              </m:d>
                            </m:e>
                          </m:func>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eastAsiaTheme="minorEastAsia" w:hAnsi="Cambria Math"/>
                                          <w:i/>
                                          <w:iCs/>
                                        </w:rPr>
                                      </m:ctrlPr>
                                    </m:sSubPr>
                                    <m:e>
                                      <m:r>
                                        <w:rPr>
                                          <w:rFonts w:ascii="Cambria Math" w:eastAsiaTheme="minorEastAsia" w:hAnsi="Cambria Math"/>
                                        </w:rPr>
                                        <m:t>Sel</m:t>
                                      </m:r>
                                    </m:e>
                                    <m:sub>
                                      <m:r>
                                        <w:rPr>
                                          <w:rFonts w:ascii="Cambria Math" w:eastAsiaTheme="minorEastAsia" w:hAnsi="Cambria Math"/>
                                        </w:rPr>
                                        <m:t>r,y,a-1</m:t>
                                      </m:r>
                                    </m:sub>
                                  </m:sSub>
                                </m:e>
                              </m:d>
                            </m:e>
                          </m:func>
                        </m:e>
                      </m:d>
                    </m:e>
                    <m:sup>
                      <m:r>
                        <w:rPr>
                          <w:rFonts w:ascii="Cambria Math" w:hAnsi="Cambria Math"/>
                        </w:rPr>
                        <m:t>2</m:t>
                      </m:r>
                    </m:sup>
                  </m:sSup>
                </m:e>
              </m:nary>
            </m:e>
          </m:nary>
        </m:oMath>
      </m:oMathPara>
    </w:p>
    <w:p w14:paraId="7C701881" w14:textId="0FD619E2" w:rsidR="00AC6D56" w:rsidRPr="009F5B77" w:rsidRDefault="00000000" w:rsidP="009F5B77">
      <w:pPr>
        <w:spacing w:line="360" w:lineRule="auto"/>
      </w:pPr>
      <m:oMathPara>
        <m:oMath>
          <m:sSub>
            <m:sSubPr>
              <m:ctrlPr>
                <w:rPr>
                  <w:rFonts w:ascii="Cambria Math" w:hAnsi="Cambria Math"/>
                  <w:i/>
                </w:rPr>
              </m:ctrlPr>
            </m:sSubPr>
            <m:e>
              <m:r>
                <w:rPr>
                  <w:rFonts w:ascii="Cambria Math" w:hAnsi="Cambria Math"/>
                </w:rPr>
                <m:t>P</m:t>
              </m:r>
            </m:e>
            <m:sub>
              <m:sSub>
                <m:sSubPr>
                  <m:ctrlPr>
                    <w:rPr>
                      <w:rFonts w:ascii="Cambria Math" w:hAnsi="Cambria Math"/>
                    </w:rPr>
                  </m:ctrlPr>
                </m:sSubPr>
                <m:e>
                  <m:r>
                    <m:rPr>
                      <m:sty m:val="p"/>
                    </m:rPr>
                    <w:rPr>
                      <w:rFonts w:ascii="Cambria Math" w:hAnsi="Cambria Math"/>
                    </w:rPr>
                    <m:t>SelYrCurve</m:t>
                  </m:r>
                </m:e>
                <m:sub>
                  <m:r>
                    <w:rPr>
                      <w:rFonts w:ascii="Cambria Math" w:hAnsi="Cambria Math"/>
                    </w:rPr>
                    <m:t>r</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y=2</m:t>
              </m:r>
            </m:sub>
            <m:sup>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-1</m:t>
              </m:r>
            </m:sup>
            <m:e>
              <m:nary>
                <m:naryPr>
                  <m:chr m:val="∑"/>
                  <m:limLoc m:val="undOvr"/>
                  <m:ctrlPr>
                    <w:rPr>
                      <w:rFonts w:ascii="Cambria Math" w:hAnsi="Cambria Math"/>
                      <w:i/>
                    </w:rPr>
                  </m:ctrlPr>
                </m:naryPr>
                <m:sub>
                  <m:r>
                    <w:rPr>
                      <w:rFonts w:ascii="Cambria Math" w:hAnsi="Cambria Math"/>
                    </w:rPr>
                    <m:t>b=1</m:t>
                  </m:r>
                </m:sub>
                <m:sup>
                  <m:sSub>
                    <m:sSubPr>
                      <m:ctrlPr>
                        <w:rPr>
                          <w:rFonts w:ascii="Cambria Math" w:hAnsi="Cambria Math"/>
                          <w:i/>
                        </w:rPr>
                      </m:ctrlPr>
                    </m:sSubPr>
                    <m:e>
                      <m:r>
                        <w:rPr>
                          <w:rFonts w:ascii="Cambria Math" w:hAnsi="Cambria Math"/>
                        </w:rPr>
                        <m:t>n</m:t>
                      </m:r>
                    </m:e>
                    <m:sub>
                      <m:r>
                        <w:rPr>
                          <w:rFonts w:ascii="Cambria Math" w:hAnsi="Cambria Math"/>
                        </w:rPr>
                        <m:t>b</m:t>
                      </m:r>
                    </m:sub>
                  </m:sSub>
                </m:sup>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eastAsiaTheme="minorEastAsia" w:hAnsi="Cambria Math"/>
                                          <w:iCs/>
                                        </w:rPr>
                                      </m:ctrlPr>
                                    </m:sSubPr>
                                    <m:e>
                                      <m:r>
                                        <m:rPr>
                                          <m:sty m:val="p"/>
                                        </m:rPr>
                                        <w:rPr>
                                          <w:rFonts w:ascii="Cambria Math" w:eastAsiaTheme="minorEastAsia" w:hAnsi="Cambria Math"/>
                                        </w:rPr>
                                        <m:t>Sel</m:t>
                                      </m:r>
                                    </m:e>
                                    <m:sub>
                                      <m:r>
                                        <w:rPr>
                                          <w:rFonts w:ascii="Cambria Math" w:eastAsiaTheme="minorEastAsia" w:hAnsi="Cambria Math"/>
                                        </w:rPr>
                                        <m:t>r,y+1,a</m:t>
                                      </m:r>
                                    </m:sub>
                                  </m:sSub>
                                </m:e>
                              </m:d>
                            </m:e>
                          </m:func>
                          <m:r>
                            <w:rPr>
                              <w:rFonts w:ascii="Cambria Math" w:hAnsi="Cambria Math"/>
                            </w:rPr>
                            <m:t>-2</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eastAsiaTheme="minorEastAsia" w:hAnsi="Cambria Math"/>
                                          <w:iCs/>
                                        </w:rPr>
                                      </m:ctrlPr>
                                    </m:sSubPr>
                                    <m:e>
                                      <m:r>
                                        <m:rPr>
                                          <m:sty m:val="p"/>
                                        </m:rPr>
                                        <w:rPr>
                                          <w:rFonts w:ascii="Cambria Math" w:eastAsiaTheme="minorEastAsia" w:hAnsi="Cambria Math"/>
                                        </w:rPr>
                                        <m:t>Sel</m:t>
                                      </m:r>
                                    </m:e>
                                    <m:sub>
                                      <m:r>
                                        <w:rPr>
                                          <w:rFonts w:ascii="Cambria Math" w:eastAsiaTheme="minorEastAsia" w:hAnsi="Cambria Math"/>
                                        </w:rPr>
                                        <m:t>r,y,a</m:t>
                                      </m:r>
                                    </m:sub>
                                  </m:sSub>
                                </m:e>
                              </m:d>
                            </m:e>
                          </m:func>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eastAsiaTheme="minorEastAsia" w:hAnsi="Cambria Math"/>
                                          <w:iCs/>
                                        </w:rPr>
                                      </m:ctrlPr>
                                    </m:sSubPr>
                                    <m:e>
                                      <m:r>
                                        <m:rPr>
                                          <m:sty m:val="p"/>
                                        </m:rPr>
                                        <w:rPr>
                                          <w:rFonts w:ascii="Cambria Math" w:eastAsiaTheme="minorEastAsia" w:hAnsi="Cambria Math"/>
                                        </w:rPr>
                                        <m:t>Sel</m:t>
                                      </m:r>
                                    </m:e>
                                    <m:sub>
                                      <m:r>
                                        <w:rPr>
                                          <w:rFonts w:ascii="Cambria Math" w:eastAsiaTheme="minorEastAsia" w:hAnsi="Cambria Math"/>
                                        </w:rPr>
                                        <m:t>r,y-1,a</m:t>
                                      </m:r>
                                    </m:sub>
                                  </m:sSub>
                                </m:e>
                              </m:d>
                            </m:e>
                          </m:func>
                        </m:e>
                      </m:d>
                    </m:e>
                    <m:sup>
                      <m:r>
                        <w:rPr>
                          <w:rFonts w:ascii="Cambria Math" w:hAnsi="Cambria Math"/>
                        </w:rPr>
                        <m:t>2</m:t>
                      </m:r>
                    </m:sup>
                  </m:sSup>
                </m:e>
              </m:nary>
            </m:e>
          </m:nary>
        </m:oMath>
      </m:oMathPara>
    </w:p>
    <w:p w14:paraId="2BEE3BE1" w14:textId="25902E79" w:rsidR="00DE72F6" w:rsidRPr="001D3E80" w:rsidRDefault="004009DE" w:rsidP="005E4D5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9100A1" w:rsidRPr="009100A1">
        <w:rPr>
          <w:rFonts w:ascii="Times New Roman" w:eastAsia="Times New Roman" w:hAnsi="Times New Roman" w:cs="Times New Roman"/>
          <w:kern w:val="0"/>
          <w14:ligatures w14:val="none"/>
        </w:rPr>
        <w:t xml:space="preserve"> penalties associated with selectivity also include sex- and fleet-specific subscripts, although these are omitted from the notation herein for brevity.</w:t>
      </w:r>
    </w:p>
    <w:p w14:paraId="0DD5DE7D"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bookmarkStart w:id="23" w:name="joint-likelihood"/>
      <w:bookmarkEnd w:id="20"/>
      <w:bookmarkEnd w:id="22"/>
      <w:r w:rsidRPr="001D3E80">
        <w:rPr>
          <w:rFonts w:ascii="Times New Roman" w:eastAsia="Times New Roman" w:hAnsi="Times New Roman" w:cs="Times New Roman"/>
          <w:kern w:val="0"/>
          <w14:ligatures w14:val="none"/>
        </w:rPr>
        <w:lastRenderedPageBreak/>
        <w:t>Lastly, the joint likelihood to be minimized represents the sum of all observational likelihood components, priors, and penalties defined above:</w:t>
      </w:r>
    </w:p>
    <w:p w14:paraId="60C526C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066E1B3B"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m:oMathPara>
        <m:oMathParaPr>
          <m:jc m:val="center"/>
        </m:oMathParaPr>
        <m:oMath>
          <m:r>
            <m:rPr>
              <m:nor/>
            </m:rPr>
            <w:rPr>
              <w:rFonts w:ascii="Times New Roman" w:eastAsia="Times New Roman" w:hAnsi="Times New Roman" w:cs="Times New Roman"/>
              <w:kern w:val="0"/>
              <w14:ligatures w14:val="none"/>
            </w:rPr>
            <m:t>Joint Likelihood</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Observation Likelihoods</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Priors</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Penalties</m:t>
          </m:r>
        </m:oMath>
      </m:oMathPara>
    </w:p>
    <w:p w14:paraId="491765F9"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p>
    <w:p w14:paraId="21AFDC7F" w14:textId="77777777" w:rsidR="001D3E80" w:rsidRPr="001D3E80" w:rsidRDefault="001D3E80" w:rsidP="001D3E80">
      <w:pPr>
        <w:spacing w:after="0" w:line="240" w:lineRule="auto"/>
        <w:jc w:val="both"/>
        <w:rPr>
          <w:rFonts w:ascii="Times New Roman" w:eastAsia="Times New Roman" w:hAnsi="Times New Roman" w:cs="Times New Roman"/>
          <w:kern w:val="0"/>
          <w14:ligatures w14:val="none"/>
        </w:rPr>
      </w:pPr>
      <w:r w:rsidRPr="001D3E80">
        <w:rPr>
          <w:rFonts w:ascii="Times New Roman" w:eastAsia="Times New Roman" w:hAnsi="Times New Roman" w:cs="Times New Roman"/>
          <w:kern w:val="0"/>
          <w14:ligatures w14:val="none"/>
        </w:rPr>
        <w:t>Note that some of these components may be zero depending on the configuration of the model (e.g., tagging likelihood would equal 0 in a single-region model).</w:t>
      </w:r>
    </w:p>
    <w:bookmarkEnd w:id="8"/>
    <w:bookmarkEnd w:id="23"/>
    <w:p w14:paraId="72AAC236" w14:textId="7DE09455" w:rsidR="001D3E80" w:rsidRPr="001D3E80" w:rsidRDefault="001D3E80" w:rsidP="001D3E80">
      <w:pPr>
        <w:spacing w:after="0" w:line="240" w:lineRule="auto"/>
        <w:jc w:val="both"/>
        <w:rPr>
          <w:rFonts w:ascii="Times New Roman" w:eastAsia="Times New Roman" w:hAnsi="Times New Roman" w:cs="Times New Roman"/>
          <w:kern w:val="0"/>
          <w14:ligatures w14:val="none"/>
        </w:rPr>
      </w:pPr>
    </w:p>
    <w:sectPr w:rsidR="001D3E80" w:rsidRPr="001D3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3298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F2BA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188F8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BE6A98"/>
    <w:multiLevelType w:val="hybridMultilevel"/>
    <w:tmpl w:val="5F40A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BB263E"/>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416177"/>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B94C64"/>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EF40B0"/>
    <w:multiLevelType w:val="multilevel"/>
    <w:tmpl w:val="C04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178A2"/>
    <w:multiLevelType w:val="multilevel"/>
    <w:tmpl w:val="3C6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7281D"/>
    <w:multiLevelType w:val="hybridMultilevel"/>
    <w:tmpl w:val="2C54F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F68E4"/>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D8E5901"/>
    <w:multiLevelType w:val="hybridMultilevel"/>
    <w:tmpl w:val="790C3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5266B2"/>
    <w:multiLevelType w:val="multilevel"/>
    <w:tmpl w:val="0EF08AC4"/>
    <w:lvl w:ilvl="0">
      <w:start w:val="1"/>
      <w:numFmt w:val="decimal"/>
      <w:lvlText w:val="%1."/>
      <w:lvlJc w:val="left"/>
      <w:pPr>
        <w:ind w:left="72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3" w15:restartNumberingAfterBreak="0">
    <w:nsid w:val="32494977"/>
    <w:multiLevelType w:val="hybridMultilevel"/>
    <w:tmpl w:val="6270D9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B2043"/>
    <w:multiLevelType w:val="hybridMultilevel"/>
    <w:tmpl w:val="E454F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E116F4"/>
    <w:multiLevelType w:val="hybridMultilevel"/>
    <w:tmpl w:val="4394FD26"/>
    <w:lvl w:ilvl="0" w:tplc="CB28459E">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E6F6E"/>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1F756A0"/>
    <w:multiLevelType w:val="multilevel"/>
    <w:tmpl w:val="ED7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7596B"/>
    <w:multiLevelType w:val="hybridMultilevel"/>
    <w:tmpl w:val="7C101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754F96"/>
    <w:multiLevelType w:val="multilevel"/>
    <w:tmpl w:val="D1A6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7446D3"/>
    <w:multiLevelType w:val="multilevel"/>
    <w:tmpl w:val="C040D68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055773"/>
    <w:multiLevelType w:val="multilevel"/>
    <w:tmpl w:val="53A0A5F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50C6694"/>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B1315B"/>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16F3A56"/>
    <w:multiLevelType w:val="hybridMultilevel"/>
    <w:tmpl w:val="923C914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D4665F"/>
    <w:multiLevelType w:val="multilevel"/>
    <w:tmpl w:val="9554526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1C96A26"/>
    <w:multiLevelType w:val="hybridMultilevel"/>
    <w:tmpl w:val="F796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D00445"/>
    <w:multiLevelType w:val="hybridMultilevel"/>
    <w:tmpl w:val="085AE10E"/>
    <w:lvl w:ilvl="0" w:tplc="6BF4EF34">
      <w:start w:val="1"/>
      <w:numFmt w:val="bullet"/>
      <w:lvlText w:val=""/>
      <w:lvlJc w:val="left"/>
      <w:pPr>
        <w:tabs>
          <w:tab w:val="num" w:pos="720"/>
        </w:tabs>
        <w:ind w:left="720" w:hanging="360"/>
      </w:pPr>
      <w:rPr>
        <w:rFonts w:ascii="Wingdings" w:hAnsi="Wingdings" w:hint="default"/>
      </w:rPr>
    </w:lvl>
    <w:lvl w:ilvl="1" w:tplc="30D01DAC" w:tentative="1">
      <w:start w:val="1"/>
      <w:numFmt w:val="bullet"/>
      <w:lvlText w:val=""/>
      <w:lvlJc w:val="left"/>
      <w:pPr>
        <w:tabs>
          <w:tab w:val="num" w:pos="1440"/>
        </w:tabs>
        <w:ind w:left="1440" w:hanging="360"/>
      </w:pPr>
      <w:rPr>
        <w:rFonts w:ascii="Wingdings" w:hAnsi="Wingdings" w:hint="default"/>
      </w:rPr>
    </w:lvl>
    <w:lvl w:ilvl="2" w:tplc="D0A01D8A" w:tentative="1">
      <w:start w:val="1"/>
      <w:numFmt w:val="bullet"/>
      <w:lvlText w:val=""/>
      <w:lvlJc w:val="left"/>
      <w:pPr>
        <w:tabs>
          <w:tab w:val="num" w:pos="2160"/>
        </w:tabs>
        <w:ind w:left="2160" w:hanging="360"/>
      </w:pPr>
      <w:rPr>
        <w:rFonts w:ascii="Wingdings" w:hAnsi="Wingdings" w:hint="default"/>
      </w:rPr>
    </w:lvl>
    <w:lvl w:ilvl="3" w:tplc="900A427A" w:tentative="1">
      <w:start w:val="1"/>
      <w:numFmt w:val="bullet"/>
      <w:lvlText w:val=""/>
      <w:lvlJc w:val="left"/>
      <w:pPr>
        <w:tabs>
          <w:tab w:val="num" w:pos="2880"/>
        </w:tabs>
        <w:ind w:left="2880" w:hanging="360"/>
      </w:pPr>
      <w:rPr>
        <w:rFonts w:ascii="Wingdings" w:hAnsi="Wingdings" w:hint="default"/>
      </w:rPr>
    </w:lvl>
    <w:lvl w:ilvl="4" w:tplc="B6BAAE3A" w:tentative="1">
      <w:start w:val="1"/>
      <w:numFmt w:val="bullet"/>
      <w:lvlText w:val=""/>
      <w:lvlJc w:val="left"/>
      <w:pPr>
        <w:tabs>
          <w:tab w:val="num" w:pos="3600"/>
        </w:tabs>
        <w:ind w:left="3600" w:hanging="360"/>
      </w:pPr>
      <w:rPr>
        <w:rFonts w:ascii="Wingdings" w:hAnsi="Wingdings" w:hint="default"/>
      </w:rPr>
    </w:lvl>
    <w:lvl w:ilvl="5" w:tplc="9D262DEC" w:tentative="1">
      <w:start w:val="1"/>
      <w:numFmt w:val="bullet"/>
      <w:lvlText w:val=""/>
      <w:lvlJc w:val="left"/>
      <w:pPr>
        <w:tabs>
          <w:tab w:val="num" w:pos="4320"/>
        </w:tabs>
        <w:ind w:left="4320" w:hanging="360"/>
      </w:pPr>
      <w:rPr>
        <w:rFonts w:ascii="Wingdings" w:hAnsi="Wingdings" w:hint="default"/>
      </w:rPr>
    </w:lvl>
    <w:lvl w:ilvl="6" w:tplc="4024386C" w:tentative="1">
      <w:start w:val="1"/>
      <w:numFmt w:val="bullet"/>
      <w:lvlText w:val=""/>
      <w:lvlJc w:val="left"/>
      <w:pPr>
        <w:tabs>
          <w:tab w:val="num" w:pos="5040"/>
        </w:tabs>
        <w:ind w:left="5040" w:hanging="360"/>
      </w:pPr>
      <w:rPr>
        <w:rFonts w:ascii="Wingdings" w:hAnsi="Wingdings" w:hint="default"/>
      </w:rPr>
    </w:lvl>
    <w:lvl w:ilvl="7" w:tplc="D85A9DF0" w:tentative="1">
      <w:start w:val="1"/>
      <w:numFmt w:val="bullet"/>
      <w:lvlText w:val=""/>
      <w:lvlJc w:val="left"/>
      <w:pPr>
        <w:tabs>
          <w:tab w:val="num" w:pos="5760"/>
        </w:tabs>
        <w:ind w:left="5760" w:hanging="360"/>
      </w:pPr>
      <w:rPr>
        <w:rFonts w:ascii="Wingdings" w:hAnsi="Wingdings" w:hint="default"/>
      </w:rPr>
    </w:lvl>
    <w:lvl w:ilvl="8" w:tplc="A222991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FBE6E2E"/>
    <w:multiLevelType w:val="hybridMultilevel"/>
    <w:tmpl w:val="18549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751688">
    <w:abstractNumId w:val="21"/>
  </w:num>
  <w:num w:numId="2" w16cid:durableId="1087265023">
    <w:abstractNumId w:val="3"/>
  </w:num>
  <w:num w:numId="3" w16cid:durableId="1312366664">
    <w:abstractNumId w:val="9"/>
  </w:num>
  <w:num w:numId="4" w16cid:durableId="1186285515">
    <w:abstractNumId w:val="19"/>
  </w:num>
  <w:num w:numId="5" w16cid:durableId="1141654481">
    <w:abstractNumId w:val="23"/>
  </w:num>
  <w:num w:numId="6" w16cid:durableId="601381203">
    <w:abstractNumId w:val="0"/>
  </w:num>
  <w:num w:numId="7" w16cid:durableId="2083791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893679">
    <w:abstractNumId w:val="1"/>
  </w:num>
  <w:num w:numId="9" w16cid:durableId="461120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3727626">
    <w:abstractNumId w:val="28"/>
  </w:num>
  <w:num w:numId="11" w16cid:durableId="105195122">
    <w:abstractNumId w:val="14"/>
  </w:num>
  <w:num w:numId="12" w16cid:durableId="867451176">
    <w:abstractNumId w:val="18"/>
  </w:num>
  <w:num w:numId="13" w16cid:durableId="1459374163">
    <w:abstractNumId w:val="25"/>
  </w:num>
  <w:num w:numId="14" w16cid:durableId="1651902688">
    <w:abstractNumId w:val="25"/>
    <w:lvlOverride w:ilvl="0">
      <w:startOverride w:val="3"/>
    </w:lvlOverride>
    <w:lvlOverride w:ilvl="1">
      <w:startOverride w:val="6"/>
    </w:lvlOverride>
  </w:num>
  <w:num w:numId="15" w16cid:durableId="1184317945">
    <w:abstractNumId w:val="22"/>
  </w:num>
  <w:num w:numId="16" w16cid:durableId="749931653">
    <w:abstractNumId w:val="26"/>
  </w:num>
  <w:num w:numId="17" w16cid:durableId="1821338976">
    <w:abstractNumId w:val="16"/>
  </w:num>
  <w:num w:numId="18" w16cid:durableId="779682265">
    <w:abstractNumId w:val="10"/>
  </w:num>
  <w:num w:numId="19" w16cid:durableId="1303000819">
    <w:abstractNumId w:val="4"/>
  </w:num>
  <w:num w:numId="20" w16cid:durableId="832910531">
    <w:abstractNumId w:val="6"/>
  </w:num>
  <w:num w:numId="21" w16cid:durableId="1989896494">
    <w:abstractNumId w:val="20"/>
  </w:num>
  <w:num w:numId="22" w16cid:durableId="1877767500">
    <w:abstractNumId w:val="12"/>
  </w:num>
  <w:num w:numId="23" w16cid:durableId="2104179949">
    <w:abstractNumId w:val="5"/>
  </w:num>
  <w:num w:numId="24" w16cid:durableId="513960187">
    <w:abstractNumId w:val="13"/>
  </w:num>
  <w:num w:numId="25" w16cid:durableId="474102784">
    <w:abstractNumId w:val="27"/>
  </w:num>
  <w:num w:numId="26" w16cid:durableId="906109432">
    <w:abstractNumId w:val="24"/>
  </w:num>
  <w:num w:numId="27" w16cid:durableId="1299802692">
    <w:abstractNumId w:val="7"/>
  </w:num>
  <w:num w:numId="28" w16cid:durableId="1090154489">
    <w:abstractNumId w:val="8"/>
  </w:num>
  <w:num w:numId="29" w16cid:durableId="1234392976">
    <w:abstractNumId w:val="17"/>
  </w:num>
  <w:num w:numId="30" w16cid:durableId="1765571105">
    <w:abstractNumId w:val="11"/>
  </w:num>
  <w:num w:numId="31" w16cid:durableId="11058114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80"/>
    <w:rsid w:val="000035A9"/>
    <w:rsid w:val="00015D33"/>
    <w:rsid w:val="00057ABF"/>
    <w:rsid w:val="00064F71"/>
    <w:rsid w:val="00085DDF"/>
    <w:rsid w:val="00086427"/>
    <w:rsid w:val="00090B3D"/>
    <w:rsid w:val="0009539B"/>
    <w:rsid w:val="00165A03"/>
    <w:rsid w:val="001B338B"/>
    <w:rsid w:val="001C79AB"/>
    <w:rsid w:val="001D3E80"/>
    <w:rsid w:val="001F5B81"/>
    <w:rsid w:val="00224331"/>
    <w:rsid w:val="00231E77"/>
    <w:rsid w:val="002331FE"/>
    <w:rsid w:val="002401AB"/>
    <w:rsid w:val="0025471D"/>
    <w:rsid w:val="002940AD"/>
    <w:rsid w:val="002E1CA1"/>
    <w:rsid w:val="002E738A"/>
    <w:rsid w:val="00304C23"/>
    <w:rsid w:val="00316EBE"/>
    <w:rsid w:val="00340689"/>
    <w:rsid w:val="00343127"/>
    <w:rsid w:val="0035550A"/>
    <w:rsid w:val="0035748E"/>
    <w:rsid w:val="00376606"/>
    <w:rsid w:val="003772E2"/>
    <w:rsid w:val="003817CE"/>
    <w:rsid w:val="00391F86"/>
    <w:rsid w:val="003973FA"/>
    <w:rsid w:val="003A5157"/>
    <w:rsid w:val="003D4787"/>
    <w:rsid w:val="003E055F"/>
    <w:rsid w:val="004009DE"/>
    <w:rsid w:val="004450B6"/>
    <w:rsid w:val="00446CFF"/>
    <w:rsid w:val="0046300C"/>
    <w:rsid w:val="00463ABF"/>
    <w:rsid w:val="0047501F"/>
    <w:rsid w:val="004C32F6"/>
    <w:rsid w:val="004D5242"/>
    <w:rsid w:val="00514F2A"/>
    <w:rsid w:val="00527670"/>
    <w:rsid w:val="005862C1"/>
    <w:rsid w:val="00591B3E"/>
    <w:rsid w:val="005A32EF"/>
    <w:rsid w:val="005A5448"/>
    <w:rsid w:val="005B734C"/>
    <w:rsid w:val="005E2451"/>
    <w:rsid w:val="005E4D5B"/>
    <w:rsid w:val="005F5621"/>
    <w:rsid w:val="00621552"/>
    <w:rsid w:val="00631A31"/>
    <w:rsid w:val="006C4E35"/>
    <w:rsid w:val="006E5520"/>
    <w:rsid w:val="00704CC7"/>
    <w:rsid w:val="00706751"/>
    <w:rsid w:val="00717DE0"/>
    <w:rsid w:val="00785C05"/>
    <w:rsid w:val="007A2A5E"/>
    <w:rsid w:val="007B5D89"/>
    <w:rsid w:val="007C191B"/>
    <w:rsid w:val="007D2663"/>
    <w:rsid w:val="007E2A8F"/>
    <w:rsid w:val="007E4DC7"/>
    <w:rsid w:val="007E6234"/>
    <w:rsid w:val="00822F9E"/>
    <w:rsid w:val="00833493"/>
    <w:rsid w:val="00834079"/>
    <w:rsid w:val="00844CFE"/>
    <w:rsid w:val="008C6568"/>
    <w:rsid w:val="008D0AFC"/>
    <w:rsid w:val="008D4A4B"/>
    <w:rsid w:val="0090358F"/>
    <w:rsid w:val="009100A1"/>
    <w:rsid w:val="009362EC"/>
    <w:rsid w:val="00983E33"/>
    <w:rsid w:val="009A10CD"/>
    <w:rsid w:val="009C7DD8"/>
    <w:rsid w:val="009F5B77"/>
    <w:rsid w:val="009F64EA"/>
    <w:rsid w:val="00A268A4"/>
    <w:rsid w:val="00A3433A"/>
    <w:rsid w:val="00AA72BE"/>
    <w:rsid w:val="00AC6D56"/>
    <w:rsid w:val="00B27F01"/>
    <w:rsid w:val="00B37B04"/>
    <w:rsid w:val="00B77509"/>
    <w:rsid w:val="00B86EC4"/>
    <w:rsid w:val="00B96DE6"/>
    <w:rsid w:val="00BE6787"/>
    <w:rsid w:val="00C05D7D"/>
    <w:rsid w:val="00C202AA"/>
    <w:rsid w:val="00C46A4C"/>
    <w:rsid w:val="00C841DA"/>
    <w:rsid w:val="00CB15F7"/>
    <w:rsid w:val="00CB45EE"/>
    <w:rsid w:val="00CF2D4C"/>
    <w:rsid w:val="00CF6071"/>
    <w:rsid w:val="00D95E98"/>
    <w:rsid w:val="00DE72F6"/>
    <w:rsid w:val="00DE74E1"/>
    <w:rsid w:val="00E103A5"/>
    <w:rsid w:val="00E6144F"/>
    <w:rsid w:val="00E71377"/>
    <w:rsid w:val="00E750F4"/>
    <w:rsid w:val="00E75338"/>
    <w:rsid w:val="00EE3E53"/>
    <w:rsid w:val="00EE516D"/>
    <w:rsid w:val="00F26813"/>
    <w:rsid w:val="00FC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EC23"/>
  <w15:chartTrackingRefBased/>
  <w15:docId w15:val="{8E85ACDD-A116-4975-AA34-F9DF7E2F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3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80"/>
    <w:rPr>
      <w:rFonts w:eastAsiaTheme="majorEastAsia" w:cstheme="majorBidi"/>
      <w:color w:val="272727" w:themeColor="text1" w:themeTint="D8"/>
    </w:rPr>
  </w:style>
  <w:style w:type="paragraph" w:styleId="Title">
    <w:name w:val="Title"/>
    <w:basedOn w:val="Normal"/>
    <w:next w:val="Normal"/>
    <w:link w:val="TitleChar"/>
    <w:uiPriority w:val="10"/>
    <w:qFormat/>
    <w:rsid w:val="001D3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80"/>
    <w:pPr>
      <w:spacing w:before="160"/>
      <w:jc w:val="center"/>
    </w:pPr>
    <w:rPr>
      <w:i/>
      <w:iCs/>
      <w:color w:val="404040" w:themeColor="text1" w:themeTint="BF"/>
    </w:rPr>
  </w:style>
  <w:style w:type="character" w:customStyle="1" w:styleId="QuoteChar">
    <w:name w:val="Quote Char"/>
    <w:basedOn w:val="DefaultParagraphFont"/>
    <w:link w:val="Quote"/>
    <w:uiPriority w:val="29"/>
    <w:rsid w:val="001D3E80"/>
    <w:rPr>
      <w:i/>
      <w:iCs/>
      <w:color w:val="404040" w:themeColor="text1" w:themeTint="BF"/>
    </w:rPr>
  </w:style>
  <w:style w:type="paragraph" w:styleId="ListParagraph">
    <w:name w:val="List Paragraph"/>
    <w:basedOn w:val="Normal"/>
    <w:uiPriority w:val="34"/>
    <w:qFormat/>
    <w:rsid w:val="001D3E80"/>
    <w:pPr>
      <w:ind w:left="720"/>
      <w:contextualSpacing/>
    </w:pPr>
  </w:style>
  <w:style w:type="character" w:styleId="IntenseEmphasis">
    <w:name w:val="Intense Emphasis"/>
    <w:basedOn w:val="DefaultParagraphFont"/>
    <w:uiPriority w:val="21"/>
    <w:qFormat/>
    <w:rsid w:val="001D3E80"/>
    <w:rPr>
      <w:i/>
      <w:iCs/>
      <w:color w:val="0F4761" w:themeColor="accent1" w:themeShade="BF"/>
    </w:rPr>
  </w:style>
  <w:style w:type="paragraph" w:styleId="IntenseQuote">
    <w:name w:val="Intense Quote"/>
    <w:basedOn w:val="Normal"/>
    <w:next w:val="Normal"/>
    <w:link w:val="IntenseQuoteChar"/>
    <w:uiPriority w:val="30"/>
    <w:qFormat/>
    <w:rsid w:val="001D3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80"/>
    <w:rPr>
      <w:i/>
      <w:iCs/>
      <w:color w:val="0F4761" w:themeColor="accent1" w:themeShade="BF"/>
    </w:rPr>
  </w:style>
  <w:style w:type="character" w:styleId="IntenseReference">
    <w:name w:val="Intense Reference"/>
    <w:basedOn w:val="DefaultParagraphFont"/>
    <w:uiPriority w:val="32"/>
    <w:qFormat/>
    <w:rsid w:val="001D3E80"/>
    <w:rPr>
      <w:b/>
      <w:bCs/>
      <w:smallCaps/>
      <w:color w:val="0F4761" w:themeColor="accent1" w:themeShade="BF"/>
      <w:spacing w:val="5"/>
    </w:rPr>
  </w:style>
  <w:style w:type="numbering" w:customStyle="1" w:styleId="NoList1">
    <w:name w:val="No List1"/>
    <w:next w:val="NoList"/>
    <w:uiPriority w:val="99"/>
    <w:semiHidden/>
    <w:unhideWhenUsed/>
    <w:rsid w:val="001D3E80"/>
  </w:style>
  <w:style w:type="paragraph" w:styleId="Bibliography">
    <w:name w:val="Bibliography"/>
    <w:basedOn w:val="Normal"/>
    <w:next w:val="Normal"/>
    <w:unhideWhenUsed/>
    <w:qFormat/>
    <w:rsid w:val="001D3E80"/>
    <w:pPr>
      <w:spacing w:after="0" w:line="240" w:lineRule="auto"/>
      <w:ind w:left="720" w:hanging="720"/>
      <w:jc w:val="both"/>
    </w:pPr>
    <w:rPr>
      <w:rFonts w:ascii="Times New Roman" w:eastAsia="Times New Roman" w:hAnsi="Times New Roman" w:cs="Times New Roman"/>
      <w:kern w:val="0"/>
      <w:szCs w:val="22"/>
      <w14:ligatures w14:val="none"/>
    </w:rPr>
  </w:style>
  <w:style w:type="paragraph" w:customStyle="1" w:styleId="Head3">
    <w:name w:val="Head 3"/>
    <w:basedOn w:val="Heading3"/>
    <w:autoRedefine/>
    <w:qFormat/>
    <w:rsid w:val="001D3E80"/>
    <w:pPr>
      <w:keepNext w:val="0"/>
      <w:keepLines w:val="0"/>
      <w:spacing w:before="320" w:after="0" w:line="360" w:lineRule="auto"/>
      <w:jc w:val="both"/>
    </w:pPr>
    <w:rPr>
      <w:rFonts w:ascii="Times New Roman" w:eastAsia="Arial" w:hAnsi="Times New Roman" w:cs="Arial"/>
      <w:b/>
      <w:bCs/>
      <w:i/>
      <w:color w:val="000000" w:themeColor="text1"/>
      <w:kern w:val="0"/>
      <w:sz w:val="24"/>
      <w:szCs w:val="24"/>
      <w:lang w:val="en"/>
      <w14:ligatures w14:val="none"/>
    </w:rPr>
  </w:style>
  <w:style w:type="paragraph" w:customStyle="1" w:styleId="Head5">
    <w:name w:val="Head5"/>
    <w:basedOn w:val="Heading5"/>
    <w:autoRedefine/>
    <w:qFormat/>
    <w:rsid w:val="001D3E80"/>
    <w:pPr>
      <w:numPr>
        <w:ilvl w:val="4"/>
      </w:numPr>
      <w:spacing w:before="240" w:after="80" w:line="360" w:lineRule="auto"/>
      <w:jc w:val="both"/>
    </w:pPr>
    <w:rPr>
      <w:rFonts w:ascii="Times New Roman" w:eastAsia="Arial" w:hAnsi="Times New Roman" w:cs="Times New Roman"/>
      <w:b/>
      <w:iCs/>
      <w:color w:val="000000" w:themeColor="text1"/>
      <w:kern w:val="0"/>
      <w:szCs w:val="22"/>
      <w:lang w:val="en"/>
      <w14:ligatures w14:val="none"/>
    </w:rPr>
  </w:style>
  <w:style w:type="paragraph" w:customStyle="1" w:styleId="Head4">
    <w:name w:val="Head 4"/>
    <w:basedOn w:val="Heading4"/>
    <w:autoRedefine/>
    <w:qFormat/>
    <w:rsid w:val="001D3E80"/>
    <w:pPr>
      <w:spacing w:before="280" w:after="80" w:line="360" w:lineRule="auto"/>
      <w:jc w:val="both"/>
    </w:pPr>
    <w:rPr>
      <w:rFonts w:ascii="Times New Roman" w:eastAsia="Arial" w:hAnsi="Times New Roman" w:cs="Arial"/>
      <w:b/>
      <w:i w:val="0"/>
      <w:iCs w:val="0"/>
      <w:color w:val="000000" w:themeColor="text1"/>
      <w:kern w:val="0"/>
      <w:lang w:val="en"/>
      <w14:ligatures w14:val="none"/>
    </w:rPr>
  </w:style>
  <w:style w:type="table" w:styleId="TableGrid">
    <w:name w:val="Table Grid"/>
    <w:basedOn w:val="TableNormal"/>
    <w:uiPriority w:val="39"/>
    <w:rsid w:val="001D3E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3E80"/>
    <w:pPr>
      <w:spacing w:before="100" w:beforeAutospacing="1" w:after="100" w:afterAutospacing="1" w:line="240" w:lineRule="auto"/>
      <w:jc w:val="both"/>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3E80"/>
    <w:rPr>
      <w:b/>
      <w:bCs/>
    </w:rPr>
  </w:style>
  <w:style w:type="character" w:styleId="Hyperlink">
    <w:name w:val="Hyperlink"/>
    <w:basedOn w:val="DefaultParagraphFont"/>
    <w:uiPriority w:val="99"/>
    <w:unhideWhenUsed/>
    <w:rsid w:val="001D3E80"/>
    <w:rPr>
      <w:color w:val="467886" w:themeColor="hyperlink"/>
      <w:u w:val="single"/>
    </w:rPr>
  </w:style>
  <w:style w:type="character" w:styleId="UnresolvedMention">
    <w:name w:val="Unresolved Mention"/>
    <w:basedOn w:val="DefaultParagraphFont"/>
    <w:uiPriority w:val="99"/>
    <w:semiHidden/>
    <w:unhideWhenUsed/>
    <w:rsid w:val="001D3E80"/>
    <w:rPr>
      <w:color w:val="605E5C"/>
      <w:shd w:val="clear" w:color="auto" w:fill="E1DFDD"/>
    </w:rPr>
  </w:style>
  <w:style w:type="character" w:styleId="CommentReference">
    <w:name w:val="annotation reference"/>
    <w:basedOn w:val="DefaultParagraphFont"/>
    <w:uiPriority w:val="99"/>
    <w:semiHidden/>
    <w:unhideWhenUsed/>
    <w:rsid w:val="001D3E80"/>
    <w:rPr>
      <w:sz w:val="16"/>
      <w:szCs w:val="16"/>
    </w:rPr>
  </w:style>
  <w:style w:type="paragraph" w:styleId="CommentText">
    <w:name w:val="annotation text"/>
    <w:basedOn w:val="Normal"/>
    <w:link w:val="CommentTextChar"/>
    <w:uiPriority w:val="99"/>
    <w:semiHidden/>
    <w:unhideWhenUsed/>
    <w:rsid w:val="001D3E80"/>
    <w:pPr>
      <w:spacing w:after="0" w:line="240" w:lineRule="auto"/>
      <w:jc w:val="both"/>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1D3E80"/>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D3E80"/>
    <w:rPr>
      <w:b/>
      <w:bCs/>
    </w:rPr>
  </w:style>
  <w:style w:type="character" w:customStyle="1" w:styleId="CommentSubjectChar">
    <w:name w:val="Comment Subject Char"/>
    <w:basedOn w:val="CommentTextChar"/>
    <w:link w:val="CommentSubject"/>
    <w:uiPriority w:val="99"/>
    <w:semiHidden/>
    <w:rsid w:val="001D3E80"/>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1D3E80"/>
    <w:pPr>
      <w:spacing w:after="0" w:line="240" w:lineRule="auto"/>
      <w:jc w:val="both"/>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1D3E80"/>
    <w:rPr>
      <w:rFonts w:ascii="Segoe UI" w:eastAsia="Times New Roman" w:hAnsi="Segoe UI" w:cs="Segoe UI"/>
      <w:kern w:val="0"/>
      <w:sz w:val="18"/>
      <w:szCs w:val="18"/>
      <w14:ligatures w14:val="none"/>
    </w:rPr>
  </w:style>
  <w:style w:type="character" w:styleId="FollowedHyperlink">
    <w:name w:val="FollowedHyperlink"/>
    <w:basedOn w:val="DefaultParagraphFont"/>
    <w:uiPriority w:val="99"/>
    <w:semiHidden/>
    <w:unhideWhenUsed/>
    <w:rsid w:val="001D3E80"/>
    <w:rPr>
      <w:color w:val="96607D" w:themeColor="followedHyperlink"/>
      <w:u w:val="single"/>
    </w:rPr>
  </w:style>
  <w:style w:type="paragraph" w:styleId="Revision">
    <w:name w:val="Revision"/>
    <w:hidden/>
    <w:uiPriority w:val="99"/>
    <w:semiHidden/>
    <w:rsid w:val="001D3E80"/>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D3E80"/>
    <w:rPr>
      <w:color w:val="666666"/>
    </w:rPr>
  </w:style>
  <w:style w:type="paragraph" w:styleId="BodyText">
    <w:name w:val="Body Text"/>
    <w:basedOn w:val="Normal"/>
    <w:link w:val="BodyTextChar"/>
    <w:qFormat/>
    <w:rsid w:val="001D3E80"/>
    <w:pPr>
      <w:spacing w:before="180" w:after="180" w:line="240" w:lineRule="auto"/>
      <w:jc w:val="both"/>
    </w:pPr>
    <w:rPr>
      <w:kern w:val="0"/>
      <w14:ligatures w14:val="none"/>
    </w:rPr>
  </w:style>
  <w:style w:type="character" w:customStyle="1" w:styleId="BodyTextChar">
    <w:name w:val="Body Text Char"/>
    <w:basedOn w:val="DefaultParagraphFont"/>
    <w:link w:val="BodyText"/>
    <w:rsid w:val="001D3E80"/>
    <w:rPr>
      <w:kern w:val="0"/>
      <w14:ligatures w14:val="none"/>
    </w:rPr>
  </w:style>
  <w:style w:type="paragraph" w:customStyle="1" w:styleId="FirstParagraph">
    <w:name w:val="First Paragraph"/>
    <w:basedOn w:val="BodyText"/>
    <w:next w:val="BodyText"/>
    <w:qFormat/>
    <w:rsid w:val="001D3E80"/>
  </w:style>
  <w:style w:type="paragraph" w:customStyle="1" w:styleId="Compact">
    <w:name w:val="Compact"/>
    <w:basedOn w:val="BodyText"/>
    <w:qFormat/>
    <w:rsid w:val="001D3E80"/>
    <w:pPr>
      <w:spacing w:before="36" w:after="36"/>
    </w:pPr>
  </w:style>
  <w:style w:type="paragraph" w:customStyle="1" w:styleId="Author">
    <w:name w:val="Author"/>
    <w:next w:val="BodyText"/>
    <w:qFormat/>
    <w:rsid w:val="001D3E80"/>
    <w:pPr>
      <w:keepNext/>
      <w:keepLines/>
      <w:spacing w:after="200" w:line="240" w:lineRule="auto"/>
      <w:jc w:val="center"/>
    </w:pPr>
    <w:rPr>
      <w:kern w:val="0"/>
      <w14:ligatures w14:val="none"/>
    </w:rPr>
  </w:style>
  <w:style w:type="paragraph" w:styleId="Date">
    <w:name w:val="Date"/>
    <w:next w:val="BodyText"/>
    <w:link w:val="DateChar"/>
    <w:qFormat/>
    <w:rsid w:val="001D3E80"/>
    <w:pPr>
      <w:keepNext/>
      <w:keepLines/>
      <w:spacing w:after="200" w:line="240" w:lineRule="auto"/>
      <w:jc w:val="center"/>
    </w:pPr>
    <w:rPr>
      <w:kern w:val="0"/>
      <w14:ligatures w14:val="none"/>
    </w:rPr>
  </w:style>
  <w:style w:type="character" w:customStyle="1" w:styleId="DateChar">
    <w:name w:val="Date Char"/>
    <w:basedOn w:val="DefaultParagraphFont"/>
    <w:link w:val="Date"/>
    <w:rsid w:val="001D3E80"/>
    <w:rPr>
      <w:kern w:val="0"/>
      <w14:ligatures w14:val="none"/>
    </w:rPr>
  </w:style>
  <w:style w:type="paragraph" w:customStyle="1" w:styleId="AbstractTitle">
    <w:name w:val="Abstract Title"/>
    <w:basedOn w:val="Normal"/>
    <w:next w:val="Abstract"/>
    <w:qFormat/>
    <w:rsid w:val="001D3E80"/>
    <w:pPr>
      <w:keepNext/>
      <w:keepLines/>
      <w:spacing w:before="300" w:after="0" w:line="240" w:lineRule="auto"/>
      <w:jc w:val="center"/>
    </w:pPr>
    <w:rPr>
      <w:b/>
      <w:color w:val="345A8A"/>
      <w:kern w:val="0"/>
      <w:sz w:val="20"/>
      <w:szCs w:val="20"/>
      <w14:ligatures w14:val="none"/>
    </w:rPr>
  </w:style>
  <w:style w:type="paragraph" w:customStyle="1" w:styleId="Abstract">
    <w:name w:val="Abstract"/>
    <w:basedOn w:val="Normal"/>
    <w:next w:val="BodyText"/>
    <w:qFormat/>
    <w:rsid w:val="001D3E80"/>
    <w:pPr>
      <w:keepNext/>
      <w:keepLines/>
      <w:spacing w:before="100" w:after="300" w:line="240" w:lineRule="auto"/>
      <w:jc w:val="both"/>
    </w:pPr>
    <w:rPr>
      <w:kern w:val="0"/>
      <w:sz w:val="20"/>
      <w:szCs w:val="20"/>
      <w14:ligatures w14:val="none"/>
    </w:rPr>
  </w:style>
  <w:style w:type="paragraph" w:styleId="BlockText">
    <w:name w:val="Block Text"/>
    <w:basedOn w:val="BodyText"/>
    <w:next w:val="BodyText"/>
    <w:uiPriority w:val="9"/>
    <w:unhideWhenUsed/>
    <w:qFormat/>
    <w:rsid w:val="001D3E80"/>
    <w:pPr>
      <w:spacing w:before="100" w:after="100"/>
      <w:ind w:left="480" w:right="480"/>
    </w:pPr>
  </w:style>
  <w:style w:type="paragraph" w:styleId="FootnoteText">
    <w:name w:val="footnote text"/>
    <w:basedOn w:val="Normal"/>
    <w:link w:val="FootnoteTextChar"/>
    <w:uiPriority w:val="9"/>
    <w:unhideWhenUsed/>
    <w:qFormat/>
    <w:rsid w:val="001D3E80"/>
    <w:pPr>
      <w:spacing w:after="200" w:line="240" w:lineRule="auto"/>
      <w:jc w:val="both"/>
    </w:pPr>
    <w:rPr>
      <w:kern w:val="0"/>
      <w14:ligatures w14:val="none"/>
    </w:rPr>
  </w:style>
  <w:style w:type="character" w:customStyle="1" w:styleId="FootnoteTextChar">
    <w:name w:val="Footnote Text Char"/>
    <w:basedOn w:val="DefaultParagraphFont"/>
    <w:link w:val="FootnoteText"/>
    <w:uiPriority w:val="9"/>
    <w:rsid w:val="001D3E80"/>
    <w:rPr>
      <w:kern w:val="0"/>
      <w14:ligatures w14:val="none"/>
    </w:rPr>
  </w:style>
  <w:style w:type="paragraph" w:customStyle="1" w:styleId="FootnoteBlockText">
    <w:name w:val="Footnote Block Text"/>
    <w:basedOn w:val="FootnoteText"/>
    <w:next w:val="FootnoteText"/>
    <w:uiPriority w:val="9"/>
    <w:unhideWhenUsed/>
    <w:qFormat/>
    <w:rsid w:val="001D3E80"/>
    <w:pPr>
      <w:spacing w:before="100" w:after="100"/>
      <w:ind w:left="480" w:right="480"/>
    </w:pPr>
  </w:style>
  <w:style w:type="table" w:customStyle="1" w:styleId="Table">
    <w:name w:val="Table"/>
    <w:semiHidden/>
    <w:unhideWhenUsed/>
    <w:qFormat/>
    <w:rsid w:val="001D3E80"/>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1D3E80"/>
    <w:pPr>
      <w:keepNext/>
      <w:keepLines/>
      <w:spacing w:after="0" w:line="240" w:lineRule="auto"/>
      <w:jc w:val="both"/>
    </w:pPr>
    <w:rPr>
      <w:b/>
      <w:kern w:val="0"/>
      <w14:ligatures w14:val="none"/>
    </w:rPr>
  </w:style>
  <w:style w:type="paragraph" w:customStyle="1" w:styleId="Definition">
    <w:name w:val="Definition"/>
    <w:basedOn w:val="Normal"/>
    <w:rsid w:val="001D3E80"/>
    <w:pPr>
      <w:spacing w:after="200" w:line="240" w:lineRule="auto"/>
      <w:jc w:val="both"/>
    </w:pPr>
    <w:rPr>
      <w:kern w:val="0"/>
      <w14:ligatures w14:val="none"/>
    </w:rPr>
  </w:style>
  <w:style w:type="paragraph" w:styleId="Caption">
    <w:name w:val="caption"/>
    <w:basedOn w:val="Normal"/>
    <w:link w:val="CaptionChar"/>
    <w:rsid w:val="001D3E80"/>
    <w:pPr>
      <w:spacing w:after="120" w:line="240" w:lineRule="auto"/>
      <w:jc w:val="both"/>
    </w:pPr>
    <w:rPr>
      <w:i/>
      <w:kern w:val="0"/>
      <w14:ligatures w14:val="none"/>
    </w:rPr>
  </w:style>
  <w:style w:type="paragraph" w:customStyle="1" w:styleId="TableCaption">
    <w:name w:val="Table Caption"/>
    <w:basedOn w:val="Caption"/>
    <w:rsid w:val="001D3E80"/>
    <w:pPr>
      <w:keepNext/>
    </w:pPr>
  </w:style>
  <w:style w:type="paragraph" w:customStyle="1" w:styleId="ImageCaption">
    <w:name w:val="Image Caption"/>
    <w:basedOn w:val="Caption"/>
    <w:rsid w:val="001D3E80"/>
  </w:style>
  <w:style w:type="paragraph" w:customStyle="1" w:styleId="Figure">
    <w:name w:val="Figure"/>
    <w:basedOn w:val="Normal"/>
    <w:rsid w:val="001D3E80"/>
    <w:pPr>
      <w:spacing w:after="200" w:line="240" w:lineRule="auto"/>
      <w:jc w:val="both"/>
    </w:pPr>
    <w:rPr>
      <w:kern w:val="0"/>
      <w14:ligatures w14:val="none"/>
    </w:rPr>
  </w:style>
  <w:style w:type="paragraph" w:customStyle="1" w:styleId="CaptionedFigure">
    <w:name w:val="Captioned Figure"/>
    <w:basedOn w:val="Figure"/>
    <w:rsid w:val="001D3E80"/>
    <w:pPr>
      <w:keepNext/>
    </w:pPr>
  </w:style>
  <w:style w:type="character" w:customStyle="1" w:styleId="CaptionChar">
    <w:name w:val="Caption Char"/>
    <w:basedOn w:val="DefaultParagraphFont"/>
    <w:link w:val="Caption"/>
    <w:rsid w:val="001D3E80"/>
    <w:rPr>
      <w:i/>
      <w:kern w:val="0"/>
      <w14:ligatures w14:val="none"/>
    </w:rPr>
  </w:style>
  <w:style w:type="character" w:customStyle="1" w:styleId="VerbatimChar">
    <w:name w:val="Verbatim Char"/>
    <w:basedOn w:val="CaptionChar"/>
    <w:link w:val="SourceCode"/>
    <w:rsid w:val="001D3E80"/>
    <w:rPr>
      <w:rFonts w:ascii="Consolas" w:hAnsi="Consolas"/>
      <w:i/>
      <w:kern w:val="0"/>
      <w:sz w:val="22"/>
      <w:shd w:val="clear" w:color="auto" w:fill="F8F8F8"/>
      <w14:ligatures w14:val="none"/>
    </w:rPr>
  </w:style>
  <w:style w:type="character" w:customStyle="1" w:styleId="SectionNumber">
    <w:name w:val="Section Number"/>
    <w:basedOn w:val="CaptionChar"/>
    <w:rsid w:val="001D3E80"/>
    <w:rPr>
      <w:i/>
      <w:kern w:val="0"/>
      <w14:ligatures w14:val="none"/>
    </w:rPr>
  </w:style>
  <w:style w:type="character" w:styleId="FootnoteReference">
    <w:name w:val="footnote reference"/>
    <w:basedOn w:val="CaptionChar"/>
    <w:rsid w:val="001D3E80"/>
    <w:rPr>
      <w:i/>
      <w:kern w:val="0"/>
      <w:vertAlign w:val="superscript"/>
      <w14:ligatures w14:val="none"/>
    </w:rPr>
  </w:style>
  <w:style w:type="paragraph" w:styleId="TOCHeading">
    <w:name w:val="TOC Heading"/>
    <w:basedOn w:val="Heading1"/>
    <w:next w:val="BodyText"/>
    <w:uiPriority w:val="39"/>
    <w:unhideWhenUsed/>
    <w:qFormat/>
    <w:rsid w:val="001D3E80"/>
    <w:pPr>
      <w:keepNext w:val="0"/>
      <w:keepLines w:val="0"/>
      <w:spacing w:before="240" w:after="0" w:line="259" w:lineRule="auto"/>
      <w:ind w:left="720" w:hanging="360"/>
      <w:outlineLvl w:val="9"/>
    </w:pPr>
    <w:rPr>
      <w:rFonts w:eastAsia="Times New Roman"/>
      <w:bCs/>
      <w:kern w:val="0"/>
      <w14:ligatures w14:val="none"/>
    </w:rPr>
  </w:style>
  <w:style w:type="paragraph" w:customStyle="1" w:styleId="SourceCode">
    <w:name w:val="Source Code"/>
    <w:basedOn w:val="Normal"/>
    <w:link w:val="VerbatimChar"/>
    <w:rsid w:val="001D3E80"/>
    <w:pPr>
      <w:shd w:val="clear" w:color="auto" w:fill="F8F8F8"/>
      <w:wordWrap w:val="0"/>
      <w:spacing w:after="200" w:line="240" w:lineRule="auto"/>
      <w:jc w:val="both"/>
    </w:pPr>
    <w:rPr>
      <w:rFonts w:ascii="Consolas" w:hAnsi="Consolas"/>
      <w:i/>
      <w:kern w:val="0"/>
      <w:sz w:val="22"/>
      <w14:ligatures w14:val="none"/>
    </w:rPr>
  </w:style>
  <w:style w:type="character" w:customStyle="1" w:styleId="KeywordTok">
    <w:name w:val="KeywordTok"/>
    <w:basedOn w:val="VerbatimChar"/>
    <w:rsid w:val="001D3E80"/>
    <w:rPr>
      <w:rFonts w:ascii="Consolas" w:hAnsi="Consolas"/>
      <w:b/>
      <w:i/>
      <w:color w:val="204A87"/>
      <w:kern w:val="0"/>
      <w:sz w:val="22"/>
      <w:shd w:val="clear" w:color="auto" w:fill="F8F8F8"/>
      <w14:ligatures w14:val="none"/>
    </w:rPr>
  </w:style>
  <w:style w:type="character" w:customStyle="1" w:styleId="DataTypeTok">
    <w:name w:val="DataTypeTok"/>
    <w:basedOn w:val="VerbatimChar"/>
    <w:rsid w:val="001D3E80"/>
    <w:rPr>
      <w:rFonts w:ascii="Consolas" w:hAnsi="Consolas"/>
      <w:i/>
      <w:color w:val="204A87"/>
      <w:kern w:val="0"/>
      <w:sz w:val="22"/>
      <w:shd w:val="clear" w:color="auto" w:fill="F8F8F8"/>
      <w14:ligatures w14:val="none"/>
    </w:rPr>
  </w:style>
  <w:style w:type="character" w:customStyle="1" w:styleId="DecValTok">
    <w:name w:val="DecValTok"/>
    <w:basedOn w:val="VerbatimChar"/>
    <w:rsid w:val="001D3E80"/>
    <w:rPr>
      <w:rFonts w:ascii="Consolas" w:hAnsi="Consolas"/>
      <w:i/>
      <w:color w:val="0000CF"/>
      <w:kern w:val="0"/>
      <w:sz w:val="22"/>
      <w:shd w:val="clear" w:color="auto" w:fill="F8F8F8"/>
      <w14:ligatures w14:val="none"/>
    </w:rPr>
  </w:style>
  <w:style w:type="character" w:customStyle="1" w:styleId="BaseNTok">
    <w:name w:val="BaseNTok"/>
    <w:basedOn w:val="VerbatimChar"/>
    <w:rsid w:val="001D3E80"/>
    <w:rPr>
      <w:rFonts w:ascii="Consolas" w:hAnsi="Consolas"/>
      <w:i/>
      <w:color w:val="0000CF"/>
      <w:kern w:val="0"/>
      <w:sz w:val="22"/>
      <w:shd w:val="clear" w:color="auto" w:fill="F8F8F8"/>
      <w14:ligatures w14:val="none"/>
    </w:rPr>
  </w:style>
  <w:style w:type="character" w:customStyle="1" w:styleId="FloatTok">
    <w:name w:val="FloatTok"/>
    <w:basedOn w:val="VerbatimChar"/>
    <w:rsid w:val="001D3E80"/>
    <w:rPr>
      <w:rFonts w:ascii="Consolas" w:hAnsi="Consolas"/>
      <w:i/>
      <w:color w:val="0000CF"/>
      <w:kern w:val="0"/>
      <w:sz w:val="22"/>
      <w:shd w:val="clear" w:color="auto" w:fill="F8F8F8"/>
      <w14:ligatures w14:val="none"/>
    </w:rPr>
  </w:style>
  <w:style w:type="character" w:customStyle="1" w:styleId="ConstantTok">
    <w:name w:val="ConstantTok"/>
    <w:basedOn w:val="VerbatimChar"/>
    <w:rsid w:val="001D3E80"/>
    <w:rPr>
      <w:rFonts w:ascii="Consolas" w:hAnsi="Consolas"/>
      <w:i/>
      <w:color w:val="8F5902"/>
      <w:kern w:val="0"/>
      <w:sz w:val="22"/>
      <w:shd w:val="clear" w:color="auto" w:fill="F8F8F8"/>
      <w14:ligatures w14:val="none"/>
    </w:rPr>
  </w:style>
  <w:style w:type="character" w:customStyle="1" w:styleId="CharTok">
    <w:name w:val="CharTok"/>
    <w:basedOn w:val="VerbatimChar"/>
    <w:rsid w:val="001D3E80"/>
    <w:rPr>
      <w:rFonts w:ascii="Consolas" w:hAnsi="Consolas"/>
      <w:i/>
      <w:color w:val="4E9A06"/>
      <w:kern w:val="0"/>
      <w:sz w:val="22"/>
      <w:shd w:val="clear" w:color="auto" w:fill="F8F8F8"/>
      <w14:ligatures w14:val="none"/>
    </w:rPr>
  </w:style>
  <w:style w:type="character" w:customStyle="1" w:styleId="SpecialCharTok">
    <w:name w:val="SpecialCharTok"/>
    <w:basedOn w:val="VerbatimChar"/>
    <w:rsid w:val="001D3E80"/>
    <w:rPr>
      <w:rFonts w:ascii="Consolas" w:hAnsi="Consolas"/>
      <w:b/>
      <w:i/>
      <w:color w:val="CE5C00"/>
      <w:kern w:val="0"/>
      <w:sz w:val="22"/>
      <w:shd w:val="clear" w:color="auto" w:fill="F8F8F8"/>
      <w14:ligatures w14:val="none"/>
    </w:rPr>
  </w:style>
  <w:style w:type="character" w:customStyle="1" w:styleId="StringTok">
    <w:name w:val="StringTok"/>
    <w:basedOn w:val="VerbatimChar"/>
    <w:rsid w:val="001D3E80"/>
    <w:rPr>
      <w:rFonts w:ascii="Consolas" w:hAnsi="Consolas"/>
      <w:i/>
      <w:color w:val="4E9A06"/>
      <w:kern w:val="0"/>
      <w:sz w:val="22"/>
      <w:shd w:val="clear" w:color="auto" w:fill="F8F8F8"/>
      <w14:ligatures w14:val="none"/>
    </w:rPr>
  </w:style>
  <w:style w:type="character" w:customStyle="1" w:styleId="VerbatimStringTok">
    <w:name w:val="VerbatimStringTok"/>
    <w:basedOn w:val="VerbatimChar"/>
    <w:rsid w:val="001D3E80"/>
    <w:rPr>
      <w:rFonts w:ascii="Consolas" w:hAnsi="Consolas"/>
      <w:i/>
      <w:color w:val="4E9A06"/>
      <w:kern w:val="0"/>
      <w:sz w:val="22"/>
      <w:shd w:val="clear" w:color="auto" w:fill="F8F8F8"/>
      <w14:ligatures w14:val="none"/>
    </w:rPr>
  </w:style>
  <w:style w:type="character" w:customStyle="1" w:styleId="SpecialStringTok">
    <w:name w:val="SpecialStringTok"/>
    <w:basedOn w:val="VerbatimChar"/>
    <w:rsid w:val="001D3E80"/>
    <w:rPr>
      <w:rFonts w:ascii="Consolas" w:hAnsi="Consolas"/>
      <w:i/>
      <w:color w:val="4E9A06"/>
      <w:kern w:val="0"/>
      <w:sz w:val="22"/>
      <w:shd w:val="clear" w:color="auto" w:fill="F8F8F8"/>
      <w14:ligatures w14:val="none"/>
    </w:rPr>
  </w:style>
  <w:style w:type="character" w:customStyle="1" w:styleId="ImportTok">
    <w:name w:val="ImportTok"/>
    <w:basedOn w:val="VerbatimChar"/>
    <w:rsid w:val="001D3E80"/>
    <w:rPr>
      <w:rFonts w:ascii="Consolas" w:hAnsi="Consolas"/>
      <w:i/>
      <w:kern w:val="0"/>
      <w:sz w:val="22"/>
      <w:shd w:val="clear" w:color="auto" w:fill="F8F8F8"/>
      <w14:ligatures w14:val="none"/>
    </w:rPr>
  </w:style>
  <w:style w:type="character" w:customStyle="1" w:styleId="CommentTok">
    <w:name w:val="CommentTok"/>
    <w:basedOn w:val="VerbatimChar"/>
    <w:rsid w:val="001D3E80"/>
    <w:rPr>
      <w:rFonts w:ascii="Consolas" w:hAnsi="Consolas"/>
      <w:i w:val="0"/>
      <w:color w:val="8F5902"/>
      <w:kern w:val="0"/>
      <w:sz w:val="22"/>
      <w:shd w:val="clear" w:color="auto" w:fill="F8F8F8"/>
      <w14:ligatures w14:val="none"/>
    </w:rPr>
  </w:style>
  <w:style w:type="character" w:customStyle="1" w:styleId="DocumentationTok">
    <w:name w:val="DocumentationTok"/>
    <w:basedOn w:val="VerbatimChar"/>
    <w:rsid w:val="001D3E80"/>
    <w:rPr>
      <w:rFonts w:ascii="Consolas" w:hAnsi="Consolas"/>
      <w:b/>
      <w:i w:val="0"/>
      <w:color w:val="8F5902"/>
      <w:kern w:val="0"/>
      <w:sz w:val="22"/>
      <w:shd w:val="clear" w:color="auto" w:fill="F8F8F8"/>
      <w14:ligatures w14:val="none"/>
    </w:rPr>
  </w:style>
  <w:style w:type="character" w:customStyle="1" w:styleId="AnnotationTok">
    <w:name w:val="AnnotationTok"/>
    <w:basedOn w:val="VerbatimChar"/>
    <w:rsid w:val="001D3E80"/>
    <w:rPr>
      <w:rFonts w:ascii="Consolas" w:hAnsi="Consolas"/>
      <w:b/>
      <w:i w:val="0"/>
      <w:color w:val="8F5902"/>
      <w:kern w:val="0"/>
      <w:sz w:val="22"/>
      <w:shd w:val="clear" w:color="auto" w:fill="F8F8F8"/>
      <w14:ligatures w14:val="none"/>
    </w:rPr>
  </w:style>
  <w:style w:type="character" w:customStyle="1" w:styleId="CommentVarTok">
    <w:name w:val="CommentVarTok"/>
    <w:basedOn w:val="VerbatimChar"/>
    <w:rsid w:val="001D3E80"/>
    <w:rPr>
      <w:rFonts w:ascii="Consolas" w:hAnsi="Consolas"/>
      <w:b/>
      <w:i w:val="0"/>
      <w:color w:val="8F5902"/>
      <w:kern w:val="0"/>
      <w:sz w:val="22"/>
      <w:shd w:val="clear" w:color="auto" w:fill="F8F8F8"/>
      <w14:ligatures w14:val="none"/>
    </w:rPr>
  </w:style>
  <w:style w:type="character" w:customStyle="1" w:styleId="OtherTok">
    <w:name w:val="OtherTok"/>
    <w:basedOn w:val="VerbatimChar"/>
    <w:rsid w:val="001D3E80"/>
    <w:rPr>
      <w:rFonts w:ascii="Consolas" w:hAnsi="Consolas"/>
      <w:i/>
      <w:color w:val="8F5902"/>
      <w:kern w:val="0"/>
      <w:sz w:val="22"/>
      <w:shd w:val="clear" w:color="auto" w:fill="F8F8F8"/>
      <w14:ligatures w14:val="none"/>
    </w:rPr>
  </w:style>
  <w:style w:type="character" w:customStyle="1" w:styleId="FunctionTok">
    <w:name w:val="FunctionTok"/>
    <w:basedOn w:val="VerbatimChar"/>
    <w:rsid w:val="001D3E80"/>
    <w:rPr>
      <w:rFonts w:ascii="Consolas" w:hAnsi="Consolas"/>
      <w:b/>
      <w:i/>
      <w:color w:val="204A87"/>
      <w:kern w:val="0"/>
      <w:sz w:val="22"/>
      <w:shd w:val="clear" w:color="auto" w:fill="F8F8F8"/>
      <w14:ligatures w14:val="none"/>
    </w:rPr>
  </w:style>
  <w:style w:type="character" w:customStyle="1" w:styleId="VariableTok">
    <w:name w:val="VariableTok"/>
    <w:basedOn w:val="VerbatimChar"/>
    <w:rsid w:val="001D3E80"/>
    <w:rPr>
      <w:rFonts w:ascii="Consolas" w:hAnsi="Consolas"/>
      <w:i/>
      <w:color w:val="000000"/>
      <w:kern w:val="0"/>
      <w:sz w:val="22"/>
      <w:shd w:val="clear" w:color="auto" w:fill="F8F8F8"/>
      <w14:ligatures w14:val="none"/>
    </w:rPr>
  </w:style>
  <w:style w:type="character" w:customStyle="1" w:styleId="ControlFlowTok">
    <w:name w:val="ControlFlowTok"/>
    <w:basedOn w:val="VerbatimChar"/>
    <w:rsid w:val="001D3E80"/>
    <w:rPr>
      <w:rFonts w:ascii="Consolas" w:hAnsi="Consolas"/>
      <w:b/>
      <w:i/>
      <w:color w:val="204A87"/>
      <w:kern w:val="0"/>
      <w:sz w:val="22"/>
      <w:shd w:val="clear" w:color="auto" w:fill="F8F8F8"/>
      <w14:ligatures w14:val="none"/>
    </w:rPr>
  </w:style>
  <w:style w:type="character" w:customStyle="1" w:styleId="OperatorTok">
    <w:name w:val="OperatorTok"/>
    <w:basedOn w:val="VerbatimChar"/>
    <w:rsid w:val="001D3E80"/>
    <w:rPr>
      <w:rFonts w:ascii="Consolas" w:hAnsi="Consolas"/>
      <w:b/>
      <w:i/>
      <w:color w:val="CE5C00"/>
      <w:kern w:val="0"/>
      <w:sz w:val="22"/>
      <w:shd w:val="clear" w:color="auto" w:fill="F8F8F8"/>
      <w14:ligatures w14:val="none"/>
    </w:rPr>
  </w:style>
  <w:style w:type="character" w:customStyle="1" w:styleId="BuiltInTok">
    <w:name w:val="BuiltInTok"/>
    <w:basedOn w:val="VerbatimChar"/>
    <w:rsid w:val="001D3E80"/>
    <w:rPr>
      <w:rFonts w:ascii="Consolas" w:hAnsi="Consolas"/>
      <w:i/>
      <w:kern w:val="0"/>
      <w:sz w:val="22"/>
      <w:shd w:val="clear" w:color="auto" w:fill="F8F8F8"/>
      <w14:ligatures w14:val="none"/>
    </w:rPr>
  </w:style>
  <w:style w:type="character" w:customStyle="1" w:styleId="ExtensionTok">
    <w:name w:val="ExtensionTok"/>
    <w:basedOn w:val="VerbatimChar"/>
    <w:rsid w:val="001D3E80"/>
    <w:rPr>
      <w:rFonts w:ascii="Consolas" w:hAnsi="Consolas"/>
      <w:i/>
      <w:kern w:val="0"/>
      <w:sz w:val="22"/>
      <w:shd w:val="clear" w:color="auto" w:fill="F8F8F8"/>
      <w14:ligatures w14:val="none"/>
    </w:rPr>
  </w:style>
  <w:style w:type="character" w:customStyle="1" w:styleId="PreprocessorTok">
    <w:name w:val="PreprocessorTok"/>
    <w:basedOn w:val="VerbatimChar"/>
    <w:rsid w:val="001D3E80"/>
    <w:rPr>
      <w:rFonts w:ascii="Consolas" w:hAnsi="Consolas"/>
      <w:i w:val="0"/>
      <w:color w:val="8F5902"/>
      <w:kern w:val="0"/>
      <w:sz w:val="22"/>
      <w:shd w:val="clear" w:color="auto" w:fill="F8F8F8"/>
      <w14:ligatures w14:val="none"/>
    </w:rPr>
  </w:style>
  <w:style w:type="character" w:customStyle="1" w:styleId="AttributeTok">
    <w:name w:val="AttributeTok"/>
    <w:basedOn w:val="VerbatimChar"/>
    <w:rsid w:val="001D3E80"/>
    <w:rPr>
      <w:rFonts w:ascii="Consolas" w:hAnsi="Consolas"/>
      <w:i/>
      <w:color w:val="204A87"/>
      <w:kern w:val="0"/>
      <w:sz w:val="22"/>
      <w:shd w:val="clear" w:color="auto" w:fill="F8F8F8"/>
      <w14:ligatures w14:val="none"/>
    </w:rPr>
  </w:style>
  <w:style w:type="character" w:customStyle="1" w:styleId="RegionMarkerTok">
    <w:name w:val="RegionMarkerTok"/>
    <w:basedOn w:val="VerbatimChar"/>
    <w:rsid w:val="001D3E80"/>
    <w:rPr>
      <w:rFonts w:ascii="Consolas" w:hAnsi="Consolas"/>
      <w:i/>
      <w:kern w:val="0"/>
      <w:sz w:val="22"/>
      <w:shd w:val="clear" w:color="auto" w:fill="F8F8F8"/>
      <w14:ligatures w14:val="none"/>
    </w:rPr>
  </w:style>
  <w:style w:type="character" w:customStyle="1" w:styleId="InformationTok">
    <w:name w:val="InformationTok"/>
    <w:basedOn w:val="VerbatimChar"/>
    <w:rsid w:val="001D3E80"/>
    <w:rPr>
      <w:rFonts w:ascii="Consolas" w:hAnsi="Consolas"/>
      <w:b/>
      <w:i w:val="0"/>
      <w:color w:val="8F5902"/>
      <w:kern w:val="0"/>
      <w:sz w:val="22"/>
      <w:shd w:val="clear" w:color="auto" w:fill="F8F8F8"/>
      <w14:ligatures w14:val="none"/>
    </w:rPr>
  </w:style>
  <w:style w:type="character" w:customStyle="1" w:styleId="WarningTok">
    <w:name w:val="WarningTok"/>
    <w:basedOn w:val="VerbatimChar"/>
    <w:rsid w:val="001D3E80"/>
    <w:rPr>
      <w:rFonts w:ascii="Consolas" w:hAnsi="Consolas"/>
      <w:b/>
      <w:i w:val="0"/>
      <w:color w:val="8F5902"/>
      <w:kern w:val="0"/>
      <w:sz w:val="22"/>
      <w:shd w:val="clear" w:color="auto" w:fill="F8F8F8"/>
      <w14:ligatures w14:val="none"/>
    </w:rPr>
  </w:style>
  <w:style w:type="character" w:customStyle="1" w:styleId="AlertTok">
    <w:name w:val="AlertTok"/>
    <w:basedOn w:val="VerbatimChar"/>
    <w:rsid w:val="001D3E80"/>
    <w:rPr>
      <w:rFonts w:ascii="Consolas" w:hAnsi="Consolas"/>
      <w:i/>
      <w:color w:val="EF2929"/>
      <w:kern w:val="0"/>
      <w:sz w:val="22"/>
      <w:shd w:val="clear" w:color="auto" w:fill="F8F8F8"/>
      <w14:ligatures w14:val="none"/>
    </w:rPr>
  </w:style>
  <w:style w:type="character" w:customStyle="1" w:styleId="ErrorTok">
    <w:name w:val="ErrorTok"/>
    <w:basedOn w:val="VerbatimChar"/>
    <w:rsid w:val="001D3E80"/>
    <w:rPr>
      <w:rFonts w:ascii="Consolas" w:hAnsi="Consolas"/>
      <w:b/>
      <w:i/>
      <w:color w:val="A40000"/>
      <w:kern w:val="0"/>
      <w:sz w:val="22"/>
      <w:shd w:val="clear" w:color="auto" w:fill="F8F8F8"/>
      <w14:ligatures w14:val="none"/>
    </w:rPr>
  </w:style>
  <w:style w:type="character" w:customStyle="1" w:styleId="NormalTok">
    <w:name w:val="NormalTok"/>
    <w:basedOn w:val="VerbatimChar"/>
    <w:rsid w:val="001D3E80"/>
    <w:rPr>
      <w:rFonts w:ascii="Consolas" w:hAnsi="Consolas"/>
      <w:i/>
      <w:kern w:val="0"/>
      <w:sz w:val="22"/>
      <w:shd w:val="clear" w:color="auto" w:fill="F8F8F8"/>
      <w14:ligatures w14:val="none"/>
    </w:rPr>
  </w:style>
  <w:style w:type="paragraph" w:styleId="Header">
    <w:name w:val="header"/>
    <w:basedOn w:val="Normal"/>
    <w:link w:val="HeaderChar"/>
    <w:uiPriority w:val="99"/>
    <w:unhideWhenUsed/>
    <w:rsid w:val="001D3E80"/>
    <w:pPr>
      <w:tabs>
        <w:tab w:val="center" w:pos="4680"/>
        <w:tab w:val="right" w:pos="9360"/>
      </w:tabs>
      <w:spacing w:after="0" w:line="240" w:lineRule="auto"/>
      <w:jc w:val="both"/>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1D3E8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D3E80"/>
    <w:pPr>
      <w:tabs>
        <w:tab w:val="center" w:pos="4680"/>
        <w:tab w:val="right" w:pos="9360"/>
      </w:tabs>
      <w:spacing w:after="0" w:line="240" w:lineRule="auto"/>
      <w:jc w:val="both"/>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1D3E80"/>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1D3E80"/>
    <w:pPr>
      <w:spacing w:after="100" w:line="240" w:lineRule="auto"/>
      <w:jc w:val="both"/>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1D3E80"/>
    <w:pPr>
      <w:spacing w:after="100" w:line="240" w:lineRule="auto"/>
      <w:ind w:left="240"/>
      <w:jc w:val="both"/>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1D3E80"/>
    <w:pPr>
      <w:spacing w:after="100" w:line="240" w:lineRule="auto"/>
      <w:ind w:left="480"/>
      <w:jc w:val="both"/>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12</Pages>
  <Words>3333</Words>
  <Characters>19002</Characters>
  <Application>Microsoft Office Word</Application>
  <DocSecurity>0</DocSecurity>
  <Lines>158</Lines>
  <Paragraphs>44</Paragraphs>
  <ScaleCrop>false</ScaleCrop>
  <Company>NOAA Fisheries</Company>
  <LinksUpToDate>false</LinksUpToDate>
  <CharactersWithSpaces>22291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Daniel.Goethel</dc:creator>
  <cp:keywords/>
  <dc:description/>
  <cp:lastModifiedBy>Matt Cheng</cp:lastModifiedBy>
  <cp:revision>105</cp:revision>
  <dcterms:created xsi:type="dcterms:W3CDTF">2026-05-01T17:13:00Z</dcterms:created>
  <dcterms:modified xsi:type="dcterms:W3CDTF">2026-05-13T22:06:00Z</dcterms:modified>
</cp:coreProperties>
</file>