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hd w:fill="ffffff" w:val="clear"/>
        <w:rPr>
          <w:sz w:val="28"/>
          <w:szCs w:val="28"/>
        </w:rPr>
      </w:pPr>
      <w:bookmarkStart w:colFirst="0" w:colLast="0" w:name="_jreslq7gkjjy" w:id="0"/>
      <w:bookmarkEnd w:id="0"/>
      <w:r w:rsidDel="00000000" w:rsidR="00000000" w:rsidRPr="00000000">
        <w:rPr>
          <w:sz w:val="28"/>
          <w:szCs w:val="28"/>
          <w:rtl w:val="0"/>
        </w:rPr>
        <w:t xml:space="preserve">Soil Genome Database Internship</w:t>
      </w:r>
    </w:p>
    <w:p w:rsidR="00000000" w:rsidDel="00000000" w:rsidP="00000000" w:rsidRDefault="00000000" w:rsidRPr="00000000" w14:paraId="00000002">
      <w:pPr>
        <w:shd w:fill="ffffff" w:val="clear"/>
        <w:rPr/>
      </w:pPr>
      <w:r w:rsidDel="00000000" w:rsidR="00000000" w:rsidRPr="00000000">
        <w:rPr>
          <w:rtl w:val="0"/>
        </w:rPr>
        <w:t xml:space="preserve">Graduate student mentor: Zoey Werbin (</w:t>
      </w:r>
      <w:hyperlink r:id="rId6">
        <w:r w:rsidDel="00000000" w:rsidR="00000000" w:rsidRPr="00000000">
          <w:rPr>
            <w:color w:val="1155cc"/>
            <w:u w:val="single"/>
            <w:rtl w:val="0"/>
          </w:rPr>
          <w:t xml:space="preserve">zrwerbin@bu.edu</w:t>
        </w:r>
      </w:hyperlink>
      <w:r w:rsidDel="00000000" w:rsidR="00000000" w:rsidRPr="00000000">
        <w:rPr>
          <w:rtl w:val="0"/>
        </w:rPr>
        <w:t xml:space="preserve">), Bhatnagar Lab</w:t>
      </w:r>
    </w:p>
    <w:p w:rsidR="00000000" w:rsidDel="00000000" w:rsidP="00000000" w:rsidRDefault="00000000" w:rsidRPr="00000000" w14:paraId="00000003">
      <w:pPr>
        <w:shd w:fill="ffffff" w:val="clear"/>
        <w:rPr/>
      </w:pPr>
      <w:r w:rsidDel="00000000" w:rsidR="00000000" w:rsidRPr="00000000">
        <w:rPr>
          <w:rtl w:val="0"/>
        </w:rPr>
      </w:r>
    </w:p>
    <w:p w:rsidR="00000000" w:rsidDel="00000000" w:rsidP="00000000" w:rsidRDefault="00000000" w:rsidRPr="00000000" w14:paraId="00000004">
      <w:pPr>
        <w:shd w:fill="ffffff" w:val="clear"/>
        <w:rPr/>
      </w:pPr>
      <w:r w:rsidDel="00000000" w:rsidR="00000000" w:rsidRPr="00000000">
        <w:rPr>
          <w:rtl w:val="0"/>
        </w:rPr>
        <w:t xml:space="preserve">Running notes document: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pStyle w:val="Heading5"/>
        <w:shd w:fill="ffffff" w:val="clear"/>
        <w:rPr/>
      </w:pPr>
      <w:bookmarkStart w:colFirst="0" w:colLast="0" w:name="_ca1f951krxxc" w:id="1"/>
      <w:bookmarkEnd w:id="1"/>
      <w:r w:rsidDel="00000000" w:rsidR="00000000" w:rsidRPr="00000000">
        <w:rPr>
          <w:rtl w:val="0"/>
        </w:rPr>
        <w:t xml:space="preserve">Background</w:t>
      </w:r>
      <w:r w:rsidDel="00000000" w:rsidR="00000000" w:rsidRPr="00000000">
        <w:rPr>
          <w:rtl w:val="0"/>
        </w:rPr>
        <w:t xml:space="preserve">: </w:t>
      </w:r>
    </w:p>
    <w:p w:rsidR="00000000" w:rsidDel="00000000" w:rsidP="00000000" w:rsidRDefault="00000000" w:rsidRPr="00000000" w14:paraId="00000007">
      <w:pPr>
        <w:shd w:fill="ffffff" w:val="clear"/>
        <w:rPr/>
      </w:pPr>
      <w:r w:rsidDel="00000000" w:rsidR="00000000" w:rsidRPr="00000000">
        <w:rPr>
          <w:rtl w:val="0"/>
        </w:rPr>
        <w:t xml:space="preserve">Soil microbes are difficult to culture in lab settings (Bartelme et al. 2020), which has made 'omics approaches a critical route for studying their activity. However, the lack of cultured isolates also means that most soil taxa have not had their genomes sequenced (Nesme et al. 2016). Recently advances in bioinformatics have enabled the assembly of soil genomes directly from short-read metagenome sequences (called Metagenome-Assembled-Genomes, or MAGs). Genome databases often lack up-to-date MAGs due to their rapid publication rate (Youngblut et al 2021), and MAGs are frequently missing the metadata that would allow researchers to have confidence in their quality, such as contamination and completeness scores (Breitweiser et al. 2019; Bowers et al. 2017). Even with inclusion of MAGs, the NCBI Genome database is overwhelmingly biased toward medically-relevant microbes. Taken together, these data issues limit our ability to characterize the DNA found in soil samples (Werbin et al. 2022). Soil ecology research would therefore benefit from a specialized up-to-date repository of microbial taxa.</w:t>
      </w:r>
    </w:p>
    <w:p w:rsidR="00000000" w:rsidDel="00000000" w:rsidP="00000000" w:rsidRDefault="00000000" w:rsidRPr="00000000" w14:paraId="00000008">
      <w:pPr>
        <w:shd w:fill="ffffff" w:val="clear"/>
        <w:rPr/>
      </w:pPr>
      <w:r w:rsidDel="00000000" w:rsidR="00000000" w:rsidRPr="00000000">
        <w:rPr>
          <w:rtl w:val="0"/>
        </w:rPr>
      </w:r>
    </w:p>
    <w:p w:rsidR="00000000" w:rsidDel="00000000" w:rsidP="00000000" w:rsidRDefault="00000000" w:rsidRPr="00000000" w14:paraId="00000009">
      <w:pPr>
        <w:shd w:fill="ffffff" w:val="clear"/>
        <w:rPr>
          <w:sz w:val="26"/>
          <w:szCs w:val="26"/>
        </w:rPr>
      </w:pPr>
      <w:r w:rsidDel="00000000" w:rsidR="00000000" w:rsidRPr="00000000">
        <w:rPr>
          <w:b w:val="1"/>
          <w:sz w:val="26"/>
          <w:szCs w:val="26"/>
          <w:rtl w:val="0"/>
        </w:rPr>
        <w:t xml:space="preserve">Project goal:</w:t>
      </w:r>
      <w:r w:rsidDel="00000000" w:rsidR="00000000" w:rsidRPr="00000000">
        <w:rPr>
          <w:sz w:val="26"/>
          <w:szCs w:val="26"/>
          <w:rtl w:val="0"/>
        </w:rPr>
        <w:t xml:space="preserve"> </w:t>
      </w:r>
    </w:p>
    <w:p w:rsidR="00000000" w:rsidDel="00000000" w:rsidP="00000000" w:rsidRDefault="00000000" w:rsidRPr="00000000" w14:paraId="0000000A">
      <w:pPr>
        <w:shd w:fill="ffffff" w:val="clear"/>
        <w:rPr/>
      </w:pPr>
      <w:r w:rsidDel="00000000" w:rsidR="00000000" w:rsidRPr="00000000">
        <w:rPr>
          <w:rtl w:val="0"/>
        </w:rPr>
        <w:t xml:space="preserve">Develop a flexible database of genomes associated with soil fungi, bacteria, archaea, and viruses, with associated code for updating with genomes upon publication. </w:t>
      </w:r>
    </w:p>
    <w:p w:rsidR="00000000" w:rsidDel="00000000" w:rsidP="00000000" w:rsidRDefault="00000000" w:rsidRPr="00000000" w14:paraId="0000000B">
      <w:pPr>
        <w:shd w:fill="ffffff" w:val="clear"/>
        <w:rPr/>
      </w:pPr>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rtl w:val="0"/>
        </w:rPr>
        <w:t xml:space="preserve">To classify the taxonomy of short reads from metagenomic projects, Kraken2 databases are often built using subsets of the ~200k genomes indexed by RefSeq. Database creation with novel genomes requires custom formatting of taxonomy and sequence data, and filtering of low-quality or contaminated genomes. This process has been implemented in a new pipeline called </w:t>
      </w:r>
      <w:hyperlink r:id="rId8">
        <w:r w:rsidDel="00000000" w:rsidR="00000000" w:rsidRPr="00000000">
          <w:rPr>
            <w:color w:val="1155cc"/>
            <w:u w:val="single"/>
            <w:rtl w:val="0"/>
          </w:rPr>
          <w:t xml:space="preserve">Struo2</w:t>
        </w:r>
      </w:hyperlink>
      <w:r w:rsidDel="00000000" w:rsidR="00000000" w:rsidRPr="00000000">
        <w:rPr>
          <w:rtl w:val="0"/>
        </w:rPr>
        <w:t xml:space="preserve"> (Youngblut and Ley, 2021), which allows new genomes to be added to databases created from the Genome Taxonomy DataBase (GTDB). If possible, we want to filter the GTDB to remove the non-soil taxa.</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To identify improvement in the percentage of identified reads, results can be compared with a pre-built RefSeq-based database such as PlusPF.</w:t>
      </w:r>
    </w:p>
    <w:p w:rsidR="00000000" w:rsidDel="00000000" w:rsidP="00000000" w:rsidRDefault="00000000" w:rsidRPr="00000000" w14:paraId="0000000F">
      <w:pPr>
        <w:shd w:fill="ffffff" w:val="clear"/>
        <w:rPr/>
      </w:pPr>
      <w:r w:rsidDel="00000000" w:rsidR="00000000" w:rsidRPr="00000000">
        <w:rPr>
          <w:rtl w:val="0"/>
        </w:rPr>
      </w:r>
    </w:p>
    <w:p w:rsidR="00000000" w:rsidDel="00000000" w:rsidP="00000000" w:rsidRDefault="00000000" w:rsidRPr="00000000" w14:paraId="00000010">
      <w:pPr>
        <w:shd w:fill="ffffff" w:val="clear"/>
        <w:rPr>
          <w:b w:val="1"/>
        </w:rPr>
      </w:pPr>
      <w:r w:rsidDel="00000000" w:rsidR="00000000" w:rsidRPr="00000000">
        <w:rPr>
          <w:b w:val="1"/>
          <w:rtl w:val="0"/>
        </w:rPr>
        <w:t xml:space="preserve">Key readings:</w:t>
      </w:r>
    </w:p>
    <w:p w:rsidR="00000000" w:rsidDel="00000000" w:rsidP="00000000" w:rsidRDefault="00000000" w:rsidRPr="00000000" w14:paraId="00000011">
      <w:pPr>
        <w:shd w:fill="ffffff" w:val="clear"/>
        <w:rPr/>
      </w:pPr>
      <w:hyperlink r:id="rId9">
        <w:r w:rsidDel="00000000" w:rsidR="00000000" w:rsidRPr="00000000">
          <w:rPr>
            <w:color w:val="1155cc"/>
            <w:u w:val="single"/>
            <w:rtl w:val="0"/>
          </w:rPr>
          <w:t xml:space="preserve">Parks et al 2022</w:t>
        </w:r>
      </w:hyperlink>
      <w:r w:rsidDel="00000000" w:rsidR="00000000" w:rsidRPr="00000000">
        <w:rPr>
          <w:rtl w:val="0"/>
        </w:rPr>
        <w:t xml:space="preserve"> - GTDB paper</w:t>
      </w:r>
      <w:r w:rsidDel="00000000" w:rsidR="00000000" w:rsidRPr="00000000">
        <w:rPr>
          <w:rtl w:val="0"/>
        </w:rPr>
      </w:r>
    </w:p>
    <w:p w:rsidR="00000000" w:rsidDel="00000000" w:rsidP="00000000" w:rsidRDefault="00000000" w:rsidRPr="00000000" w14:paraId="00000012">
      <w:pPr>
        <w:shd w:fill="ffffff" w:val="clear"/>
        <w:rPr/>
      </w:pPr>
      <w:r w:rsidDel="00000000" w:rsidR="00000000" w:rsidRPr="00000000">
        <w:rPr>
          <w:rtl w:val="0"/>
        </w:rPr>
        <w:t xml:space="preserve">Bowers et al. 2017 - describes the benchmarks for what makes a MAG "good" or "bad"</w:t>
      </w:r>
    </w:p>
    <w:p w:rsidR="00000000" w:rsidDel="00000000" w:rsidP="00000000" w:rsidRDefault="00000000" w:rsidRPr="00000000" w14:paraId="00000013">
      <w:pPr>
        <w:shd w:fill="ffffff" w:val="clear"/>
        <w:rPr/>
      </w:pPr>
      <w:r w:rsidDel="00000000" w:rsidR="00000000" w:rsidRPr="00000000">
        <w:rPr>
          <w:rtl w:val="0"/>
        </w:rPr>
        <w:t xml:space="preserve">Youngblut and Ley, 2021 -  </w:t>
      </w:r>
      <w:hyperlink r:id="rId10">
        <w:r w:rsidDel="00000000" w:rsidR="00000000" w:rsidRPr="00000000">
          <w:rPr>
            <w:color w:val="1155cc"/>
            <w:u w:val="single"/>
            <w:rtl w:val="0"/>
          </w:rPr>
          <w:t xml:space="preserve">Struo2</w:t>
        </w:r>
      </w:hyperlink>
      <w:r w:rsidDel="00000000" w:rsidR="00000000" w:rsidRPr="00000000">
        <w:rPr>
          <w:rtl w:val="0"/>
        </w:rPr>
        <w:t xml:space="preserve"> pipeline that we'll use as a baseline to work from</w:t>
      </w:r>
    </w:p>
    <w:p w:rsidR="00000000" w:rsidDel="00000000" w:rsidP="00000000" w:rsidRDefault="00000000" w:rsidRPr="00000000" w14:paraId="00000014">
      <w:pPr>
        <w:shd w:fill="ffffff" w:val="clear"/>
        <w:rPr/>
      </w:pPr>
      <w:r w:rsidDel="00000000" w:rsidR="00000000" w:rsidRPr="00000000">
        <w:rPr>
          <w:rtl w:val="0"/>
        </w:rPr>
      </w:r>
    </w:p>
    <w:p w:rsidR="00000000" w:rsidDel="00000000" w:rsidP="00000000" w:rsidRDefault="00000000" w:rsidRPr="00000000" w14:paraId="00000015">
      <w:pPr>
        <w:shd w:fill="ffffff" w:val="clear"/>
        <w:rPr>
          <w:sz w:val="26"/>
          <w:szCs w:val="26"/>
        </w:rPr>
      </w:pPr>
      <w:r w:rsidDel="00000000" w:rsidR="00000000" w:rsidRPr="00000000">
        <w:rPr>
          <w:b w:val="1"/>
          <w:sz w:val="26"/>
          <w:szCs w:val="26"/>
          <w:rtl w:val="0"/>
        </w:rPr>
        <w:t xml:space="preserve">Additional resources: </w:t>
      </w: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pPr>
      <w:r w:rsidDel="00000000" w:rsidR="00000000" w:rsidRPr="00000000">
        <w:rPr>
          <w:rtl w:val="0"/>
        </w:rPr>
      </w:r>
    </w:p>
    <w:p w:rsidR="00000000" w:rsidDel="00000000" w:rsidP="00000000" w:rsidRDefault="00000000" w:rsidRPr="00000000" w14:paraId="00000018">
      <w:pPr>
        <w:shd w:fill="ffffff" w:val="clear"/>
        <w:rPr/>
      </w:pPr>
      <w:hyperlink r:id="rId11">
        <w:r w:rsidDel="00000000" w:rsidR="00000000" w:rsidRPr="00000000">
          <w:rPr>
            <w:color w:val="1155cc"/>
            <w:u w:val="single"/>
            <w:rtl w:val="0"/>
          </w:rPr>
          <w:t xml:space="preserve">Script</w:t>
        </w:r>
      </w:hyperlink>
      <w:r w:rsidDel="00000000" w:rsidR="00000000" w:rsidRPr="00000000">
        <w:rPr>
          <w:rtl w:val="0"/>
        </w:rPr>
        <w:t xml:space="preserve"> for converting GTDB taxonomy to Kraken2 format</w:t>
      </w:r>
    </w:p>
    <w:p w:rsidR="00000000" w:rsidDel="00000000" w:rsidP="00000000" w:rsidRDefault="00000000" w:rsidRPr="00000000" w14:paraId="00000019">
      <w:pPr>
        <w:shd w:fill="ffffff" w:val="clear"/>
        <w:rPr/>
      </w:pPr>
      <w:hyperlink r:id="rId12">
        <w:r w:rsidDel="00000000" w:rsidR="00000000" w:rsidRPr="00000000">
          <w:rPr>
            <w:color w:val="1155cc"/>
            <w:u w:val="single"/>
            <w:rtl w:val="0"/>
          </w:rPr>
          <w:t xml:space="preserve">Another example</w:t>
        </w:r>
      </w:hyperlink>
      <w:r w:rsidDel="00000000" w:rsidR="00000000" w:rsidRPr="00000000">
        <w:rPr>
          <w:rtl w:val="0"/>
        </w:rPr>
        <w:t xml:space="preserve"> of how the novel genome database can be created, with a rough sketch of including taxonomy.</w:t>
      </w:r>
    </w:p>
    <w:p w:rsidR="00000000" w:rsidDel="00000000" w:rsidP="00000000" w:rsidRDefault="00000000" w:rsidRPr="00000000" w14:paraId="0000001A">
      <w:pPr>
        <w:shd w:fill="ffffff" w:val="clear"/>
        <w:rPr/>
      </w:pPr>
      <w:hyperlink r:id="rId13">
        <w:r w:rsidDel="00000000" w:rsidR="00000000" w:rsidRPr="00000000">
          <w:rPr>
            <w:color w:val="1155cc"/>
            <w:u w:val="single"/>
            <w:rtl w:val="0"/>
          </w:rPr>
          <w:t xml:space="preserve">Checking</w:t>
        </w:r>
      </w:hyperlink>
      <w:r w:rsidDel="00000000" w:rsidR="00000000" w:rsidRPr="00000000">
        <w:rPr>
          <w:rtl w:val="0"/>
        </w:rPr>
        <w:t xml:space="preserve"> if a new genome was successfully added to Kraken2 database </w:t>
      </w:r>
      <w:r w:rsidDel="00000000" w:rsidR="00000000" w:rsidRPr="00000000">
        <w:rPr>
          <w:rtl w:val="0"/>
        </w:rPr>
      </w:r>
    </w:p>
    <w:p w:rsidR="00000000" w:rsidDel="00000000" w:rsidP="00000000" w:rsidRDefault="00000000" w:rsidRPr="00000000" w14:paraId="0000001B">
      <w:pPr>
        <w:shd w:fill="ffffff" w:val="clear"/>
        <w:rPr/>
      </w:pPr>
      <w:hyperlink r:id="rId14">
        <w:r w:rsidDel="00000000" w:rsidR="00000000" w:rsidRPr="00000000">
          <w:rPr>
            <w:color w:val="1155cc"/>
            <w:u w:val="single"/>
            <w:rtl w:val="0"/>
          </w:rPr>
          <w:t xml:space="preserve">Explanation</w:t>
        </w:r>
      </w:hyperlink>
      <w:r w:rsidDel="00000000" w:rsidR="00000000" w:rsidRPr="00000000">
        <w:rPr>
          <w:rtl w:val="0"/>
        </w:rPr>
        <w:t xml:space="preserve"> of nodes.dmp: </w:t>
      </w:r>
    </w:p>
    <w:p w:rsidR="00000000" w:rsidDel="00000000" w:rsidP="00000000" w:rsidRDefault="00000000" w:rsidRPr="00000000" w14:paraId="0000001C">
      <w:pPr>
        <w:rPr/>
      </w:pPr>
      <w:r w:rsidDel="00000000" w:rsidR="00000000" w:rsidRPr="00000000">
        <w:rPr>
          <w:rtl w:val="0"/>
        </w:rPr>
        <w:t xml:space="preserve">Visualization: </w:t>
      </w:r>
      <w:hyperlink r:id="rId15">
        <w:r w:rsidDel="00000000" w:rsidR="00000000" w:rsidRPr="00000000">
          <w:rPr>
            <w:color w:val="1155cc"/>
            <w:u w:val="single"/>
            <w:rtl w:val="0"/>
          </w:rPr>
          <w:t xml:space="preserve">Pavian</w:t>
        </w:r>
      </w:hyperlink>
      <w:r w:rsidDel="00000000" w:rsidR="00000000" w:rsidRPr="00000000">
        <w:rPr>
          <w:rtl w:val="0"/>
        </w:rPr>
        <w:t xml:space="preserve"> shiny app</w:t>
      </w:r>
    </w:p>
    <w:p w:rsidR="00000000" w:rsidDel="00000000" w:rsidP="00000000" w:rsidRDefault="00000000" w:rsidRPr="00000000" w14:paraId="0000001D">
      <w:pPr>
        <w:rPr/>
      </w:pPr>
      <w:hyperlink r:id="rId16">
        <w:r w:rsidDel="00000000" w:rsidR="00000000" w:rsidRPr="00000000">
          <w:rPr>
            <w:color w:val="1155cc"/>
            <w:u w:val="single"/>
            <w:rtl w:val="0"/>
          </w:rPr>
          <w:t xml:space="preserve">Struo2 script </w:t>
        </w:r>
      </w:hyperlink>
      <w:r w:rsidDel="00000000" w:rsidR="00000000" w:rsidRPr="00000000">
        <w:rPr>
          <w:rtl w:val="0"/>
        </w:rPr>
        <w:t xml:space="preserve">for creating Kraken2 database</w:t>
      </w:r>
      <w:r w:rsidDel="00000000" w:rsidR="00000000" w:rsidRPr="00000000">
        <w:rPr>
          <w:rtl w:val="0"/>
        </w:rPr>
      </w:r>
    </w:p>
    <w:p w:rsidR="00000000" w:rsidDel="00000000" w:rsidP="00000000" w:rsidRDefault="00000000" w:rsidRPr="00000000" w14:paraId="0000001E">
      <w:pPr>
        <w:pStyle w:val="Heading2"/>
        <w:rPr/>
      </w:pPr>
      <w:bookmarkStart w:colFirst="0" w:colLast="0" w:name="_xhrbp6byw74b" w:id="2"/>
      <w:bookmarkEnd w:id="2"/>
      <w:r w:rsidDel="00000000" w:rsidR="00000000" w:rsidRPr="00000000">
        <w:rPr>
          <w:b w:val="1"/>
          <w:sz w:val="28"/>
          <w:szCs w:val="28"/>
          <w:rtl w:val="0"/>
        </w:rPr>
        <w:t xml:space="preserve">Soil genomes/genome collections:</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JGI GOLD (genomes online database) - </w:t>
      </w:r>
      <w:r w:rsidDel="00000000" w:rsidR="00000000" w:rsidRPr="00000000">
        <w:rPr>
          <w:rtl w:val="0"/>
        </w:rPr>
        <w:t xml:space="preserve">allows for searching by soil-associated organisms. </w:t>
      </w:r>
    </w:p>
    <w:p w:rsidR="00000000" w:rsidDel="00000000" w:rsidP="00000000" w:rsidRDefault="00000000" w:rsidRPr="00000000" w14:paraId="00000021">
      <w:pPr>
        <w:rPr/>
      </w:pPr>
      <w:r w:rsidDel="00000000" w:rsidR="00000000" w:rsidRPr="00000000">
        <w:rPr>
          <w:rtl w:val="0"/>
        </w:rPr>
        <w:t xml:space="preserve">Previous GOLD Search (Oct 2021) downloaded to the SCC at:</w:t>
      </w:r>
    </w:p>
    <w:p w:rsidR="00000000" w:rsidDel="00000000" w:rsidP="00000000" w:rsidRDefault="00000000" w:rsidRPr="00000000" w14:paraId="00000022">
      <w:pPr>
        <w:rPr/>
      </w:pPr>
      <w:r w:rsidDel="00000000" w:rsidR="00000000" w:rsidRPr="00000000">
        <w:rPr>
          <w:rtl w:val="0"/>
        </w:rPr>
        <w:t xml:space="preserve">/projectnb/microbiome/zrwerbin/NCBI_bacterial_genome_list.csv (7500 genomes)</w:t>
      </w:r>
    </w:p>
    <w:p w:rsidR="00000000" w:rsidDel="00000000" w:rsidP="00000000" w:rsidRDefault="00000000" w:rsidRPr="00000000" w14:paraId="00000023">
      <w:pPr>
        <w:rPr/>
      </w:pPr>
      <w:r w:rsidDel="00000000" w:rsidR="00000000" w:rsidRPr="00000000">
        <w:rPr>
          <w:rtl w:val="0"/>
        </w:rPr>
        <w:t xml:space="preserve">/projectnb/microbiome/zrwerbin/NCBI_fungal_genome_list.csv (Mycocosm)</w:t>
      </w:r>
    </w:p>
    <w:p w:rsidR="00000000" w:rsidDel="00000000" w:rsidP="00000000" w:rsidRDefault="00000000" w:rsidRPr="00000000" w14:paraId="00000024">
      <w:pPr>
        <w:rPr>
          <w:b w:val="1"/>
        </w:rPr>
      </w:pPr>
      <w:r w:rsidDel="00000000" w:rsidR="00000000" w:rsidRPr="00000000">
        <w:rPr>
          <w:b w:val="1"/>
          <w:rtl w:val="0"/>
        </w:rPr>
        <w:t xml:space="preserve">However, the NCBI taxon ID doesn't seem to work quite right.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Bacterial/archaeal genomes</w:t>
      </w:r>
    </w:p>
    <w:p w:rsidR="00000000" w:rsidDel="00000000" w:rsidP="00000000" w:rsidRDefault="00000000" w:rsidRPr="00000000" w14:paraId="00000027">
      <w:pPr>
        <w:rPr/>
      </w:pPr>
      <w:r w:rsidDel="00000000" w:rsidR="00000000" w:rsidRPr="00000000">
        <w:rPr>
          <w:rtl w:val="0"/>
        </w:rPr>
        <w:t xml:space="preserve">RefSoil: 922 genomes from NCBI, as of Feb 2016 (ID in Table S1, </w:t>
      </w:r>
      <w:hyperlink r:id="rId17">
        <w:r w:rsidDel="00000000" w:rsidR="00000000" w:rsidRPr="00000000">
          <w:rPr>
            <w:color w:val="1155cc"/>
            <w:u w:val="single"/>
            <w:rtl w:val="0"/>
          </w:rPr>
          <w:t xml:space="preserve">Choi et al. 2017</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294 MAGs: Nayfach et al. 2020 </w:t>
      </w:r>
    </w:p>
    <w:p w:rsidR="00000000" w:rsidDel="00000000" w:rsidP="00000000" w:rsidRDefault="00000000" w:rsidRPr="00000000" w14:paraId="00000029">
      <w:pPr>
        <w:rPr/>
      </w:pPr>
      <w:r w:rsidDel="00000000" w:rsidR="00000000" w:rsidRPr="00000000">
        <w:rPr>
          <w:rtl w:val="0"/>
        </w:rPr>
        <w:t xml:space="preserve">MAGs from NEON</w:t>
      </w:r>
    </w:p>
    <w:p w:rsidR="00000000" w:rsidDel="00000000" w:rsidP="00000000" w:rsidRDefault="00000000" w:rsidRPr="00000000" w14:paraId="0000002A">
      <w:pPr>
        <w:shd w:fill="ffffff" w:val="clear"/>
        <w:rPr/>
      </w:pPr>
      <w:r w:rsidDel="00000000" w:rsidR="00000000" w:rsidRPr="00000000">
        <w:rPr>
          <w:rtl w:val="0"/>
        </w:rPr>
        <w:t xml:space="preserve">Unclear if </w:t>
      </w:r>
      <w:hyperlink r:id="rId18">
        <w:r w:rsidDel="00000000" w:rsidR="00000000" w:rsidRPr="00000000">
          <w:rPr>
            <w:color w:val="1155cc"/>
            <w:u w:val="single"/>
            <w:rtl w:val="0"/>
          </w:rPr>
          <w:t xml:space="preserve">TerraGenome/MetaSoil project</w:t>
        </w:r>
      </w:hyperlink>
      <w:r w:rsidDel="00000000" w:rsidR="00000000" w:rsidRPr="00000000">
        <w:rPr>
          <w:rtl w:val="0"/>
        </w:rPr>
        <w:t xml:space="preserve"> ever published genomes?</w:t>
      </w:r>
    </w:p>
    <w:p w:rsidR="00000000" w:rsidDel="00000000" w:rsidP="00000000" w:rsidRDefault="00000000" w:rsidRPr="00000000" w14:paraId="0000002B">
      <w:pPr>
        <w:shd w:fill="ffffff" w:val="clear"/>
        <w:rPr/>
      </w:pPr>
      <w:r w:rsidDel="00000000" w:rsidR="00000000" w:rsidRPr="00000000">
        <w:rPr>
          <w:rtl w:val="0"/>
        </w:rPr>
        <w:t xml:space="preserve">67 soil MAGs: ​​Alteio et al. 2020</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Fungal genomes</w:t>
      </w:r>
    </w:p>
    <w:p w:rsidR="00000000" w:rsidDel="00000000" w:rsidP="00000000" w:rsidRDefault="00000000" w:rsidRPr="00000000" w14:paraId="0000002E">
      <w:pPr>
        <w:rPr/>
      </w:pPr>
      <w:r w:rsidDel="00000000" w:rsidR="00000000" w:rsidRPr="00000000">
        <w:rPr>
          <w:rtl w:val="0"/>
        </w:rPr>
        <w:t xml:space="preserve">Mycocosm</w:t>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shd w:fill="ffffff" w:val="clear"/>
        <w:rPr>
          <w:b w:val="1"/>
        </w:rPr>
      </w:pPr>
      <w:r w:rsidDel="00000000" w:rsidR="00000000" w:rsidRPr="00000000">
        <w:rPr>
          <w:b w:val="1"/>
          <w:rtl w:val="0"/>
        </w:rPr>
        <w:t xml:space="preserve">Viral genomes</w:t>
      </w:r>
    </w:p>
    <w:p w:rsidR="00000000" w:rsidDel="00000000" w:rsidP="00000000" w:rsidRDefault="00000000" w:rsidRPr="00000000" w14:paraId="00000031">
      <w:pPr>
        <w:shd w:fill="ffffff" w:val="clear"/>
        <w:rPr/>
      </w:pPr>
      <w:r w:rsidDel="00000000" w:rsidR="00000000" w:rsidRPr="00000000">
        <w:rPr>
          <w:rtl w:val="0"/>
        </w:rPr>
        <w:t xml:space="preserve">2961 viral OTUs: </w:t>
      </w:r>
      <w:hyperlink r:id="rId19">
        <w:r w:rsidDel="00000000" w:rsidR="00000000" w:rsidRPr="00000000">
          <w:rPr>
            <w:color w:val="1155cc"/>
            <w:u w:val="single"/>
            <w:rtl w:val="0"/>
          </w:rPr>
          <w:t xml:space="preserve">Santos-Medellin et al. 2021</w:t>
        </w:r>
      </w:hyperlink>
      <w:r w:rsidDel="00000000" w:rsidR="00000000" w:rsidRPr="00000000">
        <w:rPr>
          <w:rtl w:val="0"/>
        </w:rPr>
        <w:t xml:space="preserve"> </w:t>
      </w:r>
    </w:p>
    <w:p w:rsidR="00000000" w:rsidDel="00000000" w:rsidP="00000000" w:rsidRDefault="00000000" w:rsidRPr="00000000" w14:paraId="00000032">
      <w:pPr>
        <w:shd w:fill="ffffff" w:val="clear"/>
        <w:rPr/>
      </w:pPr>
      <w:r w:rsidDel="00000000" w:rsidR="00000000" w:rsidRPr="00000000">
        <w:rPr>
          <w:rtl w:val="0"/>
        </w:rPr>
        <w:t xml:space="preserve">1910 viral OTUs: </w:t>
      </w:r>
      <w:hyperlink r:id="rId20">
        <w:r w:rsidDel="00000000" w:rsidR="00000000" w:rsidRPr="00000000">
          <w:rPr>
            <w:color w:val="1155cc"/>
            <w:u w:val="single"/>
            <w:rtl w:val="0"/>
          </w:rPr>
          <w:t xml:space="preserve">Lee et al. 2021</w:t>
        </w:r>
      </w:hyperlink>
      <w:r w:rsidDel="00000000" w:rsidR="00000000" w:rsidRPr="00000000">
        <w:rPr>
          <w:rtl w:val="0"/>
        </w:rPr>
        <w:t xml:space="preserve"> JGI Genome Portal (DOI: 10.25585/1487501)</w:t>
      </w:r>
    </w:p>
    <w:p w:rsidR="00000000" w:rsidDel="00000000" w:rsidP="00000000" w:rsidRDefault="00000000" w:rsidRPr="00000000" w14:paraId="00000033">
      <w:pPr>
        <w:shd w:fill="ffffff" w:val="clear"/>
        <w:rPr/>
      </w:pPr>
      <w:r w:rsidDel="00000000" w:rsidR="00000000" w:rsidRPr="00000000">
        <w:rPr>
          <w:rtl w:val="0"/>
        </w:rPr>
        <w:t xml:space="preserve">Possibly more from Hazard Lab ?</w:t>
      </w:r>
    </w:p>
    <w:p w:rsidR="00000000" w:rsidDel="00000000" w:rsidP="00000000" w:rsidRDefault="00000000" w:rsidRPr="00000000" w14:paraId="00000034">
      <w:pPr>
        <w:shd w:fill="ffffff" w:val="clear"/>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t xml:space="preserve">Soil Plasmids: </w:t>
      </w:r>
      <w:hyperlink r:id="rId21">
        <w:r w:rsidDel="00000000" w:rsidR="00000000" w:rsidRPr="00000000">
          <w:rPr>
            <w:color w:val="1155cc"/>
            <w:u w:val="single"/>
            <w:rtl w:val="0"/>
          </w:rPr>
          <w:t xml:space="preserve">RefSoil+</w:t>
        </w:r>
      </w:hyperlink>
      <w:r w:rsidDel="00000000" w:rsidR="00000000" w:rsidRPr="00000000">
        <w:rPr>
          <w:rtl w:val="0"/>
        </w:rPr>
        <w:t xml:space="preserve"> </w:t>
      </w:r>
    </w:p>
    <w:p w:rsidR="00000000" w:rsidDel="00000000" w:rsidP="00000000" w:rsidRDefault="00000000" w:rsidRPr="00000000" w14:paraId="00000036">
      <w:pPr>
        <w:shd w:fill="ffffff" w:val="clear"/>
        <w:rPr/>
      </w:pPr>
      <w:r w:rsidDel="00000000" w:rsidR="00000000" w:rsidRPr="00000000">
        <w:rPr>
          <w:rtl w:val="0"/>
        </w:rPr>
      </w:r>
    </w:p>
    <w:p w:rsidR="00000000" w:rsidDel="00000000" w:rsidP="00000000" w:rsidRDefault="00000000" w:rsidRPr="00000000" w14:paraId="00000037">
      <w:pPr>
        <w:shd w:fill="ffffff" w:val="clear"/>
        <w:rPr>
          <w:b w:val="1"/>
          <w:sz w:val="26"/>
          <w:szCs w:val="26"/>
        </w:rPr>
      </w:pPr>
      <w:r w:rsidDel="00000000" w:rsidR="00000000" w:rsidRPr="00000000">
        <w:rPr>
          <w:rtl w:val="0"/>
        </w:rPr>
      </w:r>
    </w:p>
    <w:p w:rsidR="00000000" w:rsidDel="00000000" w:rsidP="00000000" w:rsidRDefault="00000000" w:rsidRPr="00000000" w14:paraId="00000038">
      <w:pPr>
        <w:shd w:fill="ffffff" w:val="clear"/>
        <w:rPr>
          <w:b w:val="1"/>
          <w:sz w:val="26"/>
          <w:szCs w:val="26"/>
        </w:rPr>
      </w:pPr>
      <w:r w:rsidDel="00000000" w:rsidR="00000000" w:rsidRPr="00000000">
        <w:rPr>
          <w:b w:val="1"/>
          <w:sz w:val="26"/>
          <w:szCs w:val="26"/>
          <w:rtl w:val="0"/>
        </w:rPr>
        <w:t xml:space="preserve">Associated project: </w:t>
      </w:r>
    </w:p>
    <w:p w:rsidR="00000000" w:rsidDel="00000000" w:rsidP="00000000" w:rsidRDefault="00000000" w:rsidRPr="00000000" w14:paraId="00000039">
      <w:pPr>
        <w:shd w:fill="ffffff" w:val="clear"/>
        <w:rPr/>
      </w:pPr>
      <w:r w:rsidDel="00000000" w:rsidR="00000000" w:rsidRPr="00000000">
        <w:rPr>
          <w:rtl w:val="0"/>
        </w:rPr>
      </w:r>
    </w:p>
    <w:p w:rsidR="00000000" w:rsidDel="00000000" w:rsidP="00000000" w:rsidRDefault="00000000" w:rsidRPr="00000000" w14:paraId="0000003A">
      <w:pPr>
        <w:shd w:fill="ffffff" w:val="clear"/>
        <w:rPr/>
      </w:pPr>
      <w:r w:rsidDel="00000000" w:rsidR="00000000" w:rsidRPr="00000000">
        <w:rPr>
          <w:rtl w:val="0"/>
        </w:rPr>
        <w:t xml:space="preserve">We want to maximize the database coverage for a specific environment (temperate forest soils) by targeted assembly of ribosomal RNA genes, which increase the number of genomes that pass the quality cutoff for inclusion.</w:t>
      </w:r>
    </w:p>
    <w:p w:rsidR="00000000" w:rsidDel="00000000" w:rsidP="00000000" w:rsidRDefault="00000000" w:rsidRPr="00000000" w14:paraId="0000003B">
      <w:pPr>
        <w:shd w:fill="ffffff" w:val="clear"/>
        <w:rPr/>
      </w:pPr>
      <w:r w:rsidDel="00000000" w:rsidR="00000000" w:rsidRPr="00000000">
        <w:rPr>
          <w:rtl w:val="0"/>
        </w:rPr>
      </w:r>
    </w:p>
    <w:p w:rsidR="00000000" w:rsidDel="00000000" w:rsidP="00000000" w:rsidRDefault="00000000" w:rsidRPr="00000000" w14:paraId="0000003C">
      <w:pPr>
        <w:shd w:fill="ffffff" w:val="clear"/>
        <w:rPr/>
      </w:pPr>
      <w:r w:rsidDel="00000000" w:rsidR="00000000" w:rsidRPr="00000000">
        <w:rPr>
          <w:rtl w:val="0"/>
        </w:rPr>
        <w:t xml:space="preserve">Input: raw metagenome short reads from Harvard Forest and Bartlett soils. Pipeline first sorts reads that are suspected as rRNA genes, then assembles those reads, then we match to available genomes.</w:t>
      </w:r>
    </w:p>
    <w:p w:rsidR="00000000" w:rsidDel="00000000" w:rsidP="00000000" w:rsidRDefault="00000000" w:rsidRPr="00000000" w14:paraId="0000003D">
      <w:pPr>
        <w:shd w:fill="ffffff" w:val="clear"/>
        <w:rPr/>
      </w:pPr>
      <w:r w:rsidDel="00000000" w:rsidR="00000000" w:rsidRPr="00000000">
        <w:rPr>
          <w:rtl w:val="0"/>
        </w:rPr>
      </w:r>
    </w:p>
    <w:p w:rsidR="00000000" w:rsidDel="00000000" w:rsidP="00000000" w:rsidRDefault="00000000" w:rsidRPr="00000000" w14:paraId="0000003E">
      <w:pPr>
        <w:shd w:fill="ffffff" w:val="clear"/>
        <w:rPr/>
      </w:pPr>
      <w:hyperlink r:id="rId22">
        <w:r w:rsidDel="00000000" w:rsidR="00000000" w:rsidRPr="00000000">
          <w:rPr>
            <w:color w:val="1155cc"/>
            <w:u w:val="single"/>
            <w:rtl w:val="0"/>
          </w:rPr>
          <w:t xml:space="preserve">https://github.com/leylabmpi/ResMiCo/tree/master/ResMiCo-SM</w:t>
        </w:r>
      </w:hyperlink>
      <w:r w:rsidDel="00000000" w:rsidR="00000000" w:rsidRPr="00000000">
        <w:rPr>
          <w:rtl w:val="0"/>
        </w:rPr>
      </w:r>
    </w:p>
    <w:p w:rsidR="00000000" w:rsidDel="00000000" w:rsidP="00000000" w:rsidRDefault="00000000" w:rsidRPr="00000000" w14:paraId="0000003F">
      <w:pPr>
        <w:shd w:fill="ffffff" w:val="clear"/>
        <w:rPr/>
      </w:pPr>
      <w:hyperlink r:id="rId23">
        <w:r w:rsidDel="00000000" w:rsidR="00000000" w:rsidRPr="00000000">
          <w:rPr>
            <w:color w:val="1155cc"/>
            <w:u w:val="single"/>
            <w:rtl w:val="0"/>
          </w:rPr>
          <w:t xml:space="preserve">https://github.com/leylabmpi/ResMiCo/blob/master/notebooks/01_resmico-sm/02_GTDBr89_n9k-rand/01_train.ipynb</w:t>
        </w:r>
      </w:hyperlink>
      <w:r w:rsidDel="00000000" w:rsidR="00000000" w:rsidRPr="00000000">
        <w:rPr>
          <w:rtl w:val="0"/>
        </w:rPr>
        <w:t xml:space="preserve"> </w:t>
      </w:r>
    </w:p>
    <w:p w:rsidR="00000000" w:rsidDel="00000000" w:rsidP="00000000" w:rsidRDefault="00000000" w:rsidRPr="00000000" w14:paraId="00000040">
      <w:pPr>
        <w:shd w:fill="ffffff" w:val="clear"/>
        <w:rPr/>
      </w:pPr>
      <w:r w:rsidDel="00000000" w:rsidR="00000000" w:rsidRPr="00000000">
        <w:rPr>
          <w:rtl w:val="0"/>
        </w:rPr>
      </w:r>
    </w:p>
    <w:p w:rsidR="00000000" w:rsidDel="00000000" w:rsidP="00000000" w:rsidRDefault="00000000" w:rsidRPr="00000000" w14:paraId="00000041">
      <w:pPr>
        <w:shd w:fill="ffffff" w:val="clear"/>
        <w:rPr/>
      </w:pPr>
      <w:r w:rsidDel="00000000" w:rsidR="00000000" w:rsidRPr="00000000">
        <w:rPr>
          <w:rtl w:val="0"/>
        </w:rPr>
        <w:t xml:space="preserve">Test samples:</w:t>
      </w:r>
    </w:p>
    <w:p w:rsidR="00000000" w:rsidDel="00000000" w:rsidP="00000000" w:rsidRDefault="00000000" w:rsidRPr="00000000" w14:paraId="00000042">
      <w:pPr>
        <w:shd w:fill="ffffff" w:val="clear"/>
        <w:rPr/>
      </w:pPr>
      <w:r w:rsidDel="00000000" w:rsidR="00000000" w:rsidRPr="00000000">
        <w:rPr>
          <w:rtl w:val="0"/>
        </w:rPr>
        <w:t xml:space="preserve">3-4 samples from Harvard Forest </w:t>
      </w:r>
    </w:p>
    <w:p w:rsidR="00000000" w:rsidDel="00000000" w:rsidP="00000000" w:rsidRDefault="00000000" w:rsidRPr="00000000" w14:paraId="00000043">
      <w:pPr>
        <w:shd w:fill="ffffff" w:val="clear"/>
        <w:rPr>
          <w:color w:val="3a4246"/>
        </w:rPr>
      </w:pPr>
      <w:r w:rsidDel="00000000" w:rsidR="00000000" w:rsidRPr="00000000">
        <w:rPr>
          <w:color w:val="3a4246"/>
          <w:rtl w:val="0"/>
        </w:rPr>
        <w:t xml:space="preserve">/projectnb/talbot-lab-data/metabolic_models/scripts/metaGEM/dataset/</w:t>
      </w:r>
    </w:p>
    <w:p w:rsidR="00000000" w:rsidDel="00000000" w:rsidP="00000000" w:rsidRDefault="00000000" w:rsidRPr="00000000" w14:paraId="00000044">
      <w:pPr>
        <w:shd w:fill="ffffff" w:val="clear"/>
        <w:rPr/>
      </w:pPr>
      <w:r w:rsidDel="00000000" w:rsidR="00000000" w:rsidRPr="00000000">
        <w:rPr>
          <w:rtl w:val="0"/>
        </w:rPr>
      </w:r>
    </w:p>
    <w:p w:rsidR="00000000" w:rsidDel="00000000" w:rsidP="00000000" w:rsidRDefault="00000000" w:rsidRPr="00000000" w14:paraId="00000045">
      <w:pPr>
        <w:shd w:fill="ffffff" w:val="clear"/>
        <w:rPr/>
      </w:pPr>
      <w:r w:rsidDel="00000000" w:rsidR="00000000" w:rsidRPr="00000000">
        <w:rPr>
          <w:rtl w:val="0"/>
        </w:rPr>
        <w:t xml:space="preserve">/projectnb2/talbot-lab-data/metabolic_models/scripts/metaGEM/qfiltered/HARV_034-O-20190718-COMP-DNA1/HARV_034-O-20190718-COMP-DNA1_R2.fastq.gz</w:t>
      </w:r>
    </w:p>
    <w:p w:rsidR="00000000" w:rsidDel="00000000" w:rsidP="00000000" w:rsidRDefault="00000000" w:rsidRPr="00000000" w14:paraId="00000046">
      <w:pPr>
        <w:shd w:fill="ffffff" w:val="clear"/>
        <w:rPr/>
      </w:pPr>
      <w:r w:rsidDel="00000000" w:rsidR="00000000" w:rsidRPr="00000000">
        <w:rPr>
          <w:rtl w:val="0"/>
        </w:rPr>
        <w:t xml:space="preserve">/projectnb2/talbot-lab-data/metabolic_models/scripts/metaGEM/qfiltered/HARV_034-O-20190718-COMP-DNA1/HARV_034-O-20190718-COMP-DNA1_R1.fastq.gz</w:t>
      </w:r>
      <w:r w:rsidDel="00000000" w:rsidR="00000000" w:rsidRPr="00000000">
        <w:rPr>
          <w:rtl w:val="0"/>
        </w:rPr>
      </w:r>
    </w:p>
    <w:p w:rsidR="00000000" w:rsidDel="00000000" w:rsidP="00000000" w:rsidRDefault="00000000" w:rsidRPr="00000000" w14:paraId="00000047">
      <w:pPr>
        <w:shd w:fill="ffffff" w:val="clear"/>
        <w:rPr/>
      </w:pPr>
      <w:r w:rsidDel="00000000" w:rsidR="00000000" w:rsidRPr="00000000">
        <w:rPr>
          <w:rtl w:val="0"/>
        </w:rPr>
      </w:r>
    </w:p>
    <w:p w:rsidR="00000000" w:rsidDel="00000000" w:rsidP="00000000" w:rsidRDefault="00000000" w:rsidRPr="00000000" w14:paraId="00000048">
      <w:pPr>
        <w:shd w:fill="ffffff" w:val="clear"/>
        <w:rPr>
          <w:b w:val="1"/>
          <w:sz w:val="26"/>
          <w:szCs w:val="26"/>
        </w:rPr>
      </w:pPr>
      <w:r w:rsidDel="00000000" w:rsidR="00000000" w:rsidRPr="00000000">
        <w:br w:type="page"/>
      </w:r>
      <w:r w:rsidDel="00000000" w:rsidR="00000000" w:rsidRPr="00000000">
        <w:rPr>
          <w:b w:val="1"/>
          <w:sz w:val="26"/>
          <w:szCs w:val="26"/>
        </w:rPr>
        <w:drawing>
          <wp:inline distB="114300" distT="114300" distL="114300" distR="114300">
            <wp:extent cx="5943600" cy="6477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rPr>
          <w:b w:val="1"/>
          <w:sz w:val="26"/>
          <w:szCs w:val="26"/>
        </w:rPr>
      </w:pPr>
      <w:r w:rsidDel="00000000" w:rsidR="00000000" w:rsidRPr="00000000">
        <w:rPr>
          <w:rtl w:val="0"/>
        </w:rPr>
      </w:r>
    </w:p>
    <w:p w:rsidR="00000000" w:rsidDel="00000000" w:rsidP="00000000" w:rsidRDefault="00000000" w:rsidRPr="00000000" w14:paraId="0000004A">
      <w:pPr>
        <w:shd w:fill="ffffff" w:val="clear"/>
        <w:rPr>
          <w:b w:val="1"/>
          <w:sz w:val="26"/>
          <w:szCs w:val="26"/>
        </w:rPr>
      </w:pPr>
      <w:r w:rsidDel="00000000" w:rsidR="00000000" w:rsidRPr="00000000">
        <w:rPr>
          <w:b w:val="1"/>
          <w:sz w:val="26"/>
          <w:szCs w:val="26"/>
          <w:rtl w:val="0"/>
        </w:rPr>
        <w:t xml:space="preserve">Works Cited</w:t>
      </w:r>
    </w:p>
    <w:p w:rsidR="00000000" w:rsidDel="00000000" w:rsidP="00000000" w:rsidRDefault="00000000" w:rsidRPr="00000000" w14:paraId="0000004B">
      <w:pPr>
        <w:shd w:fill="ffffff" w:val="clear"/>
        <w:rPr/>
      </w:pPr>
      <w:r w:rsidDel="00000000" w:rsidR="00000000" w:rsidRPr="00000000">
        <w:rPr>
          <w:rtl w:val="0"/>
        </w:rPr>
      </w:r>
    </w:p>
    <w:p w:rsidR="00000000" w:rsidDel="00000000" w:rsidP="00000000" w:rsidRDefault="00000000" w:rsidRPr="00000000" w14:paraId="0000004C">
      <w:pPr>
        <w:shd w:fill="ffffff" w:val="clear"/>
        <w:rPr/>
      </w:pPr>
      <w:r w:rsidDel="00000000" w:rsidR="00000000" w:rsidRPr="00000000">
        <w:rPr>
          <w:rtl w:val="0"/>
        </w:rPr>
        <w:t xml:space="preserve">Bartelme, R. P., Custer, J. M., Dupont, C. L., Espinoza, J. L., Torralba, M., Khalili, B., &amp; Carini, P. (2020). Influence of substrate concentration on the culturability of heterotrophic soil microbes isolated by high-throughput dilution-to-extinction cultivation. Msphere, 5(1), e00024-20.</w:t>
      </w:r>
    </w:p>
    <w:p w:rsidR="00000000" w:rsidDel="00000000" w:rsidP="00000000" w:rsidRDefault="00000000" w:rsidRPr="00000000" w14:paraId="0000004D">
      <w:pPr>
        <w:shd w:fill="ffffff" w:val="clear"/>
        <w:rPr/>
      </w:pPr>
      <w:r w:rsidDel="00000000" w:rsidR="00000000" w:rsidRPr="00000000">
        <w:rPr>
          <w:rtl w:val="0"/>
        </w:rPr>
      </w:r>
    </w:p>
    <w:p w:rsidR="00000000" w:rsidDel="00000000" w:rsidP="00000000" w:rsidRDefault="00000000" w:rsidRPr="00000000" w14:paraId="0000004E">
      <w:pPr>
        <w:shd w:fill="ffffff" w:val="clear"/>
        <w:rPr/>
      </w:pPr>
      <w:r w:rsidDel="00000000" w:rsidR="00000000" w:rsidRPr="00000000">
        <w:rPr>
          <w:rtl w:val="0"/>
        </w:rPr>
        <w:t xml:space="preserve">Bowers RM, Kyrpides NC, Stepanauskas R, Harmon-Smith M, Doud D, Reddy TBK, et al. Minimum information about a single amplified genome (MISAG) and a metagenome-assembled genome (MIMAG) of bacteria and archaea. Nat Biotechnol. 2017;35(8):725–31. </w:t>
      </w:r>
    </w:p>
    <w:p w:rsidR="00000000" w:rsidDel="00000000" w:rsidP="00000000" w:rsidRDefault="00000000" w:rsidRPr="00000000" w14:paraId="0000004F">
      <w:pPr>
        <w:shd w:fill="ffffff" w:val="clear"/>
        <w:rPr/>
      </w:pPr>
      <w:r w:rsidDel="00000000" w:rsidR="00000000" w:rsidRPr="00000000">
        <w:rPr>
          <w:rtl w:val="0"/>
        </w:rPr>
      </w:r>
    </w:p>
    <w:p w:rsidR="00000000" w:rsidDel="00000000" w:rsidP="00000000" w:rsidRDefault="00000000" w:rsidRPr="00000000" w14:paraId="00000050">
      <w:pPr>
        <w:shd w:fill="ffffff" w:val="clear"/>
        <w:rPr/>
      </w:pPr>
      <w:r w:rsidDel="00000000" w:rsidR="00000000" w:rsidRPr="00000000">
        <w:rPr>
          <w:rtl w:val="0"/>
        </w:rPr>
        <w:t xml:space="preserve">Florian P Breitwieser, Jennifer Lu, Steven L Salzberg, A review of methods and databases for metagenomic classification and assembly, Briefings in Bioinformatics, Volume 20, Issue 4, July 2019, Pages 1125–1136, </w:t>
      </w:r>
      <w:hyperlink r:id="rId25">
        <w:r w:rsidDel="00000000" w:rsidR="00000000" w:rsidRPr="00000000">
          <w:rPr>
            <w:color w:val="1155cc"/>
            <w:u w:val="single"/>
            <w:rtl w:val="0"/>
          </w:rPr>
          <w:t xml:space="preserve">https://doi.org/10.1093/bib/bbx120</w:t>
        </w:r>
      </w:hyperlink>
      <w:r w:rsidDel="00000000" w:rsidR="00000000" w:rsidRPr="00000000">
        <w:rPr>
          <w:rtl w:val="0"/>
        </w:rPr>
      </w:r>
    </w:p>
    <w:p w:rsidR="00000000" w:rsidDel="00000000" w:rsidP="00000000" w:rsidRDefault="00000000" w:rsidRPr="00000000" w14:paraId="00000051">
      <w:pPr>
        <w:shd w:fill="ffffff" w:val="clear"/>
        <w:rPr/>
      </w:pPr>
      <w:r w:rsidDel="00000000" w:rsidR="00000000" w:rsidRPr="00000000">
        <w:rPr>
          <w:rtl w:val="0"/>
        </w:rPr>
      </w:r>
    </w:p>
    <w:p w:rsidR="00000000" w:rsidDel="00000000" w:rsidP="00000000" w:rsidRDefault="00000000" w:rsidRPr="00000000" w14:paraId="00000052">
      <w:pPr>
        <w:shd w:fill="ffffff" w:val="clear"/>
        <w:rPr/>
      </w:pPr>
      <w:r w:rsidDel="00000000" w:rsidR="00000000" w:rsidRPr="00000000">
        <w:rPr>
          <w:rtl w:val="0"/>
        </w:rPr>
        <w:t xml:space="preserve">Nayfach S, Roux S, Seshadri R, Udwary D, Varghese N, Schulz F, et al. A genomic catalog of Earth’s microbiomes. Nat Biotechnol [Internet]. 2020 Nov 9; Available from: http://www.nature.com/articles/s41587-020-0718-6</w:t>
      </w:r>
    </w:p>
    <w:p w:rsidR="00000000" w:rsidDel="00000000" w:rsidP="00000000" w:rsidRDefault="00000000" w:rsidRPr="00000000" w14:paraId="00000053">
      <w:pPr>
        <w:shd w:fill="ffffff" w:val="clear"/>
        <w:rPr/>
      </w:pPr>
      <w:r w:rsidDel="00000000" w:rsidR="00000000" w:rsidRPr="00000000">
        <w:rPr>
          <w:rtl w:val="0"/>
        </w:rPr>
      </w:r>
    </w:p>
    <w:p w:rsidR="00000000" w:rsidDel="00000000" w:rsidP="00000000" w:rsidRDefault="00000000" w:rsidRPr="00000000" w14:paraId="00000054">
      <w:pPr>
        <w:shd w:fill="ffffff" w:val="clear"/>
        <w:rPr/>
      </w:pPr>
      <w:r w:rsidDel="00000000" w:rsidR="00000000" w:rsidRPr="00000000">
        <w:rPr>
          <w:rtl w:val="0"/>
        </w:rPr>
        <w:t xml:space="preserve">Nesme J, Achouak W, Agathos SN, Bailey M, Baldrian P, Brunel D, et al. Back to the future of soil metagenomics. Front Microbiol. 2016;7(FEB):1–5. </w:t>
      </w:r>
    </w:p>
    <w:p w:rsidR="00000000" w:rsidDel="00000000" w:rsidP="00000000" w:rsidRDefault="00000000" w:rsidRPr="00000000" w14:paraId="00000055">
      <w:pPr>
        <w:shd w:fill="ffffff" w:val="clear"/>
        <w:rPr/>
      </w:pPr>
      <w:r w:rsidDel="00000000" w:rsidR="00000000" w:rsidRPr="00000000">
        <w:rPr>
          <w:rtl w:val="0"/>
        </w:rPr>
      </w:r>
    </w:p>
    <w:p w:rsidR="00000000" w:rsidDel="00000000" w:rsidP="00000000" w:rsidRDefault="00000000" w:rsidRPr="00000000" w14:paraId="00000056">
      <w:pPr>
        <w:shd w:fill="ffffff" w:val="clear"/>
        <w:rPr/>
      </w:pPr>
      <w:r w:rsidDel="00000000" w:rsidR="00000000" w:rsidRPr="00000000">
        <w:rPr>
          <w:rtl w:val="0"/>
        </w:rPr>
        <w:t xml:space="preserve">Santos-Medellin, C., Zinke, L.A., ter Horst, A.M. et al. Viromes outperform total metagenomes in revealing the spatiotemporal patterns of agricultural soil viral communities. ISME J 15, 1956–1970 (2021). https://doi.org/10.1038/s41396-021-00897-y</w:t>
      </w:r>
    </w:p>
    <w:p w:rsidR="00000000" w:rsidDel="00000000" w:rsidP="00000000" w:rsidRDefault="00000000" w:rsidRPr="00000000" w14:paraId="00000057">
      <w:pPr>
        <w:shd w:fill="ffffff" w:val="clear"/>
        <w:rPr/>
      </w:pPr>
      <w:r w:rsidDel="00000000" w:rsidR="00000000" w:rsidRPr="00000000">
        <w:rPr>
          <w:rtl w:val="0"/>
        </w:rPr>
      </w:r>
    </w:p>
    <w:p w:rsidR="00000000" w:rsidDel="00000000" w:rsidP="00000000" w:rsidRDefault="00000000" w:rsidRPr="00000000" w14:paraId="00000058">
      <w:pPr>
        <w:shd w:fill="ffffff" w:val="clear"/>
        <w:rPr/>
      </w:pPr>
      <w:r w:rsidDel="00000000" w:rsidR="00000000" w:rsidRPr="00000000">
        <w:rPr>
          <w:rtl w:val="0"/>
        </w:rPr>
        <w:t xml:space="preserve">Werbin ZR, Hackos B, Lopez-Nava J et al. The National Ecological Observatory Network’s soil metagenomes: assembly and basic analysis [version 2; peer review: 2 approved with reservations]. F1000Research 2022, 10:299 (https://doi.org/10.12688/f1000research.51494.2)</w:t>
      </w: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Courier" w:cs="Courier" w:eastAsia="Courier" w:hAnsi="Courier"/>
      <w:color w:val="434343"/>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pPr>
    <w:rPr>
      <w:b w:val="1"/>
      <w:sz w:val="26"/>
      <w:szCs w:val="2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iorxiv.org/content/10.1101/2021.10.20.465127v1.full.pdf" TargetMode="External"/><Relationship Id="rId22" Type="http://schemas.openxmlformats.org/officeDocument/2006/relationships/hyperlink" Target="https://github.com/leylabmpi/ResMiCo/tree/master/ResMiCo-SM" TargetMode="External"/><Relationship Id="rId21" Type="http://schemas.openxmlformats.org/officeDocument/2006/relationships/hyperlink" Target="https://www.ncbi.nlm.nih.gov/pmc/articles/PMC6392096/#B21" TargetMode="External"/><Relationship Id="rId24" Type="http://schemas.openxmlformats.org/officeDocument/2006/relationships/image" Target="media/image1.png"/><Relationship Id="rId23" Type="http://schemas.openxmlformats.org/officeDocument/2006/relationships/hyperlink" Target="https://github.com/leylabmpi/ResMiCo/blob/master/notebooks/01_resmico-sm/02_GTDBr89_n9k-rand/01_train.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ic.oup.com/nar/article/50/D1/D785/6370255" TargetMode="External"/><Relationship Id="rId26" Type="http://schemas.openxmlformats.org/officeDocument/2006/relationships/header" Target="header1.xml"/><Relationship Id="rId25" Type="http://schemas.openxmlformats.org/officeDocument/2006/relationships/hyperlink" Target="https://doi.org/10.1093/bib/bbx120"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zrwerbin@bu.edu" TargetMode="External"/><Relationship Id="rId7" Type="http://schemas.openxmlformats.org/officeDocument/2006/relationships/hyperlink" Target="https://docs.google.com/document/d/1wKl_h48osGW8pGdwH2SGfX-0Vw5trqxMXFdtWXHdVxQ/edit?usp=sharing" TargetMode="External"/><Relationship Id="rId8" Type="http://schemas.openxmlformats.org/officeDocument/2006/relationships/hyperlink" Target="https://peerj.com/articles/12198.pdf" TargetMode="External"/><Relationship Id="rId11" Type="http://schemas.openxmlformats.org/officeDocument/2006/relationships/hyperlink" Target="https://github.com/hcdenbakker/GTDB_Kraken/blob/master/scripts/gtdbToTaxonomy.pl" TargetMode="External"/><Relationship Id="rId10" Type="http://schemas.openxmlformats.org/officeDocument/2006/relationships/hyperlink" Target="https://peerj.com/articles/12198.pdf" TargetMode="External"/><Relationship Id="rId13" Type="http://schemas.openxmlformats.org/officeDocument/2006/relationships/hyperlink" Target="https://github.com/DerrickWood/kraken2/issues/143" TargetMode="External"/><Relationship Id="rId12" Type="http://schemas.openxmlformats.org/officeDocument/2006/relationships/hyperlink" Target="https://github.com/bhattlab/kraken2_classification/blob/master/manual/mag_db.md" TargetMode="External"/><Relationship Id="rId15" Type="http://schemas.openxmlformats.org/officeDocument/2006/relationships/hyperlink" Target="https://fbreitwieser.shinyapps.io/pavian/" TargetMode="External"/><Relationship Id="rId14" Type="http://schemas.openxmlformats.org/officeDocument/2006/relationships/hyperlink" Target="https://github.com/DerrickWood/kraken2/issues/240" TargetMode="External"/><Relationship Id="rId17" Type="http://schemas.openxmlformats.org/officeDocument/2006/relationships/hyperlink" Target="https://doi.org/10.1038/ismej.2016.168" TargetMode="External"/><Relationship Id="rId16" Type="http://schemas.openxmlformats.org/officeDocument/2006/relationships/hyperlink" Target="https://github.com/leylabmpi/Struo2/blob/master/bin/db_create/kraken2/Snakefile" TargetMode="External"/><Relationship Id="rId19" Type="http://schemas.openxmlformats.org/officeDocument/2006/relationships/hyperlink" Target="https://github.com/cmsantosm/SpatioTemporalViromes/" TargetMode="External"/><Relationship Id="rId18" Type="http://schemas.openxmlformats.org/officeDocument/2006/relationships/hyperlink" Target="https://www.fao.org/agriculture/crops/thematic-sitemap/theme/spi/soil-biodiversity/research-into-soil-biodiversity/the-terragenome-projec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