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98F32" w14:textId="4C3A7211" w:rsidR="002E7870" w:rsidRPr="00C85FED" w:rsidRDefault="002E7870" w:rsidP="002E7870">
      <w:pPr>
        <w:jc w:val="center"/>
        <w:rPr>
          <w:b/>
        </w:rPr>
      </w:pPr>
      <w:r w:rsidRPr="00C85FED">
        <w:rPr>
          <w:b/>
        </w:rPr>
        <w:t>Predictive Modeling for Success on Third Down</w:t>
      </w:r>
    </w:p>
    <w:p w14:paraId="00C082F4" w14:textId="5183C36A" w:rsidR="002E7870" w:rsidRDefault="002E7870" w:rsidP="002E7870">
      <w:pPr>
        <w:contextualSpacing/>
      </w:pPr>
      <w:r>
        <w:t>Dan Goldhamer</w:t>
      </w:r>
    </w:p>
    <w:p w14:paraId="46ECAC5F" w14:textId="009DA3D0" w:rsidR="002E7870" w:rsidRPr="002E7870" w:rsidRDefault="002E7870" w:rsidP="002E7870">
      <w:pPr>
        <w:contextualSpacing/>
      </w:pPr>
      <w:r>
        <w:t>December 5, 2018</w:t>
      </w:r>
    </w:p>
    <w:p w14:paraId="3D5B0058" w14:textId="77777777" w:rsidR="002E7870" w:rsidRDefault="002E7870" w:rsidP="00F33F7F">
      <w:pPr>
        <w:rPr>
          <w:b/>
          <w:u w:val="single"/>
        </w:rPr>
      </w:pPr>
    </w:p>
    <w:p w14:paraId="469D8581" w14:textId="30EC84A6" w:rsidR="00552638" w:rsidRDefault="00F33F7F" w:rsidP="00F33F7F">
      <w:pPr>
        <w:rPr>
          <w:b/>
          <w:u w:val="single"/>
        </w:rPr>
      </w:pPr>
      <w:r w:rsidRPr="00B737DD">
        <w:rPr>
          <w:b/>
          <w:u w:val="single"/>
        </w:rPr>
        <w:t>Executive Summary</w:t>
      </w:r>
    </w:p>
    <w:p w14:paraId="74BB6130" w14:textId="6B06F394" w:rsidR="00F33F7F" w:rsidRPr="00470A8E" w:rsidRDefault="002E7870" w:rsidP="002E7870">
      <w:pPr>
        <w:ind w:firstLine="720"/>
      </w:pPr>
      <w:r>
        <w:t>Logistic</w:t>
      </w:r>
      <w:r w:rsidR="00470A8E">
        <w:t xml:space="preserve"> </w:t>
      </w:r>
      <w:r>
        <w:t xml:space="preserve">regression, decision trees and neural networks were all used to create predictive models exploring the variables that contribute to gaining a </w:t>
      </w:r>
      <w:bookmarkStart w:id="0" w:name="_GoBack"/>
      <w:bookmarkEnd w:id="0"/>
      <w:r>
        <w:t xml:space="preserve">first down or scoring a touchdown when it is third down in a National Football League (NFL) game. The data set used contained every play from the </w:t>
      </w:r>
      <w:r>
        <w:t xml:space="preserve">2009 through the 2017 </w:t>
      </w:r>
      <w:r>
        <w:t xml:space="preserve">NFL </w:t>
      </w:r>
      <w:r>
        <w:t>season</w:t>
      </w:r>
      <w:r>
        <w:t xml:space="preserve">. Decision trees performed the best when judged on misclassification rates while logistic regression provided some insight into the effect of the different variables. Overall, the yards needed to gain a first down or touchdown was the strongest predictor of success on third down. Improvements to the model could occur if plays on first and second down were also incorporated into the model as well as additional variables.  </w:t>
      </w:r>
    </w:p>
    <w:p w14:paraId="538C57B6" w14:textId="57F94577" w:rsidR="00F33F7F" w:rsidRDefault="00B737DD" w:rsidP="00F33F7F">
      <w:pPr>
        <w:rPr>
          <w:b/>
          <w:u w:val="single"/>
        </w:rPr>
      </w:pPr>
      <w:r w:rsidRPr="00B737DD">
        <w:rPr>
          <w:b/>
          <w:u w:val="single"/>
        </w:rPr>
        <w:t>B</w:t>
      </w:r>
      <w:r w:rsidR="00F33F7F" w:rsidRPr="00B737DD">
        <w:rPr>
          <w:b/>
          <w:u w:val="single"/>
        </w:rPr>
        <w:t xml:space="preserve">usiness problem/opportunity </w:t>
      </w:r>
    </w:p>
    <w:p w14:paraId="44F54C0C" w14:textId="72D014CA" w:rsidR="00AE3283" w:rsidRDefault="00B737DD" w:rsidP="00F42AC7">
      <w:pPr>
        <w:ind w:firstLine="720"/>
      </w:pPr>
      <w:r>
        <w:t xml:space="preserve">The National Football League (NFL) is extremely </w:t>
      </w:r>
      <w:r w:rsidR="001C5F95">
        <w:t>competitive</w:t>
      </w:r>
      <w:r>
        <w:t xml:space="preserve"> both off and on the field.</w:t>
      </w:r>
      <w:r w:rsidR="00AE3283">
        <w:t xml:space="preserve"> The NFL is also big buisness with the revenues surpassing $8 billion dollars in 2017 </w:t>
      </w:r>
      <w:r w:rsidR="00AE3283">
        <w:fldChar w:fldCharType="begin"/>
      </w:r>
      <w:r w:rsidR="00AE3283">
        <w:instrText xml:space="preserve"> ADDIN ZOTERO_ITEM CSL_CITATION {"citationID":"44TYhY1r","properties":{"formattedCitation":"(Field Level Media 2018)","plainCitation":"(Field Level Media 2018)","noteIndex":0},"citationItems":[{"id":48,"uris":["http://zotero.org/users/local/RQV65qxS/items/96TXG8R4"],"uri":["http://zotero.org/users/local/RQV65qxS/items/96TXG8R4"],"itemData":{"id":48,"type":"webpage","title":"Report: NFL teams' revenue share topped $8 billion in 2017 | Reuters","URL":"https://www.reuters.com/article/football-nfl-gb-nfl-revenues/report-nfl-teams-revenue-share-topped-8-billion-in-2017-idUSKBN1K719F","author":[{"family":"Field Level Media","given":""}],"issued":{"date-parts":[["2018",7,17]]},"accessed":{"date-parts":[["2018",12,3]]}}}],"schema":"https://github.com/citation-style-language/schema/raw/master/csl-citation.json"} </w:instrText>
      </w:r>
      <w:r w:rsidR="00AE3283">
        <w:fldChar w:fldCharType="separate"/>
      </w:r>
      <w:r w:rsidR="00AE3283" w:rsidRPr="00AE3283">
        <w:rPr>
          <w:rFonts w:ascii="Calibri" w:hAnsi="Calibri" w:cs="Calibri"/>
        </w:rPr>
        <w:t>(Field Level Media 2018)</w:t>
      </w:r>
      <w:r w:rsidR="00AE3283">
        <w:fldChar w:fldCharType="end"/>
      </w:r>
      <w:r w:rsidR="00AE3283">
        <w:t xml:space="preserve">. </w:t>
      </w:r>
    </w:p>
    <w:p w14:paraId="43E8BDBC" w14:textId="6E3740EE" w:rsidR="001D1815" w:rsidRDefault="00B737DD" w:rsidP="00F42AC7">
      <w:pPr>
        <w:ind w:firstLine="720"/>
      </w:pPr>
      <w:r>
        <w:t xml:space="preserve">One differentiating characteristic of the NFL compared to the other American professional sports is the limited number of games played in the regular season. </w:t>
      </w:r>
      <w:r w:rsidR="00AE3283">
        <w:t xml:space="preserve">Each team in the </w:t>
      </w:r>
      <w:r>
        <w:t>NFL only plays 16 regular season games</w:t>
      </w:r>
      <w:r w:rsidR="001D1815">
        <w:t>.</w:t>
      </w:r>
      <w:r>
        <w:t xml:space="preserve"> </w:t>
      </w:r>
      <w:r w:rsidR="001D1815">
        <w:t xml:space="preserve"> W</w:t>
      </w:r>
      <w:r>
        <w:t xml:space="preserve">hile the National Hockey League (NHL) and the National Basketball Association (NBA) both play 82 regular season games and Major League Baseball (MLB) plays 162 regular season games. </w:t>
      </w:r>
      <w:r w:rsidR="001D1815">
        <w:t xml:space="preserve">This means that each win for an NFL team contributes a greater percentage to a team’s overall record. </w:t>
      </w:r>
    </w:p>
    <w:p w14:paraId="4B2F6633" w14:textId="1F27E141" w:rsidR="001D1815" w:rsidRDefault="001D1815" w:rsidP="00F42AC7">
      <w:pPr>
        <w:ind w:firstLine="720"/>
      </w:pPr>
      <w:r>
        <w:t xml:space="preserve">In the NFL there is a total of 32 teams. They each play 16 games each in the regular season and there </w:t>
      </w:r>
      <w:proofErr w:type="gramStart"/>
      <w:r>
        <w:t>are</w:t>
      </w:r>
      <w:proofErr w:type="gramEnd"/>
      <w:r>
        <w:t xml:space="preserve"> a total of 22 games played in the playoffs. That equals a total of 534 games played in a season (not including the post season). Assuming a revenue of $8 billion dollars, that means each game on average brings in $14,981,273 in revenue.  If a team makes it to the </w:t>
      </w:r>
      <w:proofErr w:type="gramStart"/>
      <w:r>
        <w:t>playoffs</w:t>
      </w:r>
      <w:proofErr w:type="gramEnd"/>
      <w:r>
        <w:t xml:space="preserve"> they can play up to 4 additional games which would equal </w:t>
      </w:r>
      <w:r w:rsidR="006F3147">
        <w:t>to almost</w:t>
      </w:r>
      <w:r>
        <w:t xml:space="preserve"> $60 million </w:t>
      </w:r>
      <w:r w:rsidR="006F3147">
        <w:t>dollars</w:t>
      </w:r>
      <w:r>
        <w:t xml:space="preserve"> in </w:t>
      </w:r>
      <w:r w:rsidR="006F3147">
        <w:t>revenue they would not have received if they did not make it to the playoffs</w:t>
      </w:r>
      <w:r>
        <w:t>.</w:t>
      </w:r>
      <w:r w:rsidR="006F3147">
        <w:t xml:space="preserve"> Clearly</w:t>
      </w:r>
      <w:r>
        <w:t xml:space="preserve"> teams should pursue an analytical advantage to gain insight on what contributes to the</w:t>
      </w:r>
      <w:r w:rsidR="006F3147">
        <w:t>se</w:t>
      </w:r>
      <w:r>
        <w:t xml:space="preserve"> precious wins.</w:t>
      </w:r>
    </w:p>
    <w:p w14:paraId="4A0DC2E6" w14:textId="712C069E" w:rsidR="00F33F7F" w:rsidRDefault="00B737DD" w:rsidP="00F33F7F">
      <w:pPr>
        <w:rPr>
          <w:b/>
          <w:u w:val="single"/>
        </w:rPr>
      </w:pPr>
      <w:r w:rsidRPr="00B737DD">
        <w:rPr>
          <w:b/>
          <w:u w:val="single"/>
        </w:rPr>
        <w:t>S</w:t>
      </w:r>
      <w:r w:rsidR="00F33F7F" w:rsidRPr="00B737DD">
        <w:rPr>
          <w:b/>
          <w:u w:val="single"/>
        </w:rPr>
        <w:t xml:space="preserve">pecific business objective </w:t>
      </w:r>
    </w:p>
    <w:p w14:paraId="680BD2BD" w14:textId="108248B5" w:rsidR="00B737DD" w:rsidRDefault="00B737DD" w:rsidP="00F42AC7">
      <w:pPr>
        <w:ind w:firstLine="720"/>
      </w:pPr>
      <w:r>
        <w:t xml:space="preserve">There is an adage in football that the games are won and lost on third down. </w:t>
      </w:r>
      <w:r w:rsidR="006F3147">
        <w:t xml:space="preserve">The objective of this project is to use predictive modeling to explore </w:t>
      </w:r>
      <w:r>
        <w:t xml:space="preserve">factors that contribute to a team succeeding on third down as defined by gaining the necessary yards to earn a fresh set of downs or scoring a touchdown. </w:t>
      </w:r>
    </w:p>
    <w:p w14:paraId="765CFABB" w14:textId="77777777" w:rsidR="00B737DD" w:rsidRPr="00B737DD" w:rsidRDefault="00B737DD" w:rsidP="00F33F7F">
      <w:pPr>
        <w:rPr>
          <w:b/>
          <w:u w:val="single"/>
        </w:rPr>
      </w:pPr>
    </w:p>
    <w:p w14:paraId="0CFACCF8" w14:textId="57B4C783" w:rsidR="00F33F7F" w:rsidRDefault="00B737DD" w:rsidP="00F33F7F">
      <w:pPr>
        <w:rPr>
          <w:b/>
          <w:u w:val="single"/>
        </w:rPr>
      </w:pPr>
      <w:r w:rsidRPr="00B737DD">
        <w:rPr>
          <w:b/>
          <w:u w:val="single"/>
        </w:rPr>
        <w:t>P</w:t>
      </w:r>
      <w:r w:rsidR="00F33F7F" w:rsidRPr="00B737DD">
        <w:rPr>
          <w:b/>
          <w:u w:val="single"/>
        </w:rPr>
        <w:t xml:space="preserve">rocess followed for selecting and gathering data </w:t>
      </w:r>
    </w:p>
    <w:p w14:paraId="3BD8B5A6" w14:textId="1BDA4067" w:rsidR="006A776B" w:rsidRDefault="00EB59E4" w:rsidP="00F42AC7">
      <w:pPr>
        <w:ind w:firstLine="720"/>
      </w:pPr>
      <w:r>
        <w:t xml:space="preserve">The data was provided through the Denver Broncos </w:t>
      </w:r>
      <w:r w:rsidR="00233BFD">
        <w:t>analytics competition. The original data</w:t>
      </w:r>
      <w:r w:rsidR="001C5F95">
        <w:t xml:space="preserve"> </w:t>
      </w:r>
      <w:r w:rsidR="00233BFD">
        <w:t xml:space="preserve">set contained every play of every NFL game from the 2009 season through the 2017 season. This </w:t>
      </w:r>
      <w:r w:rsidR="00C20D84">
        <w:t>215</w:t>
      </w:r>
      <w:r w:rsidR="00233BFD">
        <w:t xml:space="preserve"> </w:t>
      </w:r>
      <w:r w:rsidR="00C20D84">
        <w:t>MB</w:t>
      </w:r>
      <w:r w:rsidR="00233BFD">
        <w:t xml:space="preserve"> </w:t>
      </w:r>
      <w:r w:rsidR="00233BFD">
        <w:lastRenderedPageBreak/>
        <w:t xml:space="preserve">set </w:t>
      </w:r>
      <w:r w:rsidR="00A4232C">
        <w:t>originally</w:t>
      </w:r>
      <w:r w:rsidR="00233BFD">
        <w:t xml:space="preserve"> </w:t>
      </w:r>
      <w:r w:rsidR="00A4232C">
        <w:t>contained</w:t>
      </w:r>
      <w:r w:rsidR="00233BFD">
        <w:t xml:space="preserve"> </w:t>
      </w:r>
      <w:r w:rsidR="00C20D84">
        <w:t>407,689</w:t>
      </w:r>
      <w:r w:rsidR="00233BFD">
        <w:t xml:space="preserve"> cases and </w:t>
      </w:r>
      <w:r w:rsidR="00C20D84">
        <w:t>102</w:t>
      </w:r>
      <w:r w:rsidR="00233BFD">
        <w:t xml:space="preserve"> variables. </w:t>
      </w:r>
      <w:r w:rsidR="00C20D84">
        <w:t xml:space="preserve">However, many of these variables would not be appropriate to include in constructing a predictive model. In fact, 21 of those variables were </w:t>
      </w:r>
      <w:r w:rsidR="001C5F95">
        <w:t xml:space="preserve">output </w:t>
      </w:r>
      <w:r w:rsidR="00A4232C">
        <w:t>variables</w:t>
      </w:r>
      <w:r w:rsidR="00C20D84">
        <w:t xml:space="preserve"> that came from other predictive models. </w:t>
      </w:r>
    </w:p>
    <w:p w14:paraId="52D4A6DD" w14:textId="1EE56C30" w:rsidR="00C20D84" w:rsidRDefault="00233BFD" w:rsidP="00F42AC7">
      <w:pPr>
        <w:ind w:firstLine="360"/>
      </w:pPr>
      <w:r>
        <w:t xml:space="preserve">In order to select the most </w:t>
      </w:r>
      <w:r w:rsidR="00A4232C">
        <w:t>appropriate</w:t>
      </w:r>
      <w:r>
        <w:t xml:space="preserve"> variables, all variables that occurred during a play or </w:t>
      </w:r>
      <w:proofErr w:type="gramStart"/>
      <w:r>
        <w:t xml:space="preserve">were  </w:t>
      </w:r>
      <w:r w:rsidR="00A4232C">
        <w:t>calculated</w:t>
      </w:r>
      <w:proofErr w:type="gramEnd"/>
      <w:r>
        <w:t xml:space="preserve"> as result of the play</w:t>
      </w:r>
      <w:r w:rsidR="00C20D84">
        <w:t xml:space="preserve"> except for gaining a first down or a </w:t>
      </w:r>
      <w:r w:rsidR="00A4232C">
        <w:t>touchdown</w:t>
      </w:r>
      <w:r>
        <w:t xml:space="preserve">, were </w:t>
      </w:r>
      <w:r w:rsidR="00A4232C">
        <w:t>eliminated</w:t>
      </w:r>
      <w:r>
        <w:t xml:space="preserve">. </w:t>
      </w:r>
      <w:r w:rsidR="00A4232C">
        <w:t>Descriptive</w:t>
      </w:r>
      <w:r w:rsidR="00C20D84">
        <w:t xml:space="preserve"> variables such as player name and player ID were also </w:t>
      </w:r>
      <w:r w:rsidR="00A4232C">
        <w:t>eliminated</w:t>
      </w:r>
      <w:r w:rsidR="00C20D84">
        <w:t xml:space="preserve">. In the end, </w:t>
      </w:r>
      <w:r w:rsidR="006A776B">
        <w:t>9</w:t>
      </w:r>
      <w:r w:rsidR="00C20D84">
        <w:t xml:space="preserve"> </w:t>
      </w:r>
      <w:r w:rsidR="00A4232C">
        <w:t>variables</w:t>
      </w:r>
      <w:r w:rsidR="00C20D84">
        <w:t xml:space="preserve"> from the original data</w:t>
      </w:r>
      <w:r w:rsidR="001C5F95">
        <w:t xml:space="preserve"> </w:t>
      </w:r>
      <w:r w:rsidR="00C20D84">
        <w:t>set were selected. Those variables were:</w:t>
      </w:r>
    </w:p>
    <w:p w14:paraId="2C7B1FFB" w14:textId="7E5FDCE9" w:rsidR="00C20D84" w:rsidRDefault="00C20D84" w:rsidP="00C20D84">
      <w:pPr>
        <w:pStyle w:val="ListParagraph"/>
        <w:numPr>
          <w:ilvl w:val="0"/>
          <w:numId w:val="6"/>
        </w:numPr>
      </w:pPr>
      <w:r>
        <w:t>TimeSec</w:t>
      </w:r>
      <w:r w:rsidR="006A776B">
        <w:t>-</w:t>
      </w:r>
      <w:r w:rsidR="006A776B" w:rsidRPr="006A776B">
        <w:t xml:space="preserve"> Time remaining in game in seconds</w:t>
      </w:r>
    </w:p>
    <w:p w14:paraId="75691284" w14:textId="214BA9F5" w:rsidR="00C20D84" w:rsidRDefault="006A776B" w:rsidP="00C20D84">
      <w:pPr>
        <w:pStyle w:val="ListParagraph"/>
        <w:numPr>
          <w:ilvl w:val="0"/>
          <w:numId w:val="6"/>
        </w:numPr>
      </w:pPr>
      <w:r>
        <w:t>Y</w:t>
      </w:r>
      <w:r w:rsidR="00C20D84">
        <w:t>rdline</w:t>
      </w:r>
      <w:r>
        <w:t>100-</w:t>
      </w:r>
      <w:r w:rsidRPr="00A4232C">
        <w:t>Distance to opponents endzone, ranges from 1-99 situation</w:t>
      </w:r>
    </w:p>
    <w:p w14:paraId="499A4E2D" w14:textId="3A4F8E34" w:rsidR="00C20D84" w:rsidRDefault="00C20D84" w:rsidP="00C20D84">
      <w:pPr>
        <w:pStyle w:val="ListParagraph"/>
        <w:numPr>
          <w:ilvl w:val="0"/>
          <w:numId w:val="6"/>
        </w:numPr>
      </w:pPr>
      <w:r>
        <w:t>Ydstogo</w:t>
      </w:r>
      <w:r w:rsidR="006A776B">
        <w:t>-</w:t>
      </w:r>
      <w:r w:rsidR="006A776B" w:rsidRPr="006A776B">
        <w:t xml:space="preserve"> Yards to go for a first down</w:t>
      </w:r>
    </w:p>
    <w:p w14:paraId="3F37408A" w14:textId="0C076F57" w:rsidR="00C20D84" w:rsidRDefault="00C20D84" w:rsidP="00C20D84">
      <w:pPr>
        <w:pStyle w:val="ListParagraph"/>
        <w:numPr>
          <w:ilvl w:val="0"/>
          <w:numId w:val="6"/>
        </w:numPr>
      </w:pPr>
      <w:proofErr w:type="spellStart"/>
      <w:r>
        <w:t>p</w:t>
      </w:r>
      <w:r w:rsidRPr="00C20D84">
        <w:t>osteam</w:t>
      </w:r>
      <w:proofErr w:type="spellEnd"/>
      <w:r w:rsidR="006A776B">
        <w:t xml:space="preserve">- </w:t>
      </w:r>
      <w:r w:rsidR="006A776B" w:rsidRPr="006A776B">
        <w:t>The team on offense</w:t>
      </w:r>
    </w:p>
    <w:p w14:paraId="620C438A" w14:textId="6879E7D1" w:rsidR="00C20D84" w:rsidRDefault="00C20D84" w:rsidP="00C20D84">
      <w:pPr>
        <w:pStyle w:val="ListParagraph"/>
        <w:numPr>
          <w:ilvl w:val="0"/>
          <w:numId w:val="6"/>
        </w:numPr>
      </w:pPr>
      <w:proofErr w:type="spellStart"/>
      <w:r>
        <w:t>HomeTeam</w:t>
      </w:r>
      <w:proofErr w:type="spellEnd"/>
      <w:r w:rsidR="006A776B">
        <w:t>-</w:t>
      </w:r>
      <w:r w:rsidR="006A776B" w:rsidRPr="006A776B">
        <w:t xml:space="preserve"> The home team</w:t>
      </w:r>
    </w:p>
    <w:p w14:paraId="0AB62218" w14:textId="50B65A53" w:rsidR="006A776B" w:rsidRPr="006A776B" w:rsidRDefault="006A776B" w:rsidP="006A776B">
      <w:pPr>
        <w:pStyle w:val="ListParagraph"/>
        <w:numPr>
          <w:ilvl w:val="0"/>
          <w:numId w:val="6"/>
        </w:numPr>
      </w:pPr>
      <w:proofErr w:type="spellStart"/>
      <w:r w:rsidRPr="006A776B">
        <w:t>FirstDown</w:t>
      </w:r>
      <w:proofErr w:type="spellEnd"/>
      <w:r w:rsidRPr="006A776B">
        <w:t xml:space="preserve"> - Binary: 1if the play resulted in a first down conversion else 0</w:t>
      </w:r>
    </w:p>
    <w:p w14:paraId="23B76D9D" w14:textId="791EFDA0" w:rsidR="006A776B" w:rsidRDefault="006A776B" w:rsidP="00C20D84">
      <w:pPr>
        <w:pStyle w:val="ListParagraph"/>
        <w:numPr>
          <w:ilvl w:val="0"/>
          <w:numId w:val="6"/>
        </w:numPr>
      </w:pPr>
      <w:r>
        <w:t xml:space="preserve">Touchdown- </w:t>
      </w:r>
      <w:r w:rsidRPr="006A776B">
        <w:t>Binary: 1 if the play resulted in a TD else 0</w:t>
      </w:r>
    </w:p>
    <w:p w14:paraId="34F4E5F3" w14:textId="5C7B9174" w:rsidR="006A776B" w:rsidRDefault="006A776B" w:rsidP="006A776B">
      <w:pPr>
        <w:pStyle w:val="ListParagraph"/>
        <w:numPr>
          <w:ilvl w:val="0"/>
          <w:numId w:val="6"/>
        </w:numPr>
      </w:pPr>
      <w:r>
        <w:t xml:space="preserve">PlayType- The type of play that </w:t>
      </w:r>
      <w:r w:rsidR="00F42AC7">
        <w:t>occurred</w:t>
      </w:r>
      <w:r>
        <w:t>, potential values are: Kickoff, Punt, Pass, Sack, Run, Field Goal, Extra Point, Quarter End, Two Minute Warning, Half End, End of Game, No Play, QB Kneel, Spike, Timeout</w:t>
      </w:r>
    </w:p>
    <w:p w14:paraId="327A0888" w14:textId="2E091DC6" w:rsidR="006A776B" w:rsidRDefault="006A776B" w:rsidP="00C20D84">
      <w:pPr>
        <w:pStyle w:val="ListParagraph"/>
        <w:numPr>
          <w:ilvl w:val="0"/>
          <w:numId w:val="6"/>
        </w:numPr>
      </w:pPr>
      <w:r>
        <w:t xml:space="preserve">ScoreDiff- </w:t>
      </w:r>
      <w:r w:rsidRPr="006A776B">
        <w:t>The difference in score between the offensive and defensive teams (</w:t>
      </w:r>
      <w:proofErr w:type="spellStart"/>
      <w:proofErr w:type="gramStart"/>
      <w:r w:rsidRPr="006A776B">
        <w:t>offensive.score</w:t>
      </w:r>
      <w:proofErr w:type="spellEnd"/>
      <w:proofErr w:type="gramEnd"/>
      <w:r w:rsidRPr="006A776B">
        <w:t xml:space="preserve"> - </w:t>
      </w:r>
      <w:proofErr w:type="spellStart"/>
      <w:r w:rsidRPr="006A776B">
        <w:t>def.score</w:t>
      </w:r>
      <w:proofErr w:type="spellEnd"/>
      <w:r w:rsidRPr="006A776B">
        <w:t>)</w:t>
      </w:r>
    </w:p>
    <w:p w14:paraId="1CED5FAE" w14:textId="0618148C" w:rsidR="00A86689" w:rsidRDefault="00A86689" w:rsidP="00A86689">
      <w:pPr>
        <w:rPr>
          <w:b/>
          <w:u w:val="single"/>
        </w:rPr>
      </w:pPr>
      <w:r w:rsidRPr="00B737DD">
        <w:rPr>
          <w:b/>
          <w:u w:val="single"/>
        </w:rPr>
        <w:t xml:space="preserve">Description of </w:t>
      </w:r>
      <w:r>
        <w:rPr>
          <w:b/>
          <w:u w:val="single"/>
        </w:rPr>
        <w:t>D</w:t>
      </w:r>
      <w:r w:rsidRPr="00B737DD">
        <w:rPr>
          <w:b/>
          <w:u w:val="single"/>
        </w:rPr>
        <w:t xml:space="preserve">ata </w:t>
      </w:r>
      <w:r>
        <w:rPr>
          <w:b/>
          <w:u w:val="single"/>
        </w:rPr>
        <w:t>R</w:t>
      </w:r>
      <w:r w:rsidRPr="00B737DD">
        <w:rPr>
          <w:b/>
          <w:u w:val="single"/>
        </w:rPr>
        <w:t>eparation</w:t>
      </w:r>
    </w:p>
    <w:p w14:paraId="597C4E08" w14:textId="0007FE1B" w:rsidR="00A86689" w:rsidRDefault="00A86689" w:rsidP="00A86689">
      <w:pPr>
        <w:rPr>
          <w:b/>
        </w:rPr>
      </w:pPr>
      <w:r w:rsidRPr="00A86689">
        <w:rPr>
          <w:b/>
        </w:rPr>
        <w:t>Data preparation</w:t>
      </w:r>
    </w:p>
    <w:p w14:paraId="4DAC01D6" w14:textId="6B7C7FAC" w:rsidR="00A86689" w:rsidRPr="00A86689" w:rsidRDefault="00A86689" w:rsidP="00F42AC7">
      <w:pPr>
        <w:ind w:firstLine="720"/>
      </w:pPr>
      <w:proofErr w:type="gramStart"/>
      <w:r>
        <w:t>All of</w:t>
      </w:r>
      <w:proofErr w:type="gramEnd"/>
      <w:r>
        <w:t xml:space="preserve"> the data preparation was performed with Microsoft’s Excel. The first step in data preparation was to filter for only the third down plays using the “down” variable. This reduced the </w:t>
      </w:r>
      <w:r w:rsidR="00677CD7">
        <w:t>data set</w:t>
      </w:r>
      <w:r>
        <w:t xml:space="preserve"> down to a total of </w:t>
      </w:r>
      <w:r w:rsidR="00FF139D">
        <w:t>67,398</w:t>
      </w:r>
      <w:r>
        <w:t xml:space="preserve"> cases. The data was again filtered on the variable “PlayType” for the values of </w:t>
      </w:r>
      <w:r w:rsidR="00FF139D">
        <w:t xml:space="preserve">Run, Pass and Sack. This reduced the number of cases to 61,067. This was done to eliminate cases where plays did not occur such as penalties or should not be included in the model such as intentional kneel downs. These 61,067 cases are what </w:t>
      </w:r>
      <w:r w:rsidR="00D40153">
        <w:t xml:space="preserve">was </w:t>
      </w:r>
      <w:r w:rsidR="00FF139D">
        <w:t xml:space="preserve">used for predictive modeling. </w:t>
      </w:r>
    </w:p>
    <w:p w14:paraId="73FD8615" w14:textId="062C76A3" w:rsidR="00A86689" w:rsidRDefault="00FF139D" w:rsidP="00FF139D">
      <w:pPr>
        <w:rPr>
          <w:b/>
        </w:rPr>
      </w:pPr>
      <w:r>
        <w:rPr>
          <w:b/>
        </w:rPr>
        <w:t xml:space="preserve">Data </w:t>
      </w:r>
      <w:r w:rsidR="00A86689" w:rsidRPr="00FF139D">
        <w:rPr>
          <w:b/>
        </w:rPr>
        <w:t>Repairs</w:t>
      </w:r>
    </w:p>
    <w:p w14:paraId="72CFFADE" w14:textId="7F137866" w:rsidR="00FF139D" w:rsidRPr="00FF139D" w:rsidRDefault="00FF139D" w:rsidP="00F42AC7">
      <w:pPr>
        <w:ind w:firstLine="720"/>
      </w:pPr>
      <w:r>
        <w:t xml:space="preserve">The </w:t>
      </w:r>
      <w:r w:rsidR="00677CD7">
        <w:t>data set</w:t>
      </w:r>
      <w:r>
        <w:t xml:space="preserve"> was check</w:t>
      </w:r>
      <w:r w:rsidR="00D40153">
        <w:t>ed</w:t>
      </w:r>
      <w:r>
        <w:t xml:space="preserve"> for any missing values using SAS Enterprise Miner and the explore </w:t>
      </w:r>
      <w:r w:rsidR="00D40153">
        <w:t>function</w:t>
      </w:r>
      <w:r>
        <w:t xml:space="preserve">. There was no missing data for any of the variables. </w:t>
      </w:r>
      <w:proofErr w:type="gramStart"/>
      <w:r>
        <w:t>So</w:t>
      </w:r>
      <w:proofErr w:type="gramEnd"/>
      <w:r>
        <w:t xml:space="preserve"> no data repairs were needed. </w:t>
      </w:r>
    </w:p>
    <w:p w14:paraId="10CA6F1D" w14:textId="71D6FE03" w:rsidR="00A86689" w:rsidRDefault="00FF139D" w:rsidP="00FF139D">
      <w:pPr>
        <w:rPr>
          <w:b/>
        </w:rPr>
      </w:pPr>
      <w:r w:rsidRPr="00FF139D">
        <w:rPr>
          <w:b/>
        </w:rPr>
        <w:t>Replacements</w:t>
      </w:r>
    </w:p>
    <w:p w14:paraId="5FDBB17F" w14:textId="673B0036" w:rsidR="00FF139D" w:rsidRPr="00FF139D" w:rsidRDefault="00FF139D" w:rsidP="00F42AC7">
      <w:pPr>
        <w:ind w:firstLine="720"/>
      </w:pPr>
      <w:r>
        <w:t xml:space="preserve">No data replacements occurred before analysis began. </w:t>
      </w:r>
    </w:p>
    <w:p w14:paraId="411555B8" w14:textId="09B4B42B" w:rsidR="00A86689" w:rsidRDefault="00FF139D" w:rsidP="00FF139D">
      <w:pPr>
        <w:rPr>
          <w:b/>
        </w:rPr>
      </w:pPr>
      <w:r w:rsidRPr="00FF139D">
        <w:rPr>
          <w:b/>
        </w:rPr>
        <w:t>Transformation</w:t>
      </w:r>
      <w:r>
        <w:rPr>
          <w:b/>
        </w:rPr>
        <w:t>/</w:t>
      </w:r>
      <w:r w:rsidR="00A86689" w:rsidRPr="00FF139D">
        <w:rPr>
          <w:b/>
        </w:rPr>
        <w:t>Reduction</w:t>
      </w:r>
    </w:p>
    <w:p w14:paraId="74708666" w14:textId="7D033698" w:rsidR="00917DDB" w:rsidRDefault="00837945" w:rsidP="00F42AC7">
      <w:pPr>
        <w:ind w:firstLine="720"/>
      </w:pPr>
      <w:r>
        <w:t xml:space="preserve">The first transformation performed was to change all </w:t>
      </w:r>
      <w:r w:rsidR="00822403">
        <w:t xml:space="preserve">cases with the value of PlayType </w:t>
      </w:r>
      <w:r w:rsidR="00D40153">
        <w:t xml:space="preserve">equal to </w:t>
      </w:r>
      <w:r w:rsidR="00822403">
        <w:t xml:space="preserve">Sack to Pass for all cases. </w:t>
      </w:r>
      <w:r w:rsidR="00D40153">
        <w:t>This was done</w:t>
      </w:r>
      <w:r w:rsidR="00822403">
        <w:t xml:space="preserve"> because sacks only </w:t>
      </w:r>
      <w:r w:rsidR="000F359E">
        <w:t>occur</w:t>
      </w:r>
      <w:r w:rsidR="00822403">
        <w:t xml:space="preserve"> on pass plays and result in not </w:t>
      </w:r>
      <w:r w:rsidR="000F359E">
        <w:t>achieving</w:t>
      </w:r>
      <w:r w:rsidR="00822403">
        <w:t xml:space="preserve"> a first down or touchdown.  There were 4,200 plays coded as sack that were changed to pass.</w:t>
      </w:r>
    </w:p>
    <w:p w14:paraId="44493FEA" w14:textId="3A7DBA60" w:rsidR="00822403" w:rsidRDefault="00822403" w:rsidP="00F42AC7">
      <w:pPr>
        <w:ind w:firstLine="720"/>
      </w:pPr>
      <w:r>
        <w:t xml:space="preserve">The second transformation performed was to create a new variable IsHomeTeam. The purpose of this transformation was to create a binary variable indicating if the offensive team was also the home </w:t>
      </w:r>
      <w:r>
        <w:lastRenderedPageBreak/>
        <w:t xml:space="preserve">team. This was performed by </w:t>
      </w:r>
      <w:proofErr w:type="gramStart"/>
      <w:r>
        <w:t>using  the</w:t>
      </w:r>
      <w:proofErr w:type="gramEnd"/>
      <w:r>
        <w:t xml:space="preserve"> variables “</w:t>
      </w:r>
      <w:proofErr w:type="spellStart"/>
      <w:r>
        <w:t>p</w:t>
      </w:r>
      <w:r w:rsidRPr="00C20D84">
        <w:t>osteam</w:t>
      </w:r>
      <w:proofErr w:type="spellEnd"/>
      <w:r>
        <w:t>” and “</w:t>
      </w:r>
      <w:proofErr w:type="spellStart"/>
      <w:r>
        <w:t>HomeTeam</w:t>
      </w:r>
      <w:proofErr w:type="spellEnd"/>
      <w:r>
        <w:t xml:space="preserve">”. If the two variables equaled </w:t>
      </w:r>
      <w:r w:rsidR="000F359E">
        <w:t>each other</w:t>
      </w:r>
      <w:r>
        <w:t xml:space="preserve"> the value of IsHomeTeam is 1 and if they were unequal the value of IsHomeTeam would be 0. </w:t>
      </w:r>
    </w:p>
    <w:p w14:paraId="48A49FAA" w14:textId="7F52699D" w:rsidR="00822403" w:rsidRPr="00917DDB" w:rsidRDefault="00822403" w:rsidP="00F42AC7">
      <w:pPr>
        <w:ind w:firstLine="720"/>
      </w:pPr>
      <w:r>
        <w:t xml:space="preserve">The third transformation performed was to create the TargetSuccess variable. The TargetSuccess variable indicates if the play results in a first down or touchdown with a value of 1. A value of 0 is assigned if the play did not result in a first down or touchdown. </w:t>
      </w:r>
    </w:p>
    <w:p w14:paraId="17594D2F" w14:textId="09F3DE39" w:rsidR="00FF139D" w:rsidRDefault="00822403" w:rsidP="00F42AC7">
      <w:pPr>
        <w:ind w:firstLine="720"/>
      </w:pPr>
      <w:r>
        <w:t xml:space="preserve">The fourth transformation performed was to create a new </w:t>
      </w:r>
      <w:r w:rsidR="000F359E">
        <w:t>categorical</w:t>
      </w:r>
      <w:r>
        <w:t xml:space="preserve"> variable </w:t>
      </w:r>
      <w:proofErr w:type="gramStart"/>
      <w:r>
        <w:t xml:space="preserve">from  </w:t>
      </w:r>
      <w:r w:rsidR="00FF139D">
        <w:t>“</w:t>
      </w:r>
      <w:proofErr w:type="gramEnd"/>
      <w:r w:rsidR="00FF139D">
        <w:t>Yrdline100”</w:t>
      </w:r>
      <w:r>
        <w:t>.</w:t>
      </w:r>
      <w:r w:rsidR="00FF139D">
        <w:t xml:space="preserve"> </w:t>
      </w:r>
      <w:r>
        <w:t xml:space="preserve">This new variable </w:t>
      </w:r>
      <w:r w:rsidR="008915C1">
        <w:t>was named “</w:t>
      </w:r>
      <w:r w:rsidR="008915C1" w:rsidRPr="008915C1">
        <w:t>SideOfField</w:t>
      </w:r>
      <w:r w:rsidR="008915C1">
        <w:t>”.</w:t>
      </w:r>
      <w:r w:rsidR="008915C1" w:rsidRPr="008915C1">
        <w:t xml:space="preserve"> </w:t>
      </w:r>
      <w:r w:rsidR="00FF139D">
        <w:t>For</w:t>
      </w:r>
      <w:r w:rsidR="008915C1">
        <w:t xml:space="preserve"> this transformation,</w:t>
      </w:r>
      <w:r w:rsidR="00FF139D">
        <w:t xml:space="preserve"> domain knowledge was used to </w:t>
      </w:r>
      <w:r w:rsidR="000F359E">
        <w:t>divide</w:t>
      </w:r>
      <w:r w:rsidR="00FF139D">
        <w:t xml:space="preserve"> the playing field into three sections. The first </w:t>
      </w:r>
      <w:r w:rsidR="000F359E">
        <w:t>category</w:t>
      </w:r>
      <w:r w:rsidR="00FF139D">
        <w:t xml:space="preserve"> was for values of 1-20 and received the category of “Own”. This group is represents playing close to your own endzone with </w:t>
      </w:r>
      <w:proofErr w:type="gramStart"/>
      <w:r w:rsidR="00FF139D">
        <w:t>a majority of</w:t>
      </w:r>
      <w:proofErr w:type="gramEnd"/>
      <w:r w:rsidR="00FF139D">
        <w:t xml:space="preserve"> the field </w:t>
      </w:r>
      <w:r w:rsidR="000F359E">
        <w:t>in front</w:t>
      </w:r>
      <w:r w:rsidR="00FF139D">
        <w:t xml:space="preserve"> of the offense. The values of 21-79 were received the category of “Middle”. </w:t>
      </w:r>
      <w:r w:rsidR="00F42AC7">
        <w:t xml:space="preserve">   </w:t>
      </w:r>
      <w:r w:rsidR="00FF139D">
        <w:t xml:space="preserve">These values represent the offense playing in the middle of the field where it can be easier to gain yards. The values of 79-99 </w:t>
      </w:r>
      <w:r w:rsidR="000F359E">
        <w:t>received</w:t>
      </w:r>
      <w:r w:rsidR="00FF139D">
        <w:t xml:space="preserve"> the category of “Red Zone”. This area of the field is typically known as the Red Zone where the offensive team is close to scoring but since the field is smaller, it can be more difficult to gain yards since the defensive team has to cover less of a playing area.  </w:t>
      </w:r>
      <w:r w:rsidR="00C01F87">
        <w:t xml:space="preserve">Table </w:t>
      </w:r>
      <w:r w:rsidR="00D40153">
        <w:t>1</w:t>
      </w:r>
      <w:r w:rsidR="00C01F87">
        <w:t xml:space="preserve"> Has the breakdown of the </w:t>
      </w:r>
      <w:r w:rsidR="000F359E">
        <w:t>percentage</w:t>
      </w:r>
      <w:r w:rsidR="00C01F87">
        <w:t xml:space="preserve"> of cases that fit into each of the bins. </w:t>
      </w:r>
    </w:p>
    <w:p w14:paraId="3735423A" w14:textId="046B90C9" w:rsidR="00C01F87" w:rsidRDefault="00822403" w:rsidP="00552638">
      <w:pPr>
        <w:ind w:firstLine="720"/>
      </w:pPr>
      <w:r>
        <w:t xml:space="preserve">The fifth </w:t>
      </w:r>
      <w:r w:rsidR="008915C1">
        <w:t>transformation</w:t>
      </w:r>
      <w:r>
        <w:t xml:space="preserve"> performed was to </w:t>
      </w:r>
      <w:r w:rsidR="008915C1">
        <w:t xml:space="preserve">create a new </w:t>
      </w:r>
      <w:r w:rsidR="000F359E">
        <w:t>categorical</w:t>
      </w:r>
      <w:r w:rsidR="008915C1">
        <w:t xml:space="preserve"> variable </w:t>
      </w:r>
      <w:r w:rsidR="00D40153">
        <w:t>from Ydstogo</w:t>
      </w:r>
      <w:r w:rsidR="008915C1">
        <w:t>. This new variable was named “</w:t>
      </w:r>
      <w:r w:rsidR="008915C1" w:rsidRPr="008915C1">
        <w:t>CatYdsToGo</w:t>
      </w:r>
      <w:r w:rsidR="008915C1">
        <w:t>”. By looking at a histogram of Ydstogo</w:t>
      </w:r>
      <w:r w:rsidR="00D40153">
        <w:t xml:space="preserve">, </w:t>
      </w:r>
      <w:r w:rsidR="008915C1">
        <w:t xml:space="preserve">it was determined that the distribution of Ydstogo was </w:t>
      </w:r>
      <w:r w:rsidR="000F359E" w:rsidRPr="000F359E">
        <w:t xml:space="preserve">skewed </w:t>
      </w:r>
      <w:r w:rsidR="008915C1">
        <w:t xml:space="preserve">towards the right. The 5 bins for the new variable </w:t>
      </w:r>
      <w:r w:rsidR="008915C1" w:rsidRPr="008915C1">
        <w:t>CatYdsToGo</w:t>
      </w:r>
      <w:r w:rsidR="008915C1">
        <w:t xml:space="preserve"> were created by trying to </w:t>
      </w:r>
      <w:r w:rsidR="000F359E">
        <w:t>divide</w:t>
      </w:r>
      <w:r w:rsidR="008915C1">
        <w:t xml:space="preserve"> all the cases as evenly as possible into the 5 bins. The value for the short bin was if Ydstogo was less than or equal to 3. </w:t>
      </w:r>
      <w:r w:rsidR="00D40153">
        <w:t>T</w:t>
      </w:r>
      <w:r w:rsidR="008915C1">
        <w:t xml:space="preserve">he value for the </w:t>
      </w:r>
      <w:r w:rsidR="000F359E">
        <w:t>manageable</w:t>
      </w:r>
      <w:r w:rsidR="008915C1">
        <w:t xml:space="preserve"> bin was if Ydstogo was less than or equal to 5 but greater </w:t>
      </w:r>
      <w:proofErr w:type="gramStart"/>
      <w:r w:rsidR="008915C1">
        <w:t>than  3</w:t>
      </w:r>
      <w:proofErr w:type="gramEnd"/>
      <w:r w:rsidR="008915C1">
        <w:t xml:space="preserve">.  The value </w:t>
      </w:r>
      <w:r w:rsidR="00C01F87">
        <w:t xml:space="preserve">for the medium bin was if Ydstogo was less than or equal to 8 but greater than 5. The value for the long bin was if Ydstogo was less than or equal to 10 but greater than 8. The value of the </w:t>
      </w:r>
      <w:proofErr w:type="spellStart"/>
      <w:r w:rsidR="00C01F87">
        <w:t>extra long</w:t>
      </w:r>
      <w:proofErr w:type="spellEnd"/>
      <w:r w:rsidR="00C01F87">
        <w:t xml:space="preserve"> bin was if Ydstogo was greater than 10.  Table </w:t>
      </w:r>
      <w:r w:rsidR="00552638">
        <w:t>2</w:t>
      </w:r>
      <w:r w:rsidR="00C01F87">
        <w:t xml:space="preserve"> Has the breakdown of the percentage of cases that fit into each of the bins.</w:t>
      </w:r>
    </w:p>
    <w:p w14:paraId="4FF8C364" w14:textId="45445B66" w:rsidR="00A86689" w:rsidRDefault="00C01F87" w:rsidP="00FF139D">
      <w:pPr>
        <w:rPr>
          <w:b/>
        </w:rPr>
      </w:pPr>
      <w:r>
        <w:t xml:space="preserve"> </w:t>
      </w:r>
      <w:r>
        <w:rPr>
          <w:b/>
        </w:rPr>
        <w:t>Final Variables and Data Sets</w:t>
      </w:r>
    </w:p>
    <w:p w14:paraId="4E7CB874" w14:textId="77777777" w:rsidR="00F42AC7" w:rsidRDefault="00C01F87" w:rsidP="00F42AC7">
      <w:pPr>
        <w:ind w:firstLine="360"/>
      </w:pPr>
      <w:r>
        <w:t xml:space="preserve">In the end, there were 6 predictor variables selected for the single target </w:t>
      </w:r>
      <w:r w:rsidR="00F42AC7">
        <w:t>variable</w:t>
      </w:r>
      <w:r>
        <w:t xml:space="preserve">. The 6 predictor </w:t>
      </w:r>
      <w:r w:rsidR="00F42AC7">
        <w:t>variables</w:t>
      </w:r>
      <w:r>
        <w:t xml:space="preserve"> were</w:t>
      </w:r>
      <w:r w:rsidR="00F42AC7">
        <w:t>:</w:t>
      </w:r>
    </w:p>
    <w:p w14:paraId="5886E734" w14:textId="77777777" w:rsidR="00F42AC7" w:rsidRDefault="00C01F87" w:rsidP="00F42AC7">
      <w:pPr>
        <w:pStyle w:val="ListParagraph"/>
        <w:numPr>
          <w:ilvl w:val="0"/>
          <w:numId w:val="8"/>
        </w:numPr>
      </w:pPr>
      <w:r>
        <w:t>TimeSec</w:t>
      </w:r>
    </w:p>
    <w:p w14:paraId="663E0134" w14:textId="77777777" w:rsidR="00F42AC7" w:rsidRDefault="00D203A1" w:rsidP="00F42AC7">
      <w:pPr>
        <w:pStyle w:val="ListParagraph"/>
        <w:numPr>
          <w:ilvl w:val="0"/>
          <w:numId w:val="8"/>
        </w:numPr>
      </w:pPr>
      <w:r>
        <w:t>PlayType</w:t>
      </w:r>
    </w:p>
    <w:p w14:paraId="05738ABF" w14:textId="77777777" w:rsidR="00F42AC7" w:rsidRDefault="00D203A1" w:rsidP="00F42AC7">
      <w:pPr>
        <w:pStyle w:val="ListParagraph"/>
        <w:numPr>
          <w:ilvl w:val="0"/>
          <w:numId w:val="8"/>
        </w:numPr>
      </w:pPr>
      <w:r>
        <w:t>ScoreDiff</w:t>
      </w:r>
    </w:p>
    <w:p w14:paraId="4773490A" w14:textId="77777777" w:rsidR="00F42AC7" w:rsidRDefault="00D203A1" w:rsidP="00F42AC7">
      <w:pPr>
        <w:pStyle w:val="ListParagraph"/>
        <w:numPr>
          <w:ilvl w:val="0"/>
          <w:numId w:val="8"/>
        </w:numPr>
      </w:pPr>
      <w:r>
        <w:t>IsHomeTeam</w:t>
      </w:r>
    </w:p>
    <w:p w14:paraId="1DF7C7C3" w14:textId="77777777" w:rsidR="00F42AC7" w:rsidRDefault="00C01F87" w:rsidP="00F42AC7">
      <w:pPr>
        <w:pStyle w:val="ListParagraph"/>
        <w:numPr>
          <w:ilvl w:val="0"/>
          <w:numId w:val="8"/>
        </w:numPr>
      </w:pPr>
      <w:r>
        <w:t xml:space="preserve">Yrdline100 or </w:t>
      </w:r>
      <w:r w:rsidR="00D203A1">
        <w:t>SideOfField</w:t>
      </w:r>
    </w:p>
    <w:p w14:paraId="1C9BBB13" w14:textId="3A8B8090" w:rsidR="00F42AC7" w:rsidRDefault="00D203A1" w:rsidP="00F42AC7">
      <w:pPr>
        <w:pStyle w:val="ListParagraph"/>
        <w:numPr>
          <w:ilvl w:val="0"/>
          <w:numId w:val="8"/>
        </w:numPr>
      </w:pPr>
      <w:r>
        <w:t xml:space="preserve">Ydstogo or </w:t>
      </w:r>
      <w:r w:rsidRPr="008915C1">
        <w:t>CatYdsToGo</w:t>
      </w:r>
      <w:r>
        <w:t xml:space="preserve">. </w:t>
      </w:r>
    </w:p>
    <w:p w14:paraId="6A73357D" w14:textId="19A5F472" w:rsidR="00C01F87" w:rsidRDefault="00F42AC7" w:rsidP="00F42AC7">
      <w:pPr>
        <w:ind w:firstLine="360"/>
      </w:pPr>
      <w:r>
        <w:t>T</w:t>
      </w:r>
      <w:r w:rsidR="00D203A1">
        <w:t xml:space="preserve">he single target variable was TargetSuccess. </w:t>
      </w:r>
    </w:p>
    <w:p w14:paraId="23F26F22" w14:textId="7512FFD7" w:rsidR="00D203A1" w:rsidRDefault="00D203A1" w:rsidP="00F42AC7">
      <w:pPr>
        <w:ind w:firstLine="720"/>
      </w:pPr>
      <w:r>
        <w:t xml:space="preserve">In order to </w:t>
      </w:r>
      <w:r w:rsidR="000F359E">
        <w:t>examine</w:t>
      </w:r>
      <w:r>
        <w:t xml:space="preserve"> the effect of including SideOfField and </w:t>
      </w:r>
      <w:r w:rsidRPr="008915C1">
        <w:t>CatYdsToGo</w:t>
      </w:r>
      <w:r>
        <w:t xml:space="preserve"> into the model, 4 different </w:t>
      </w:r>
      <w:r w:rsidR="00677CD7">
        <w:t>data set</w:t>
      </w:r>
      <w:r>
        <w:t xml:space="preserve">s were </w:t>
      </w:r>
      <w:proofErr w:type="gramStart"/>
      <w:r>
        <w:t>used</w:t>
      </w:r>
      <w:proofErr w:type="gramEnd"/>
      <w:r>
        <w:t xml:space="preserve"> and all models were run on each of the </w:t>
      </w:r>
      <w:r w:rsidR="00677CD7">
        <w:t>data set</w:t>
      </w:r>
      <w:r>
        <w:t xml:space="preserve">s. The first </w:t>
      </w:r>
      <w:r w:rsidR="00677CD7">
        <w:t>data set</w:t>
      </w:r>
      <w:r>
        <w:t xml:space="preserve">s </w:t>
      </w:r>
      <w:proofErr w:type="gramStart"/>
      <w:r>
        <w:t>was</w:t>
      </w:r>
      <w:proofErr w:type="gramEnd"/>
      <w:r>
        <w:t xml:space="preserve"> called “</w:t>
      </w:r>
      <w:r w:rsidRPr="00D203A1">
        <w:t>No Modification</w:t>
      </w:r>
      <w:r>
        <w:t xml:space="preserve">” and used both Yrdline100 and Ydstogo. The second </w:t>
      </w:r>
      <w:r w:rsidR="00677CD7">
        <w:t>data set</w:t>
      </w:r>
      <w:r>
        <w:t xml:space="preserve"> was called “</w:t>
      </w:r>
      <w:r w:rsidRPr="00D203A1">
        <w:t>CatYdsToGo</w:t>
      </w:r>
      <w:r>
        <w:t>” and used Yrdline</w:t>
      </w:r>
      <w:proofErr w:type="gramStart"/>
      <w:r>
        <w:t>100  and</w:t>
      </w:r>
      <w:proofErr w:type="gramEnd"/>
      <w:r>
        <w:t xml:space="preserve"> </w:t>
      </w:r>
      <w:r w:rsidRPr="00D203A1">
        <w:t>CatYdsToGo</w:t>
      </w:r>
      <w:r>
        <w:t xml:space="preserve">. The third </w:t>
      </w:r>
      <w:r w:rsidR="00677CD7">
        <w:t>data set</w:t>
      </w:r>
      <w:r>
        <w:t xml:space="preserve"> was called “</w:t>
      </w:r>
      <w:r w:rsidRPr="00D203A1">
        <w:t>SideOfField</w:t>
      </w:r>
      <w:r>
        <w:t xml:space="preserve">” and </w:t>
      </w:r>
      <w:r>
        <w:lastRenderedPageBreak/>
        <w:t xml:space="preserve">used </w:t>
      </w:r>
      <w:r w:rsidRPr="00D203A1">
        <w:t>SideOfField</w:t>
      </w:r>
      <w:r>
        <w:t xml:space="preserve"> and Ydstogo. The fourth </w:t>
      </w:r>
      <w:r w:rsidR="00677CD7">
        <w:t>data set</w:t>
      </w:r>
      <w:r>
        <w:t xml:space="preserve"> was called “</w:t>
      </w:r>
      <w:r w:rsidRPr="00D203A1">
        <w:t>CatYdsToGo and SideOfField</w:t>
      </w:r>
      <w:r>
        <w:t xml:space="preserve">” and used both </w:t>
      </w:r>
      <w:r w:rsidRPr="00D203A1">
        <w:t>CatYdsToGo and SideOfField</w:t>
      </w:r>
      <w:r>
        <w:t xml:space="preserve">. </w:t>
      </w:r>
    </w:p>
    <w:p w14:paraId="2EC7FA9D" w14:textId="23D28074" w:rsidR="00A86689" w:rsidRDefault="00A125CF" w:rsidP="00A86689">
      <w:pPr>
        <w:rPr>
          <w:b/>
        </w:rPr>
      </w:pPr>
      <w:r>
        <w:rPr>
          <w:b/>
        </w:rPr>
        <w:t>P</w:t>
      </w:r>
      <w:r w:rsidRPr="00A125CF">
        <w:rPr>
          <w:b/>
        </w:rPr>
        <w:t>artitions</w:t>
      </w:r>
    </w:p>
    <w:p w14:paraId="5D9699E3" w14:textId="64313560" w:rsidR="00A125CF" w:rsidRPr="00A125CF" w:rsidRDefault="00A125CF" w:rsidP="00F42AC7">
      <w:pPr>
        <w:ind w:firstLine="720"/>
      </w:pPr>
      <w:r>
        <w:t xml:space="preserve">All four of the </w:t>
      </w:r>
      <w:r w:rsidR="00677CD7">
        <w:t>data set</w:t>
      </w:r>
      <w:r>
        <w:t xml:space="preserve">s were partitioned the same way. They were partitioned with 60% of the data used for training and 40% of the data used for validation. The seed was set to 12345. </w:t>
      </w:r>
    </w:p>
    <w:p w14:paraId="0C9610A7" w14:textId="6D8D9207" w:rsidR="00F33F7F" w:rsidRDefault="00B737DD" w:rsidP="00F33F7F">
      <w:pPr>
        <w:rPr>
          <w:b/>
          <w:u w:val="single"/>
        </w:rPr>
      </w:pPr>
      <w:r w:rsidRPr="00B737DD">
        <w:rPr>
          <w:b/>
          <w:u w:val="single"/>
        </w:rPr>
        <w:t>D</w:t>
      </w:r>
      <w:r w:rsidR="00F33F7F" w:rsidRPr="00B737DD">
        <w:rPr>
          <w:b/>
          <w:u w:val="single"/>
        </w:rPr>
        <w:t xml:space="preserve">iscussion of preliminary data exploration and findings </w:t>
      </w:r>
    </w:p>
    <w:p w14:paraId="20B3DA7E" w14:textId="222005A6" w:rsidR="00117661" w:rsidRDefault="00A54232" w:rsidP="00F42AC7">
      <w:pPr>
        <w:ind w:firstLine="720"/>
      </w:pPr>
      <w:r>
        <w:t xml:space="preserve">The first data exploration task was to look at the </w:t>
      </w:r>
      <w:r w:rsidR="00F42AC7">
        <w:t>TargetSuccess</w:t>
      </w:r>
      <w:r>
        <w:t xml:space="preserve"> variable. In the entire </w:t>
      </w:r>
      <w:r w:rsidR="00677CD7">
        <w:t>data set</w:t>
      </w:r>
      <w:r>
        <w:t xml:space="preserve">, there were 36,776 cases where the value of </w:t>
      </w:r>
      <w:r w:rsidR="00F42AC7">
        <w:t>TargetSuccess</w:t>
      </w:r>
      <w:r>
        <w:t xml:space="preserve"> was 0 (60.22%) and 24,291 cases where the value was 1 (39.78%). When the data is further broken down by </w:t>
      </w:r>
      <w:r w:rsidR="00F42AC7">
        <w:t xml:space="preserve">TargetSuccess </w:t>
      </w:r>
      <w:r>
        <w:t xml:space="preserve">and PlayType, the results are that when </w:t>
      </w:r>
      <w:r w:rsidR="00F42AC7">
        <w:t>TargetSuccess</w:t>
      </w:r>
      <w:r>
        <w:t xml:space="preserve"> is 0, 81.86% of those plays are passes while 18.04% of those plays are run. When </w:t>
      </w:r>
      <w:r w:rsidR="00F42AC7">
        <w:t>TargetSuccess</w:t>
      </w:r>
      <w:r>
        <w:t xml:space="preserve"> is 1, 75.29% of the plays are passes and 24.71% of the plays are runs. This seems to </w:t>
      </w:r>
      <w:r w:rsidR="00306E22">
        <w:t>suggest</w:t>
      </w:r>
      <w:r>
        <w:t xml:space="preserve"> that runs are more successful at gaining first downs or </w:t>
      </w:r>
      <w:r w:rsidR="000F359E">
        <w:t>touchdowns</w:t>
      </w:r>
      <w:r>
        <w:t xml:space="preserve">. The issue is that it is more likely for a team to run the ball when the yards needed for a first down or touch down are small. </w:t>
      </w:r>
    </w:p>
    <w:p w14:paraId="5022CBD6" w14:textId="34F6900D" w:rsidR="000334B0" w:rsidRDefault="00A54232" w:rsidP="00552638">
      <w:pPr>
        <w:ind w:firstLine="720"/>
      </w:pPr>
      <w:r>
        <w:t xml:space="preserve">This led to the exploration of </w:t>
      </w:r>
      <w:r w:rsidR="00F42AC7">
        <w:t xml:space="preserve">Ydstogo </w:t>
      </w:r>
      <w:r>
        <w:t xml:space="preserve">and the creation of the </w:t>
      </w:r>
      <w:r w:rsidR="00F42AC7" w:rsidRPr="00D203A1">
        <w:t>CatYdsToGo</w:t>
      </w:r>
      <w:r w:rsidR="00F42AC7">
        <w:t xml:space="preserve"> </w:t>
      </w:r>
      <w:r>
        <w:t>variable.</w:t>
      </w:r>
      <w:r w:rsidR="00117661">
        <w:t xml:space="preserve"> The average </w:t>
      </w:r>
      <w:r w:rsidR="00F42AC7">
        <w:t>Y</w:t>
      </w:r>
      <w:r w:rsidR="00117661">
        <w:t xml:space="preserve">dstogo when </w:t>
      </w:r>
      <w:r w:rsidR="00F42AC7">
        <w:t>TargetSuccess</w:t>
      </w:r>
      <w:r w:rsidR="00117661">
        <w:t xml:space="preserve"> was equal to zero was 8.26 with a standard deviation of 5.37 yards. The average </w:t>
      </w:r>
      <w:r w:rsidR="00F42AC7">
        <w:t xml:space="preserve">Ydstogo </w:t>
      </w:r>
      <w:r w:rsidR="00117661">
        <w:t xml:space="preserve">when </w:t>
      </w:r>
      <w:r w:rsidR="00F42AC7">
        <w:t xml:space="preserve">TargetSuccess </w:t>
      </w:r>
      <w:r w:rsidR="00117661">
        <w:t xml:space="preserve">was equal to one was 5.50 with a standard deviation of 3.94 yards. </w:t>
      </w:r>
      <w:r>
        <w:t xml:space="preserve"> It was difficult to </w:t>
      </w:r>
      <w:r w:rsidR="000F359E">
        <w:t>discern</w:t>
      </w:r>
      <w:r>
        <w:t xml:space="preserve"> a precise pattern when </w:t>
      </w:r>
      <w:r w:rsidR="00F42AC7">
        <w:t xml:space="preserve">Ydstogo </w:t>
      </w:r>
      <w:r>
        <w:t xml:space="preserve">was compared to </w:t>
      </w:r>
      <w:r w:rsidR="00F42AC7">
        <w:t>TargetSuccess</w:t>
      </w:r>
      <w:r>
        <w:t xml:space="preserve"> but there was a clear trend of lower percentage of plays </w:t>
      </w:r>
      <w:r w:rsidR="000F359E">
        <w:t>achieving</w:t>
      </w:r>
      <w:r>
        <w:t xml:space="preserve"> success as the </w:t>
      </w:r>
      <w:r w:rsidR="00F42AC7">
        <w:t xml:space="preserve">Ydstogo </w:t>
      </w:r>
      <w:r w:rsidR="000F359E">
        <w:t>variable</w:t>
      </w:r>
      <w:r>
        <w:t xml:space="preserve"> increases. This trend is much </w:t>
      </w:r>
      <w:r w:rsidR="00F42AC7">
        <w:t>clearer</w:t>
      </w:r>
      <w:r>
        <w:t xml:space="preserve"> to see when the </w:t>
      </w:r>
      <w:r w:rsidR="00F42AC7" w:rsidRPr="00D203A1">
        <w:t>CatYdsToGo</w:t>
      </w:r>
      <w:r w:rsidR="00F42AC7">
        <w:t xml:space="preserve"> </w:t>
      </w:r>
      <w:r>
        <w:t xml:space="preserve">variable is used as a replacement. </w:t>
      </w:r>
      <w:r w:rsidR="000334B0">
        <w:t>Table</w:t>
      </w:r>
      <w:r w:rsidR="00306E22">
        <w:t xml:space="preserve"> 3</w:t>
      </w:r>
      <w:r w:rsidR="000334B0">
        <w:t xml:space="preserve"> shows the results of </w:t>
      </w:r>
      <w:r w:rsidR="00F42AC7">
        <w:t xml:space="preserve">TargetSuccess </w:t>
      </w:r>
      <w:r w:rsidR="000334B0">
        <w:t xml:space="preserve">when broken down by </w:t>
      </w:r>
      <w:r w:rsidR="00F42AC7" w:rsidRPr="00D203A1">
        <w:t>CatYdsToGo</w:t>
      </w:r>
      <w:r w:rsidR="000334B0">
        <w:t xml:space="preserve">. From table </w:t>
      </w:r>
      <w:r w:rsidR="00552638">
        <w:t>3</w:t>
      </w:r>
      <w:r w:rsidR="000334B0">
        <w:t xml:space="preserve"> it can be inferred that the shorter the distance needed for success the higher </w:t>
      </w:r>
      <w:r w:rsidR="000F359E">
        <w:t>percentage</w:t>
      </w:r>
      <w:r w:rsidR="000334B0">
        <w:t xml:space="preserve"> of play</w:t>
      </w:r>
      <w:r w:rsidR="00306E22">
        <w:t xml:space="preserve">s </w:t>
      </w:r>
      <w:r w:rsidR="000334B0">
        <w:t xml:space="preserve">fall into the success </w:t>
      </w:r>
      <w:r w:rsidR="000F359E">
        <w:t>category</w:t>
      </w:r>
      <w:r w:rsidR="000334B0">
        <w:t xml:space="preserve">. Likewise, as distance needed for success increases, the higher percentage of plays falls into the </w:t>
      </w:r>
      <w:r w:rsidR="000F359E">
        <w:t>unsuccessful</w:t>
      </w:r>
      <w:r w:rsidR="000334B0">
        <w:t xml:space="preserve"> category. </w:t>
      </w:r>
    </w:p>
    <w:p w14:paraId="257D45EE" w14:textId="72010B66" w:rsidR="00117661" w:rsidRDefault="00A54232" w:rsidP="00F42AC7">
      <w:pPr>
        <w:ind w:firstLine="720"/>
      </w:pPr>
      <w:r>
        <w:t xml:space="preserve">Table </w:t>
      </w:r>
      <w:r w:rsidR="00552638">
        <w:t>4</w:t>
      </w:r>
      <w:r>
        <w:t xml:space="preserve"> shows the results of when </w:t>
      </w:r>
      <w:r w:rsidR="00F42AC7">
        <w:t>TargetSuccess</w:t>
      </w:r>
      <w:r>
        <w:t xml:space="preserve"> is broken down both by PlayType and </w:t>
      </w:r>
      <w:r w:rsidR="00F42AC7" w:rsidRPr="00D203A1">
        <w:t>CatYdsToGo</w:t>
      </w:r>
      <w:r>
        <w:t xml:space="preserve">. </w:t>
      </w:r>
      <w:r w:rsidR="00117661">
        <w:t xml:space="preserve">What is </w:t>
      </w:r>
      <w:r w:rsidR="000F359E">
        <w:t>interesting</w:t>
      </w:r>
      <w:r w:rsidR="00117661">
        <w:t xml:space="preserve"> about the results of table </w:t>
      </w:r>
      <w:r w:rsidR="00552638">
        <w:t>4</w:t>
      </w:r>
      <w:r w:rsidR="00117661">
        <w:t xml:space="preserve"> is that only on short distances are there relatively equal </w:t>
      </w:r>
      <w:r w:rsidR="000F359E">
        <w:t>proportions</w:t>
      </w:r>
      <w:r w:rsidR="00117661">
        <w:t xml:space="preserve"> of successful pass and run plays. At any greater distance, pass plays would appear more successful in </w:t>
      </w:r>
      <w:r w:rsidR="000F359E">
        <w:t>achieving</w:t>
      </w:r>
      <w:r w:rsidR="00117661">
        <w:t xml:space="preserve"> success. </w:t>
      </w:r>
    </w:p>
    <w:p w14:paraId="1900FBB4" w14:textId="2594BCF4" w:rsidR="002068EE" w:rsidRDefault="00117661" w:rsidP="00F42AC7">
      <w:pPr>
        <w:ind w:firstLine="720"/>
      </w:pPr>
      <w:r>
        <w:t xml:space="preserve">This was the end of data exploration and </w:t>
      </w:r>
      <w:r w:rsidR="000F359E">
        <w:t>predictive</w:t>
      </w:r>
      <w:r>
        <w:t xml:space="preserve"> modeling was next employed to </w:t>
      </w:r>
      <w:r w:rsidR="002068EE">
        <w:t>discover additional insight</w:t>
      </w:r>
      <w:r>
        <w:t>.</w:t>
      </w:r>
    </w:p>
    <w:p w14:paraId="433BA9FB" w14:textId="52AC63AC" w:rsidR="00F33F7F" w:rsidRDefault="00B737DD" w:rsidP="00F33F7F">
      <w:pPr>
        <w:rPr>
          <w:b/>
          <w:u w:val="single"/>
        </w:rPr>
      </w:pPr>
      <w:r w:rsidRPr="00B737DD">
        <w:rPr>
          <w:b/>
          <w:u w:val="single"/>
        </w:rPr>
        <w:t>D</w:t>
      </w:r>
      <w:r w:rsidR="00F33F7F" w:rsidRPr="00B737DD">
        <w:rPr>
          <w:b/>
          <w:u w:val="single"/>
        </w:rPr>
        <w:t xml:space="preserve">escription of data modeling/analyses and assessments </w:t>
      </w:r>
    </w:p>
    <w:p w14:paraId="3A789261" w14:textId="0CD13F89" w:rsidR="00294AF5" w:rsidRDefault="00294AF5" w:rsidP="00F33F7F">
      <w:pPr>
        <w:rPr>
          <w:b/>
          <w:u w:val="single"/>
        </w:rPr>
      </w:pPr>
      <w:r>
        <w:rPr>
          <w:b/>
          <w:u w:val="single"/>
        </w:rPr>
        <w:t>Logistic regression</w:t>
      </w:r>
    </w:p>
    <w:p w14:paraId="3385E9E7" w14:textId="3AEA7BA3" w:rsidR="004400FE" w:rsidRDefault="00A5217D" w:rsidP="00F42AC7">
      <w:pPr>
        <w:ind w:firstLine="720"/>
      </w:pPr>
      <w:r>
        <w:t>The first model ran was a stepwise logistic regression.</w:t>
      </w:r>
      <w:r w:rsidR="00306E22">
        <w:t xml:space="preserve"> S</w:t>
      </w:r>
      <w:r w:rsidR="004400FE">
        <w:t xml:space="preserve">tepwise </w:t>
      </w:r>
      <w:r w:rsidR="00A4232C">
        <w:t>logistic</w:t>
      </w:r>
      <w:r w:rsidR="004400FE">
        <w:t xml:space="preserve"> regression </w:t>
      </w:r>
      <w:r w:rsidR="00306E22">
        <w:t xml:space="preserve">was chosen </w:t>
      </w:r>
      <w:r w:rsidR="004400FE">
        <w:t xml:space="preserve">because it would allow </w:t>
      </w:r>
      <w:r w:rsidR="00A4232C">
        <w:t>variables</w:t>
      </w:r>
      <w:r w:rsidR="004400FE">
        <w:t xml:space="preserve"> to enter and exit</w:t>
      </w:r>
      <w:r w:rsidR="00306E22">
        <w:t xml:space="preserve"> and hopefully give</w:t>
      </w:r>
      <w:r w:rsidR="004400FE">
        <w:t xml:space="preserve"> highest </w:t>
      </w:r>
      <w:r w:rsidR="00A4232C">
        <w:t>probability</w:t>
      </w:r>
      <w:r w:rsidR="004400FE">
        <w:t xml:space="preserve"> of finding meaningful variables and a useful model. </w:t>
      </w:r>
    </w:p>
    <w:p w14:paraId="527F11BB" w14:textId="22385463" w:rsidR="00A5217D" w:rsidRDefault="00306E22" w:rsidP="00F42AC7">
      <w:pPr>
        <w:ind w:firstLine="720"/>
      </w:pPr>
      <w:r>
        <w:t>F</w:t>
      </w:r>
      <w:r w:rsidR="00A5217D">
        <w:t xml:space="preserve">irst </w:t>
      </w:r>
      <w:r>
        <w:t xml:space="preserve">the stepwise logistic regression </w:t>
      </w:r>
      <w:r w:rsidR="00A5217D">
        <w:t>model</w:t>
      </w:r>
      <w:r>
        <w:t xml:space="preserve"> was run </w:t>
      </w:r>
      <w:r w:rsidR="00A5217D">
        <w:t>with all the default settings intact</w:t>
      </w:r>
      <w:r w:rsidR="004400FE">
        <w:t xml:space="preserve"> except for </w:t>
      </w:r>
      <w:r w:rsidR="00A4232C">
        <w:t>selecting</w:t>
      </w:r>
      <w:r w:rsidR="004400FE">
        <w:t xml:space="preserve"> for a stepwise regression</w:t>
      </w:r>
      <w:r w:rsidR="00A5217D">
        <w:t xml:space="preserve">. </w:t>
      </w:r>
      <w:r>
        <w:t>A second model was run with</w:t>
      </w:r>
      <w:r w:rsidR="00A5217D">
        <w:t xml:space="preserve"> the </w:t>
      </w:r>
      <w:r w:rsidR="004400FE">
        <w:t>entry</w:t>
      </w:r>
      <w:r w:rsidR="00A5217D">
        <w:t xml:space="preserve"> </w:t>
      </w:r>
      <w:r w:rsidR="004400FE">
        <w:t>significance</w:t>
      </w:r>
      <w:r w:rsidR="00A5217D">
        <w:t xml:space="preserve"> level to </w:t>
      </w:r>
      <w:r>
        <w:t xml:space="preserve">set to </w:t>
      </w:r>
      <w:r w:rsidR="00A5217D">
        <w:t>1</w:t>
      </w:r>
      <w:r w:rsidR="004400FE">
        <w:t>,</w:t>
      </w:r>
      <w:r w:rsidR="00A5217D">
        <w:t xml:space="preserve"> the stay significance </w:t>
      </w:r>
      <w:r>
        <w:t xml:space="preserve">set to </w:t>
      </w:r>
      <w:r w:rsidR="00A5217D">
        <w:t xml:space="preserve">level </w:t>
      </w:r>
      <w:r w:rsidR="004400FE">
        <w:t xml:space="preserve">to .5 and the maximum number of steps to </w:t>
      </w:r>
      <w:r>
        <w:t xml:space="preserve">set </w:t>
      </w:r>
      <w:r w:rsidR="004400FE">
        <w:t xml:space="preserve">10.  Both </w:t>
      </w:r>
      <w:r>
        <w:t xml:space="preserve">model </w:t>
      </w:r>
      <w:r w:rsidR="004400FE">
        <w:t xml:space="preserve">setups returned the exact same model. </w:t>
      </w:r>
    </w:p>
    <w:p w14:paraId="34065EB7" w14:textId="134356FA" w:rsidR="004400FE" w:rsidRDefault="004400FE" w:rsidP="00F42AC7">
      <w:pPr>
        <w:ind w:firstLine="720"/>
      </w:pPr>
      <w:r>
        <w:lastRenderedPageBreak/>
        <w:t xml:space="preserve">When comparing the 4 different </w:t>
      </w:r>
      <w:r w:rsidR="00677CD7">
        <w:t>data set</w:t>
      </w:r>
      <w:r>
        <w:t xml:space="preserve">s, </w:t>
      </w:r>
      <w:proofErr w:type="gramStart"/>
      <w:r>
        <w:t>all of</w:t>
      </w:r>
      <w:proofErr w:type="gramEnd"/>
      <w:r>
        <w:t xml:space="preserve"> the logistic regressions used all 6 variables. The best performing model was the SideOfField </w:t>
      </w:r>
      <w:r w:rsidR="00677CD7">
        <w:t>data set</w:t>
      </w:r>
      <w:r>
        <w:t xml:space="preserve">. This </w:t>
      </w:r>
      <w:r w:rsidR="00677CD7">
        <w:t>data set</w:t>
      </w:r>
      <w:r>
        <w:t xml:space="preserve"> had a misclassification rate of 0.362821. The worst performing model was the </w:t>
      </w:r>
      <w:r w:rsidR="00F42AC7" w:rsidRPr="00D203A1">
        <w:t>CatYdsToGo</w:t>
      </w:r>
      <w:r w:rsidR="00F42AC7">
        <w:t xml:space="preserve"> </w:t>
      </w:r>
      <w:r w:rsidR="00677CD7">
        <w:t>data set</w:t>
      </w:r>
      <w:r>
        <w:t xml:space="preserve"> with a misclassification rate of 0.365359. This is not a large </w:t>
      </w:r>
      <w:r w:rsidR="00306E22">
        <w:t>difference,</w:t>
      </w:r>
      <w:r>
        <w:t xml:space="preserve"> but the</w:t>
      </w:r>
      <w:r w:rsidR="00306E22">
        <w:t xml:space="preserve"> results from the</w:t>
      </w:r>
      <w:r>
        <w:t xml:space="preserve"> SideOfFi</w:t>
      </w:r>
      <w:r w:rsidR="00F42AC7">
        <w:t>e</w:t>
      </w:r>
      <w:r>
        <w:t xml:space="preserve">ld </w:t>
      </w:r>
      <w:r w:rsidR="00306E22">
        <w:t>data set will be used to</w:t>
      </w:r>
      <w:r>
        <w:t xml:space="preserve"> </w:t>
      </w:r>
      <w:r w:rsidR="00306E22">
        <w:t xml:space="preserve">describe </w:t>
      </w:r>
      <w:r>
        <w:t xml:space="preserve">the findings of the logistic regression. </w:t>
      </w:r>
    </w:p>
    <w:p w14:paraId="5DBD1D6C" w14:textId="115E110A" w:rsidR="004400FE" w:rsidRDefault="004400FE" w:rsidP="00F42AC7">
      <w:pPr>
        <w:ind w:firstLine="720"/>
      </w:pPr>
      <w:r>
        <w:t xml:space="preserve">All variables </w:t>
      </w:r>
      <w:r w:rsidR="00A4232C">
        <w:t>possessed</w:t>
      </w:r>
      <w:r>
        <w:t xml:space="preserve"> a p-value under </w:t>
      </w:r>
      <w:r w:rsidR="00D502E3">
        <w:t xml:space="preserve">0.04. P-values are </w:t>
      </w:r>
      <w:r w:rsidR="00A4232C">
        <w:t>displayed</w:t>
      </w:r>
      <w:r w:rsidR="00D502E3">
        <w:t xml:space="preserve"> in table </w:t>
      </w:r>
      <w:r w:rsidR="00B21F7B">
        <w:t>5</w:t>
      </w:r>
      <w:r w:rsidR="00D502E3">
        <w:t>.</w:t>
      </w:r>
    </w:p>
    <w:p w14:paraId="5DEE7A12" w14:textId="0D689504" w:rsidR="00D502E3" w:rsidRDefault="00D502E3" w:rsidP="00F42AC7">
      <w:pPr>
        <w:ind w:firstLine="720"/>
      </w:pPr>
      <w:r>
        <w:t xml:space="preserve">For the odds ratio estimates all </w:t>
      </w:r>
      <w:r w:rsidR="00A4232C">
        <w:t>variables</w:t>
      </w:r>
      <w:r>
        <w:t xml:space="preserve"> besides </w:t>
      </w:r>
      <w:r w:rsidR="00F42AC7">
        <w:t>TimeSec</w:t>
      </w:r>
      <w:r>
        <w:t xml:space="preserve"> had a value not equal to 1. Odds ratio </w:t>
      </w:r>
      <w:r w:rsidR="00A4232C">
        <w:t>estimates</w:t>
      </w:r>
      <w:r>
        <w:t xml:space="preserve"> are displayed in table </w:t>
      </w:r>
      <w:r w:rsidR="00B21F7B">
        <w:t>6</w:t>
      </w:r>
      <w:r>
        <w:t>.</w:t>
      </w:r>
    </w:p>
    <w:p w14:paraId="05A21F3A" w14:textId="1589B8A5" w:rsidR="00A271C6" w:rsidRDefault="00D502E3" w:rsidP="00F42AC7">
      <w:pPr>
        <w:ind w:firstLine="720"/>
      </w:pPr>
      <w:r>
        <w:t xml:space="preserve">There are some useful </w:t>
      </w:r>
      <w:r w:rsidR="00A4232C">
        <w:t>insights</w:t>
      </w:r>
      <w:r>
        <w:t xml:space="preserve"> to be </w:t>
      </w:r>
      <w:r w:rsidR="00A4232C">
        <w:t>gained</w:t>
      </w:r>
      <w:r>
        <w:t xml:space="preserve"> from these </w:t>
      </w:r>
      <w:proofErr w:type="gramStart"/>
      <w:r>
        <w:t>odds</w:t>
      </w:r>
      <w:proofErr w:type="gramEnd"/>
      <w:r>
        <w:t xml:space="preserve"> ratio </w:t>
      </w:r>
      <w:r w:rsidR="00A4232C">
        <w:t>estimates</w:t>
      </w:r>
      <w:r>
        <w:t xml:space="preserve">. First off, there does seem to be a home team advantage on third downs. Since the odds ratio estimate is below one for the away team, the </w:t>
      </w:r>
      <w:r w:rsidR="00A4232C">
        <w:t>chances</w:t>
      </w:r>
      <w:r>
        <w:t xml:space="preserve"> of them </w:t>
      </w:r>
      <w:r w:rsidR="00A4232C">
        <w:t>achieving</w:t>
      </w:r>
      <w:r>
        <w:t xml:space="preserve"> a first down or touchdown on third down are lower. This makes </w:t>
      </w:r>
      <w:r w:rsidR="00A4232C">
        <w:t>sense</w:t>
      </w:r>
      <w:r>
        <w:t xml:space="preserve"> since often the home </w:t>
      </w:r>
      <w:r w:rsidR="00A4232C">
        <w:t>crowds</w:t>
      </w:r>
      <w:r>
        <w:t xml:space="preserve"> will </w:t>
      </w:r>
      <w:r w:rsidR="00A4232C">
        <w:t>cheer</w:t>
      </w:r>
      <w:r>
        <w:t xml:space="preserve"> loudly to disrupt the </w:t>
      </w:r>
      <w:r w:rsidR="00A4232C">
        <w:t>away</w:t>
      </w:r>
      <w:r>
        <w:t xml:space="preserve"> team’s </w:t>
      </w:r>
      <w:r w:rsidR="00306E22">
        <w:t>offence</w:t>
      </w:r>
      <w:r>
        <w:t xml:space="preserve"> and will be quiet for the home team on third down to allow for </w:t>
      </w:r>
      <w:r w:rsidR="00A4232C">
        <w:t>effective</w:t>
      </w:r>
      <w:r>
        <w:t xml:space="preserve"> </w:t>
      </w:r>
      <w:r w:rsidR="00A4232C">
        <w:t>communication</w:t>
      </w:r>
      <w:r>
        <w:t xml:space="preserve">.  </w:t>
      </w:r>
      <w:r w:rsidR="00A271C6">
        <w:t xml:space="preserve">It also looks like passing the ball versus running the ball results in a lower </w:t>
      </w:r>
      <w:r w:rsidR="00A4232C">
        <w:t>probability</w:t>
      </w:r>
      <w:r w:rsidR="00A271C6">
        <w:t xml:space="preserve"> of </w:t>
      </w:r>
      <w:r w:rsidR="00A4232C">
        <w:t>achieving</w:t>
      </w:r>
      <w:r w:rsidR="00A271C6">
        <w:t xml:space="preserve"> </w:t>
      </w:r>
      <w:r w:rsidR="00A4232C">
        <w:t xml:space="preserve">success </w:t>
      </w:r>
      <w:r w:rsidR="00A271C6">
        <w:t xml:space="preserve">on third down. This could be due to the risk of sacks and/or the need to gain more yards thus </w:t>
      </w:r>
      <w:r w:rsidR="00A4232C">
        <w:t>necessitating</w:t>
      </w:r>
      <w:r w:rsidR="00A271C6">
        <w:t xml:space="preserve"> the </w:t>
      </w:r>
      <w:r w:rsidR="00306E22">
        <w:t>desire</w:t>
      </w:r>
      <w:r w:rsidR="00A271C6">
        <w:t xml:space="preserve"> to pass the ball. This point is </w:t>
      </w:r>
      <w:r w:rsidR="00A4232C">
        <w:t>driven</w:t>
      </w:r>
      <w:r w:rsidR="00A271C6">
        <w:t xml:space="preserve"> home by looking at </w:t>
      </w:r>
      <w:r w:rsidR="00F42AC7">
        <w:t>Ydstogo</w:t>
      </w:r>
      <w:r w:rsidR="00A271C6">
        <w:t xml:space="preserve">. The higher the yards needed on third down, the lower the </w:t>
      </w:r>
      <w:r w:rsidR="00A4232C">
        <w:t>probability</w:t>
      </w:r>
      <w:r w:rsidR="00A271C6">
        <w:t xml:space="preserve"> of success. This is </w:t>
      </w:r>
      <w:r w:rsidR="00A4232C">
        <w:t>particularly</w:t>
      </w:r>
      <w:r w:rsidR="00A271C6">
        <w:t xml:space="preserve"> </w:t>
      </w:r>
      <w:r w:rsidR="00A4232C">
        <w:t>interesting</w:t>
      </w:r>
      <w:r w:rsidR="00A271C6">
        <w:t xml:space="preserve"> because of the units of </w:t>
      </w:r>
      <w:r w:rsidR="00306E22">
        <w:t>Ydstogo</w:t>
      </w:r>
      <w:r w:rsidR="00A271C6">
        <w:t xml:space="preserve">. With every increase in yard needed on third down, the </w:t>
      </w:r>
      <w:r w:rsidR="00A4232C">
        <w:t>probability</w:t>
      </w:r>
      <w:r w:rsidR="00A271C6">
        <w:t xml:space="preserve"> of success decreases 88%. </w:t>
      </w:r>
      <w:r w:rsidR="00306E22">
        <w:t>One</w:t>
      </w:r>
      <w:r w:rsidR="00A271C6">
        <w:t xml:space="preserve"> can see how anything greater than 3 yards needed quickly becomes a low </w:t>
      </w:r>
      <w:r w:rsidR="00A4232C">
        <w:t>probability</w:t>
      </w:r>
      <w:r w:rsidR="00A271C6">
        <w:t xml:space="preserve">. </w:t>
      </w:r>
    </w:p>
    <w:p w14:paraId="1F77F704" w14:textId="62310C3A" w:rsidR="00D502E3" w:rsidRDefault="00A271C6" w:rsidP="00F42AC7">
      <w:pPr>
        <w:ind w:firstLine="720"/>
      </w:pPr>
      <w:r>
        <w:t xml:space="preserve">The only other </w:t>
      </w:r>
      <w:r w:rsidR="00A4232C">
        <w:t>variable</w:t>
      </w:r>
      <w:r>
        <w:t xml:space="preserve"> with a greater </w:t>
      </w:r>
      <w:r w:rsidR="00A4232C">
        <w:t>absolute</w:t>
      </w:r>
      <w:r>
        <w:t xml:space="preserve"> value than </w:t>
      </w:r>
      <w:r w:rsidR="00F42AC7">
        <w:t>Ydstogo</w:t>
      </w:r>
      <w:r>
        <w:t xml:space="preserve">, is </w:t>
      </w:r>
      <w:proofErr w:type="spellStart"/>
      <w:r>
        <w:t>SideofField</w:t>
      </w:r>
      <w:proofErr w:type="spellEnd"/>
      <w:r>
        <w:t xml:space="preserve"> Own vs Red with being in your own end of the field having a lower </w:t>
      </w:r>
      <w:r w:rsidR="00A4232C">
        <w:t>probability</w:t>
      </w:r>
      <w:r>
        <w:t xml:space="preserve"> of success than being in the </w:t>
      </w:r>
      <w:r w:rsidR="000F359E">
        <w:t>R</w:t>
      </w:r>
      <w:r>
        <w:t xml:space="preserve">ed </w:t>
      </w:r>
      <w:r w:rsidR="000F359E">
        <w:t>Z</w:t>
      </w:r>
      <w:r>
        <w:t xml:space="preserve">one. This could </w:t>
      </w:r>
      <w:r w:rsidR="00306E22">
        <w:t xml:space="preserve">be </w:t>
      </w:r>
      <w:r>
        <w:t xml:space="preserve">attributed to the higher </w:t>
      </w:r>
      <w:r w:rsidR="00A4232C">
        <w:t xml:space="preserve">probability </w:t>
      </w:r>
      <w:r>
        <w:t xml:space="preserve">of scoring a </w:t>
      </w:r>
      <w:proofErr w:type="spellStart"/>
      <w:r>
        <w:t>touch down</w:t>
      </w:r>
      <w:proofErr w:type="spellEnd"/>
      <w:r>
        <w:t xml:space="preserve"> in the </w:t>
      </w:r>
      <w:r w:rsidR="000F359E">
        <w:t>Red Zone</w:t>
      </w:r>
      <w:r>
        <w:t xml:space="preserve"> compared to the rest of the field. This is contradictory compared to </w:t>
      </w:r>
      <w:proofErr w:type="spellStart"/>
      <w:r>
        <w:t>SideofField</w:t>
      </w:r>
      <w:proofErr w:type="spellEnd"/>
      <w:r>
        <w:t xml:space="preserve"> Middle vs Red where being in the </w:t>
      </w:r>
      <w:r w:rsidR="000F359E">
        <w:t>Red Zone</w:t>
      </w:r>
      <w:r>
        <w:t xml:space="preserve"> means having a lower </w:t>
      </w:r>
      <w:r w:rsidR="00A4232C">
        <w:t xml:space="preserve">probability </w:t>
      </w:r>
      <w:r>
        <w:t xml:space="preserve">of success. </w:t>
      </w:r>
      <w:r w:rsidR="00306E22">
        <w:t>One could</w:t>
      </w:r>
      <w:r>
        <w:t xml:space="preserve"> gues</w:t>
      </w:r>
      <w:r w:rsidR="00306E22">
        <w:t>s</w:t>
      </w:r>
      <w:r>
        <w:t xml:space="preserve"> that it is easier to get first downs in the middle of the field compared to the </w:t>
      </w:r>
      <w:r w:rsidR="000F359E">
        <w:t>Red Zone</w:t>
      </w:r>
      <w:r>
        <w:t xml:space="preserve"> because there is more playing field to use and more play call options. Football </w:t>
      </w:r>
      <w:r w:rsidR="00A4232C">
        <w:t>analysts</w:t>
      </w:r>
      <w:r>
        <w:t xml:space="preserve"> often talk about how the </w:t>
      </w:r>
      <w:r w:rsidR="000F359E" w:rsidRPr="000F359E">
        <w:t>offense</w:t>
      </w:r>
      <w:r w:rsidR="000F359E">
        <w:t xml:space="preserve"> </w:t>
      </w:r>
      <w:r>
        <w:t xml:space="preserve">gets compressed in the </w:t>
      </w:r>
      <w:r w:rsidR="000F359E">
        <w:t>Red Zone</w:t>
      </w:r>
      <w:r>
        <w:t xml:space="preserve"> and how it becomes more difficult to move the ball. The data seems to support this conclusion. </w:t>
      </w:r>
    </w:p>
    <w:p w14:paraId="1DB676DC" w14:textId="7B42CDB5" w:rsidR="00A271C6" w:rsidRDefault="00A271C6" w:rsidP="00F42AC7">
      <w:pPr>
        <w:ind w:firstLine="720"/>
      </w:pPr>
      <w:r>
        <w:t xml:space="preserve">Lastly, as the ScoreDiff increases, the </w:t>
      </w:r>
      <w:r w:rsidR="00A4232C">
        <w:t xml:space="preserve">probability </w:t>
      </w:r>
      <w:r>
        <w:t xml:space="preserve">of getting a first down or touchdown decreases. </w:t>
      </w:r>
      <w:r w:rsidR="00306E22">
        <w:t xml:space="preserve">It is unclear </w:t>
      </w:r>
      <w:r>
        <w:t xml:space="preserve">why this is but maybe teams with score advantage play more </w:t>
      </w:r>
      <w:r w:rsidR="00A4232C">
        <w:t>conservatively</w:t>
      </w:r>
      <w:r>
        <w:t xml:space="preserve"> and do not </w:t>
      </w:r>
      <w:r w:rsidR="005C3708">
        <w:t xml:space="preserve">take as many gambles to gain first downs or </w:t>
      </w:r>
      <w:r w:rsidR="00A4232C">
        <w:t>touchdowns</w:t>
      </w:r>
      <w:r w:rsidR="005C3708">
        <w:t xml:space="preserve">. This could be </w:t>
      </w:r>
      <w:r w:rsidR="00A4232C">
        <w:t>especially</w:t>
      </w:r>
      <w:r w:rsidR="005C3708">
        <w:t xml:space="preserve"> true when ScoreDiff is large and the game is not in danger of being lost. </w:t>
      </w:r>
      <w:r w:rsidR="00F42AC7">
        <w:t xml:space="preserve"> </w:t>
      </w:r>
    </w:p>
    <w:p w14:paraId="6D16BF68" w14:textId="23957099" w:rsidR="00294AF5" w:rsidRDefault="005C3708" w:rsidP="00F33F7F">
      <w:pPr>
        <w:rPr>
          <w:b/>
          <w:u w:val="single"/>
        </w:rPr>
      </w:pPr>
      <w:r>
        <w:rPr>
          <w:b/>
          <w:u w:val="single"/>
        </w:rPr>
        <w:t xml:space="preserve">Decision </w:t>
      </w:r>
      <w:r w:rsidR="00294AF5">
        <w:rPr>
          <w:b/>
          <w:u w:val="single"/>
        </w:rPr>
        <w:t>Tree</w:t>
      </w:r>
      <w:r w:rsidR="00EB338B">
        <w:rPr>
          <w:b/>
          <w:u w:val="single"/>
        </w:rPr>
        <w:t>s</w:t>
      </w:r>
    </w:p>
    <w:p w14:paraId="065A8490" w14:textId="3DD8E569" w:rsidR="00EB338B" w:rsidRDefault="005C3708" w:rsidP="00F42AC7">
      <w:pPr>
        <w:ind w:firstLine="720"/>
      </w:pPr>
      <w:r>
        <w:t xml:space="preserve">For the decision trees, </w:t>
      </w:r>
      <w:r w:rsidR="00EB338B">
        <w:t>2 3 and 5 branch trees</w:t>
      </w:r>
      <w:r w:rsidR="00186E10">
        <w:t xml:space="preserve"> were examined</w:t>
      </w:r>
      <w:r>
        <w:t xml:space="preserve">. </w:t>
      </w:r>
      <w:r w:rsidR="00186E10">
        <w:t>Those branching levels were chosen to</w:t>
      </w:r>
      <w:r>
        <w:t xml:space="preserve"> give the model the flexibility to select all the different levels of the different </w:t>
      </w:r>
      <w:r w:rsidR="00677CD7">
        <w:t>data set</w:t>
      </w:r>
      <w:r>
        <w:t xml:space="preserve">s. </w:t>
      </w:r>
      <w:r w:rsidR="00186E10">
        <w:t>M</w:t>
      </w:r>
      <w:r w:rsidR="000F359E">
        <w:t>isclassification</w:t>
      </w:r>
      <w:r>
        <w:t xml:space="preserve"> rate as the selection criteria and set the maximum depth to 10</w:t>
      </w:r>
      <w:r w:rsidR="00186E10">
        <w:t xml:space="preserve"> were selected for all the models</w:t>
      </w:r>
      <w:r>
        <w:t>.</w:t>
      </w:r>
    </w:p>
    <w:p w14:paraId="766E6655" w14:textId="772DECFC" w:rsidR="005C3708" w:rsidRDefault="005C3708" w:rsidP="00F42AC7">
      <w:pPr>
        <w:ind w:firstLine="720"/>
      </w:pPr>
      <w:r>
        <w:t xml:space="preserve">The best performing tree was the </w:t>
      </w:r>
      <w:proofErr w:type="gramStart"/>
      <w:r>
        <w:t>5 branch</w:t>
      </w:r>
      <w:proofErr w:type="gramEnd"/>
      <w:r>
        <w:t xml:space="preserve"> tree with the CatYdsToGo </w:t>
      </w:r>
      <w:r w:rsidR="00677CD7">
        <w:t>data set</w:t>
      </w:r>
      <w:r w:rsidR="00F42AC7">
        <w:t xml:space="preserve"> and is displayed in figure </w:t>
      </w:r>
      <w:r w:rsidR="00B21F7B">
        <w:t>1</w:t>
      </w:r>
      <w:r w:rsidR="00F42AC7">
        <w:t xml:space="preserve">. </w:t>
      </w:r>
      <w:r>
        <w:t xml:space="preserve">  This model had a </w:t>
      </w:r>
      <w:r w:rsidR="0043393D">
        <w:t>misclassification</w:t>
      </w:r>
      <w:r>
        <w:t xml:space="preserve"> rate of 0.355022. The worst performing model was the 2 branch tree with the </w:t>
      </w:r>
      <w:r w:rsidRPr="005C3708">
        <w:t>CatYdsToGo and SideOfField</w:t>
      </w:r>
      <w:r>
        <w:t xml:space="preserve"> data set with a </w:t>
      </w:r>
      <w:r w:rsidR="000F359E">
        <w:t>misclassification</w:t>
      </w:r>
      <w:r>
        <w:t xml:space="preserve"> rate </w:t>
      </w:r>
      <w:proofErr w:type="gramStart"/>
      <w:r>
        <w:t>of  0.36148.</w:t>
      </w:r>
      <w:proofErr w:type="gramEnd"/>
      <w:r>
        <w:t xml:space="preserve"> </w:t>
      </w:r>
    </w:p>
    <w:p w14:paraId="1DC0D797" w14:textId="5942DA77" w:rsidR="005C3708" w:rsidRDefault="0043393D" w:rsidP="00F42AC7">
      <w:pPr>
        <w:ind w:firstLine="720"/>
      </w:pPr>
      <w:r>
        <w:lastRenderedPageBreak/>
        <w:t>Unfortunately,</w:t>
      </w:r>
      <w:r w:rsidR="002F6EC5">
        <w:t xml:space="preserve"> this tree does not provide </w:t>
      </w:r>
      <w:r w:rsidR="000F359E">
        <w:t>significant</w:t>
      </w:r>
      <w:r w:rsidR="002F6EC5">
        <w:t xml:space="preserve"> </w:t>
      </w:r>
      <w:r w:rsidR="000F359E">
        <w:t>valuable</w:t>
      </w:r>
      <w:r w:rsidR="002F6EC5">
        <w:t xml:space="preserve"> insight. The tree first breaks down the cases into the 5 </w:t>
      </w:r>
      <w:r w:rsidR="000F359E">
        <w:t>categories</w:t>
      </w:r>
      <w:r w:rsidR="002F6EC5">
        <w:t xml:space="preserve"> of yards to go and then uses TimeSec for the remaining splits. What this tree can tell us is that the </w:t>
      </w:r>
      <w:r w:rsidR="000F359E">
        <w:t>probability</w:t>
      </w:r>
      <w:r w:rsidR="002F6EC5">
        <w:t xml:space="preserve"> of </w:t>
      </w:r>
      <w:r w:rsidR="000F359E">
        <w:t>achieving</w:t>
      </w:r>
      <w:r w:rsidR="002F6EC5">
        <w:t xml:space="preserve"> </w:t>
      </w:r>
      <w:r w:rsidR="000F359E">
        <w:t>success</w:t>
      </w:r>
      <w:r w:rsidR="002F6EC5">
        <w:t xml:space="preserve"> on third down decreases as yards to go increases. </w:t>
      </w:r>
    </w:p>
    <w:p w14:paraId="3AB65FB7" w14:textId="38A7538F" w:rsidR="002F6EC5" w:rsidRPr="00EB338B" w:rsidRDefault="002F6EC5" w:rsidP="00F42AC7">
      <w:pPr>
        <w:ind w:firstLine="720"/>
      </w:pPr>
      <w:r>
        <w:t xml:space="preserve">The </w:t>
      </w:r>
      <w:proofErr w:type="gramStart"/>
      <w:r>
        <w:t>5 branch</w:t>
      </w:r>
      <w:proofErr w:type="gramEnd"/>
      <w:r>
        <w:t xml:space="preserve"> tree with the No </w:t>
      </w:r>
      <w:r w:rsidR="00F42AC7">
        <w:t>Modification</w:t>
      </w:r>
      <w:r>
        <w:t xml:space="preserve"> data set is the tree with the lowest </w:t>
      </w:r>
      <w:r w:rsidR="000F359E">
        <w:t>misclassification</w:t>
      </w:r>
      <w:r>
        <w:t xml:space="preserve"> rate that </w:t>
      </w:r>
      <w:r w:rsidR="00F42AC7">
        <w:t>incorporates</w:t>
      </w:r>
      <w:r>
        <w:t xml:space="preserve"> variables that are not </w:t>
      </w:r>
      <w:r w:rsidR="00F42AC7">
        <w:t xml:space="preserve">Ydstogo </w:t>
      </w:r>
      <w:r>
        <w:t xml:space="preserve">and TimeSec. This tree has a </w:t>
      </w:r>
      <w:r w:rsidR="000F359E">
        <w:t>misclassification</w:t>
      </w:r>
      <w:r>
        <w:t xml:space="preserve"> rate of 0.356232. This tree </w:t>
      </w:r>
      <w:r w:rsidR="00F42AC7">
        <w:t>incorporates</w:t>
      </w:r>
      <w:r>
        <w:t xml:space="preserve"> PlayType and </w:t>
      </w:r>
      <w:r w:rsidR="0043393D">
        <w:t xml:space="preserve">Yrdline100 </w:t>
      </w:r>
      <w:r>
        <w:t xml:space="preserve">at the third branch depth. </w:t>
      </w:r>
      <w:r w:rsidR="00F42AC7">
        <w:t xml:space="preserve">This tree is displayed in figure </w:t>
      </w:r>
      <w:r w:rsidR="00B21F7B">
        <w:t>2</w:t>
      </w:r>
      <w:r w:rsidR="00F42AC7">
        <w:t xml:space="preserve">. </w:t>
      </w:r>
    </w:p>
    <w:p w14:paraId="6BF0C320" w14:textId="5E717B2C" w:rsidR="00294AF5" w:rsidRDefault="00294AF5" w:rsidP="00F33F7F">
      <w:pPr>
        <w:rPr>
          <w:b/>
          <w:u w:val="single"/>
        </w:rPr>
      </w:pPr>
      <w:r w:rsidRPr="00026119">
        <w:rPr>
          <w:b/>
          <w:u w:val="single"/>
        </w:rPr>
        <w:t>N</w:t>
      </w:r>
      <w:r w:rsidR="000F359E">
        <w:rPr>
          <w:b/>
          <w:u w:val="single"/>
        </w:rPr>
        <w:t>e</w:t>
      </w:r>
      <w:r w:rsidRPr="00026119">
        <w:rPr>
          <w:b/>
          <w:u w:val="single"/>
        </w:rPr>
        <w:t xml:space="preserve">ural </w:t>
      </w:r>
      <w:r w:rsidR="000F359E">
        <w:rPr>
          <w:b/>
          <w:u w:val="single"/>
        </w:rPr>
        <w:t>N</w:t>
      </w:r>
      <w:r w:rsidR="000F359E" w:rsidRPr="00026119">
        <w:rPr>
          <w:b/>
          <w:u w:val="single"/>
        </w:rPr>
        <w:t>etworks</w:t>
      </w:r>
    </w:p>
    <w:p w14:paraId="1A2584E4" w14:textId="18C2B640" w:rsidR="00026119" w:rsidRDefault="00026119" w:rsidP="00F42AC7">
      <w:pPr>
        <w:ind w:firstLine="720"/>
      </w:pPr>
      <w:r>
        <w:t>For n</w:t>
      </w:r>
      <w:r w:rsidR="000F359E">
        <w:t>e</w:t>
      </w:r>
      <w:r>
        <w:t xml:space="preserve">ural networks, both an </w:t>
      </w:r>
      <w:proofErr w:type="spellStart"/>
      <w:r>
        <w:t>AutoNeural</w:t>
      </w:r>
      <w:proofErr w:type="spellEnd"/>
      <w:r>
        <w:t xml:space="preserve"> </w:t>
      </w:r>
      <w:r w:rsidR="00464960">
        <w:t>and standard Neural Network node</w:t>
      </w:r>
      <w:r w:rsidR="00186E10">
        <w:t xml:space="preserve"> were run on</w:t>
      </w:r>
      <w:r w:rsidR="00464960">
        <w:t xml:space="preserve"> all 4 </w:t>
      </w:r>
      <w:r w:rsidR="00677CD7">
        <w:t>data set</w:t>
      </w:r>
      <w:r w:rsidR="00464960">
        <w:t>s.  For the standards n</w:t>
      </w:r>
      <w:r w:rsidR="000F359E">
        <w:t>e</w:t>
      </w:r>
      <w:r w:rsidR="00464960">
        <w:t>ural network, preliminary training</w:t>
      </w:r>
      <w:r w:rsidR="00186E10">
        <w:t xml:space="preserve"> was </w:t>
      </w:r>
      <w:proofErr w:type="gramStart"/>
      <w:r w:rsidR="00186E10">
        <w:t>disabled</w:t>
      </w:r>
      <w:proofErr w:type="gramEnd"/>
      <w:r w:rsidR="00464960">
        <w:t xml:space="preserve"> and the maximum iterations</w:t>
      </w:r>
      <w:r w:rsidR="00186E10">
        <w:t xml:space="preserve"> was changed</w:t>
      </w:r>
      <w:r w:rsidR="00464960">
        <w:t xml:space="preserve"> from 0 to 100. For the </w:t>
      </w:r>
      <w:proofErr w:type="spellStart"/>
      <w:r w:rsidR="00464960">
        <w:t>AutoNeural</w:t>
      </w:r>
      <w:proofErr w:type="spellEnd"/>
      <w:r w:rsidR="00464960">
        <w:t xml:space="preserve"> Network, the number of hidden units</w:t>
      </w:r>
      <w:r w:rsidR="00186E10">
        <w:t xml:space="preserve"> was changed</w:t>
      </w:r>
      <w:r w:rsidR="00464960">
        <w:t xml:space="preserve"> to 1, Select Tolerance to</w:t>
      </w:r>
      <w:r w:rsidR="00186E10">
        <w:t xml:space="preserve"> was changed to</w:t>
      </w:r>
      <w:r w:rsidR="00464960">
        <w:t xml:space="preserve"> low, Select Direct </w:t>
      </w:r>
      <w:r w:rsidR="00186E10">
        <w:t xml:space="preserve">was changed to </w:t>
      </w:r>
      <w:proofErr w:type="spellStart"/>
      <w:r w:rsidR="00464960">
        <w:t>to</w:t>
      </w:r>
      <w:proofErr w:type="spellEnd"/>
      <w:r w:rsidR="00464960">
        <w:t xml:space="preserve"> no, Select Normal </w:t>
      </w:r>
      <w:r w:rsidR="00186E10">
        <w:t xml:space="preserve">was changed </w:t>
      </w:r>
      <w:r w:rsidR="00464960">
        <w:t xml:space="preserve">to no and </w:t>
      </w:r>
      <w:r w:rsidR="00186E10">
        <w:t xml:space="preserve">lastly, </w:t>
      </w:r>
      <w:r w:rsidR="00464960">
        <w:t xml:space="preserve">Select Sine </w:t>
      </w:r>
      <w:r w:rsidR="00186E10">
        <w:t xml:space="preserve">was changed </w:t>
      </w:r>
      <w:r w:rsidR="00464960">
        <w:t xml:space="preserve">to no. </w:t>
      </w:r>
    </w:p>
    <w:p w14:paraId="45B1EFF2" w14:textId="5005A908" w:rsidR="00464960" w:rsidRDefault="00464960" w:rsidP="00F42AC7">
      <w:pPr>
        <w:ind w:firstLine="720"/>
      </w:pPr>
      <w:r>
        <w:t xml:space="preserve">The neural network with the lowest </w:t>
      </w:r>
      <w:r w:rsidR="000F359E">
        <w:t>misclassification</w:t>
      </w:r>
      <w:r>
        <w:t xml:space="preserve"> rate was the standard Neural Network with the SideOfField </w:t>
      </w:r>
      <w:r w:rsidR="00677CD7">
        <w:t>data set</w:t>
      </w:r>
      <w:r>
        <w:t xml:space="preserve">. The </w:t>
      </w:r>
      <w:r w:rsidR="000F359E">
        <w:t>misclassification</w:t>
      </w:r>
      <w:r>
        <w:t xml:space="preserve"> rate for this model was 0.36147. The worst performing neural network was the standard neural network with the </w:t>
      </w:r>
      <w:r w:rsidRPr="00464960">
        <w:t>CatYdsToGo and SideOfField</w:t>
      </w:r>
      <w:r>
        <w:t xml:space="preserve">. The </w:t>
      </w:r>
      <w:r w:rsidR="000F359E">
        <w:t>misclassification</w:t>
      </w:r>
      <w:r>
        <w:t xml:space="preserve"> rate for this model was 0.365073.</w:t>
      </w:r>
    </w:p>
    <w:p w14:paraId="713711F4" w14:textId="3747AE99" w:rsidR="00464960" w:rsidRPr="00026119" w:rsidRDefault="00464960" w:rsidP="00F42AC7">
      <w:pPr>
        <w:ind w:firstLine="720"/>
      </w:pPr>
      <w:r>
        <w:t xml:space="preserve">The </w:t>
      </w:r>
      <w:r w:rsidR="00F42AC7">
        <w:t xml:space="preserve">best performing </w:t>
      </w:r>
      <w:r>
        <w:t xml:space="preserve">neural network model was optimized at 34 </w:t>
      </w:r>
      <w:r w:rsidR="0084560F">
        <w:t>iteration</w:t>
      </w:r>
      <w:r w:rsidR="00712BEC">
        <w:t xml:space="preserve">. The final weights are displayed in figure </w:t>
      </w:r>
      <w:r w:rsidR="00B21F7B">
        <w:t>3</w:t>
      </w:r>
      <w:r w:rsidR="00712BEC">
        <w:t xml:space="preserve">. </w:t>
      </w:r>
      <w:r>
        <w:t xml:space="preserve"> </w:t>
      </w:r>
    </w:p>
    <w:p w14:paraId="62F4CA6A" w14:textId="2A353F7B" w:rsidR="00F33F7F" w:rsidRDefault="00B737DD" w:rsidP="00F33F7F">
      <w:pPr>
        <w:rPr>
          <w:b/>
          <w:u w:val="single"/>
        </w:rPr>
      </w:pPr>
      <w:r w:rsidRPr="00B737DD">
        <w:rPr>
          <w:b/>
          <w:u w:val="single"/>
        </w:rPr>
        <w:t>E</w:t>
      </w:r>
      <w:r w:rsidR="00F33F7F" w:rsidRPr="00B737DD">
        <w:rPr>
          <w:b/>
          <w:u w:val="single"/>
        </w:rPr>
        <w:t xml:space="preserve">xplanation of model comparisons and model selection </w:t>
      </w:r>
    </w:p>
    <w:p w14:paraId="70B9D2CA" w14:textId="77777777" w:rsidR="00FC26DD" w:rsidRDefault="00A60176" w:rsidP="00F42AC7">
      <w:pPr>
        <w:ind w:firstLine="720"/>
      </w:pPr>
      <w:r>
        <w:t xml:space="preserve">All models were run through the SAS Model comparison node. The model with the lowest </w:t>
      </w:r>
      <w:r w:rsidR="000F359E">
        <w:t>misclassification</w:t>
      </w:r>
      <w:r>
        <w:t xml:space="preserve"> rate</w:t>
      </w:r>
      <w:r w:rsidR="00BE70D8">
        <w:t xml:space="preserve"> at 0.355</w:t>
      </w:r>
      <w:r w:rsidR="007F7D91">
        <w:t>0</w:t>
      </w:r>
      <w:r>
        <w:t xml:space="preserve"> was</w:t>
      </w:r>
      <w:r w:rsidR="00BE70D8">
        <w:t xml:space="preserve"> </w:t>
      </w:r>
      <w:r w:rsidR="00BE70D8" w:rsidRPr="00BE70D8">
        <w:rPr>
          <w:rFonts w:ascii="Calibri" w:eastAsia="Times New Roman" w:hAnsi="Calibri" w:cs="Calibri"/>
          <w:color w:val="000000"/>
        </w:rPr>
        <w:t>5 Max Branch Misclassification Tree</w:t>
      </w:r>
      <w:r w:rsidR="00BE70D8">
        <w:rPr>
          <w:rFonts w:ascii="Calibri" w:eastAsia="Times New Roman" w:hAnsi="Calibri" w:cs="Calibri"/>
          <w:color w:val="000000"/>
        </w:rPr>
        <w:t xml:space="preserve"> with the CatYdsToGo </w:t>
      </w:r>
      <w:r w:rsidR="00677CD7">
        <w:rPr>
          <w:rFonts w:ascii="Calibri" w:eastAsia="Times New Roman" w:hAnsi="Calibri" w:cs="Calibri"/>
          <w:color w:val="000000"/>
        </w:rPr>
        <w:t>data set</w:t>
      </w:r>
      <w:r>
        <w:t>.</w:t>
      </w:r>
      <w:r w:rsidR="00BE70D8">
        <w:t xml:space="preserve"> </w:t>
      </w:r>
      <w:r w:rsidR="00FC26DD">
        <w:t xml:space="preserve">This model was chosen as the champion model. </w:t>
      </w:r>
    </w:p>
    <w:p w14:paraId="41DBEF59" w14:textId="77777777" w:rsidR="00FC26DD" w:rsidRDefault="00BE70D8" w:rsidP="00F42AC7">
      <w:pPr>
        <w:ind w:firstLine="720"/>
      </w:pPr>
      <w:r>
        <w:t>The m</w:t>
      </w:r>
      <w:r w:rsidR="007F7D91">
        <w:t xml:space="preserve">odel with the highest misclassification rate at </w:t>
      </w:r>
      <w:r w:rsidR="007F7D91" w:rsidRPr="00BE70D8">
        <w:rPr>
          <w:rFonts w:ascii="Calibri" w:eastAsia="Times New Roman" w:hAnsi="Calibri" w:cs="Calibri"/>
          <w:color w:val="000000"/>
        </w:rPr>
        <w:t>0.365</w:t>
      </w:r>
      <w:r w:rsidR="007F7D91">
        <w:rPr>
          <w:rFonts w:ascii="Calibri" w:eastAsia="Times New Roman" w:hAnsi="Calibri" w:cs="Calibri"/>
          <w:color w:val="000000"/>
        </w:rPr>
        <w:t xml:space="preserve">4 </w:t>
      </w:r>
      <w:r w:rsidR="007F7D91">
        <w:t xml:space="preserve">was the stepwise logistic regression with the CatYdsToGo data set. </w:t>
      </w:r>
      <w:r w:rsidR="00A60176">
        <w:t xml:space="preserve"> </w:t>
      </w:r>
      <w:r>
        <w:t xml:space="preserve"> </w:t>
      </w:r>
    </w:p>
    <w:p w14:paraId="353A3D19" w14:textId="298B8AFC" w:rsidR="00FC26DD" w:rsidRDefault="00BE70D8" w:rsidP="00F42AC7">
      <w:pPr>
        <w:ind w:firstLine="720"/>
      </w:pPr>
      <w:r>
        <w:t xml:space="preserve">All model </w:t>
      </w:r>
      <w:r w:rsidR="00F42AC7">
        <w:t>misclassification</w:t>
      </w:r>
      <w:r>
        <w:t xml:space="preserve"> rates are shown in table </w:t>
      </w:r>
      <w:r w:rsidR="007C5230">
        <w:t>7</w:t>
      </w:r>
      <w:r>
        <w:t>.</w:t>
      </w:r>
      <w:r w:rsidR="00FC26DD">
        <w:t xml:space="preserve"> </w:t>
      </w:r>
      <w:proofErr w:type="gramStart"/>
      <w:r w:rsidR="007F7D91">
        <w:t>There</w:t>
      </w:r>
      <w:proofErr w:type="gramEnd"/>
      <w:r w:rsidR="007F7D91">
        <w:t xml:space="preserve"> is not a large spread between the different models in their </w:t>
      </w:r>
      <w:r w:rsidR="000F359E">
        <w:t>misclassification</w:t>
      </w:r>
      <w:r w:rsidR="007F7D91">
        <w:t xml:space="preserve"> rates. </w:t>
      </w:r>
      <w:proofErr w:type="gramStart"/>
      <w:r w:rsidR="00FC26DD">
        <w:t>So</w:t>
      </w:r>
      <w:proofErr w:type="gramEnd"/>
      <w:r w:rsidR="00FC26DD">
        <w:t xml:space="preserve"> all models performed relatively the same.</w:t>
      </w:r>
    </w:p>
    <w:p w14:paraId="67266D5A" w14:textId="3D9917FE" w:rsidR="007F7D91" w:rsidRDefault="007F7D91" w:rsidP="00F42AC7">
      <w:pPr>
        <w:ind w:firstLine="720"/>
      </w:pPr>
      <w:r>
        <w:t xml:space="preserve">The </w:t>
      </w:r>
      <w:proofErr w:type="gramStart"/>
      <w:r w:rsidR="000F359E">
        <w:t xml:space="preserve">cumulative </w:t>
      </w:r>
      <w:r>
        <w:t xml:space="preserve"> lift</w:t>
      </w:r>
      <w:proofErr w:type="gramEnd"/>
      <w:r>
        <w:t xml:space="preserve"> chart show in </w:t>
      </w:r>
      <w:r w:rsidR="007C5230">
        <w:t xml:space="preserve">figure 3 </w:t>
      </w:r>
      <w:r>
        <w:t xml:space="preserve">shows a similar trend in that there is not an easily </w:t>
      </w:r>
      <w:r w:rsidR="000F359E">
        <w:t>observable</w:t>
      </w:r>
      <w:r>
        <w:t xml:space="preserve"> separation between the models. </w:t>
      </w:r>
    </w:p>
    <w:p w14:paraId="442E1C3F" w14:textId="1E9DD2D2" w:rsidR="00BE70D8" w:rsidRPr="00A60176" w:rsidRDefault="007F7D91" w:rsidP="007C5230">
      <w:pPr>
        <w:ind w:firstLine="720"/>
      </w:pPr>
      <w:r>
        <w:t xml:space="preserve">Overall, the </w:t>
      </w:r>
      <w:r w:rsidR="000F359E">
        <w:t>massification</w:t>
      </w:r>
      <w:r>
        <w:t xml:space="preserve"> trees with greater than 2 </w:t>
      </w:r>
      <w:r w:rsidR="000F359E">
        <w:t>maximum</w:t>
      </w:r>
      <w:r>
        <w:t xml:space="preserve"> branches seemed to perform the best and provide the most tangible insight on what a coach should do in different situations.  </w:t>
      </w:r>
    </w:p>
    <w:p w14:paraId="2F5F2905" w14:textId="77777777" w:rsidR="00A60176" w:rsidRDefault="00B737DD" w:rsidP="00F33F7F">
      <w:r w:rsidRPr="00B737DD">
        <w:rPr>
          <w:b/>
          <w:u w:val="single"/>
        </w:rPr>
        <w:t>C</w:t>
      </w:r>
      <w:r w:rsidR="00F33F7F" w:rsidRPr="00B737DD">
        <w:rPr>
          <w:b/>
          <w:u w:val="single"/>
        </w:rPr>
        <w:t>onclusions and recommendation</w:t>
      </w:r>
      <w:r w:rsidR="00F33F7F" w:rsidRPr="0066594F">
        <w:rPr>
          <w:b/>
          <w:u w:val="single"/>
        </w:rPr>
        <w:t>s</w:t>
      </w:r>
      <w:r w:rsidR="00F33F7F">
        <w:t xml:space="preserve"> </w:t>
      </w:r>
    </w:p>
    <w:p w14:paraId="1366121E" w14:textId="5E2B4D4D" w:rsidR="00DF67A9" w:rsidRDefault="00A60176" w:rsidP="00F42AC7">
      <w:pPr>
        <w:ind w:firstLine="720"/>
      </w:pPr>
      <w:r>
        <w:t>Overall, this analysis showed the importance of having the lo</w:t>
      </w:r>
      <w:r w:rsidR="007F7D91">
        <w:t>w</w:t>
      </w:r>
      <w:r>
        <w:t xml:space="preserve">est possible yards needed for success. Both the decision tree and </w:t>
      </w:r>
      <w:r w:rsidR="000F359E">
        <w:t>logistic</w:t>
      </w:r>
      <w:r>
        <w:t xml:space="preserve"> regressions models were highly </w:t>
      </w:r>
      <w:r w:rsidR="000F359E">
        <w:t>influenced</w:t>
      </w:r>
      <w:r>
        <w:t xml:space="preserve"> by </w:t>
      </w:r>
      <w:r w:rsidR="00F42AC7">
        <w:t xml:space="preserve">Ydstogo </w:t>
      </w:r>
      <w:r>
        <w:t xml:space="preserve">or </w:t>
      </w:r>
      <w:r w:rsidRPr="00464960">
        <w:t>CatYdsToGo</w:t>
      </w:r>
      <w:r>
        <w:t xml:space="preserve">. </w:t>
      </w:r>
      <w:r w:rsidR="00DF67A9">
        <w:t xml:space="preserve">This means that NFL teams should design their offences and </w:t>
      </w:r>
      <w:r w:rsidR="000F359E">
        <w:t>play calling</w:t>
      </w:r>
      <w:r w:rsidR="00DF67A9">
        <w:t xml:space="preserve"> around the idea of keeping the distances needed for success </w:t>
      </w:r>
      <w:r w:rsidR="00FC26DD">
        <w:t>on third down</w:t>
      </w:r>
      <w:r w:rsidR="00FC26DD">
        <w:t xml:space="preserve"> l</w:t>
      </w:r>
      <w:r w:rsidR="00DF67A9">
        <w:t xml:space="preserve">ess than 3 yards. </w:t>
      </w:r>
    </w:p>
    <w:p w14:paraId="7B47E7A1" w14:textId="2941C054" w:rsidR="007F7D91" w:rsidRDefault="007F7D91" w:rsidP="00F42AC7">
      <w:pPr>
        <w:ind w:firstLine="720"/>
      </w:pPr>
      <w:r>
        <w:lastRenderedPageBreak/>
        <w:t xml:space="preserve">There is room for further </w:t>
      </w:r>
      <w:r w:rsidR="000F359E">
        <w:t>analysis</w:t>
      </w:r>
      <w:r>
        <w:t xml:space="preserve"> and improvement to the model. Ideally, it would be beneficial to incorporate the plays on first and second into the model to help teams decide on the optimal </w:t>
      </w:r>
      <w:r w:rsidR="000F359E">
        <w:t>play calls</w:t>
      </w:r>
      <w:r>
        <w:t xml:space="preserve"> in different situations. One could also add in other variables such as temperature, wind speed,</w:t>
      </w:r>
      <w:r w:rsidR="00FC26DD">
        <w:t xml:space="preserve"> and</w:t>
      </w:r>
      <w:r>
        <w:t xml:space="preserve"> </w:t>
      </w:r>
      <w:r w:rsidR="000F359E">
        <w:t>precipitation</w:t>
      </w:r>
      <w:r>
        <w:t xml:space="preserve"> to see if the model could be improved. </w:t>
      </w:r>
    </w:p>
    <w:p w14:paraId="13B2318C" w14:textId="34484F5D" w:rsidR="00552638" w:rsidRDefault="007F7D91" w:rsidP="00F42AC7">
      <w:pPr>
        <w:ind w:firstLine="720"/>
      </w:pPr>
      <w:r>
        <w:t xml:space="preserve">The NFL has been </w:t>
      </w:r>
      <w:r w:rsidR="000F359E">
        <w:t>criticized</w:t>
      </w:r>
      <w:r>
        <w:t xml:space="preserve"> for it slower adoptions of analytics compared to the other professional sports leagues in the United States </w:t>
      </w:r>
      <w:r>
        <w:fldChar w:fldCharType="begin"/>
      </w:r>
      <w:r w:rsidR="000F359E">
        <w:instrText xml:space="preserve"> ADDIN ZOTERO_ITEM CSL_CITATION {"citationID":"pJBnaaI6","properties":{"formattedCitation":"(Breer 2017)","plainCitation":"(Breer 2017)","noteIndex":0},"citationItems":[{"id":51,"uris":["http://zotero.org/users/local/RQV65qxS/items/FB2NAH2E"],"uri":["http://zotero.org/users/local/RQV65qxS/items/FB2NAH2E"],"itemData":{"id":51,"type":"webpage","title":"How Analytics Are Used in the NFL | SI.com","URL":"https://www.si.com/mmqb/2017/06/27/nfl-analytics-what-nfl-teams-use-pff-stats-llc-tendencies-player-tracking-injuries-chip-kelly","author":[{"family":"Breer","given":"Albert"}],"issued":{"date-parts":[["2017",6,27]]},"accessed":{"date-parts":[["2018",12,6]]}}}],"schema":"https://github.com/citation-style-language/schema/raw/master/csl-citation.json"} </w:instrText>
      </w:r>
      <w:r>
        <w:fldChar w:fldCharType="separate"/>
      </w:r>
      <w:r w:rsidR="000F359E" w:rsidRPr="000F359E">
        <w:rPr>
          <w:rFonts w:ascii="Calibri" w:hAnsi="Calibri" w:cs="Calibri"/>
        </w:rPr>
        <w:t>(Breer 2017)</w:t>
      </w:r>
      <w:r>
        <w:fldChar w:fldCharType="end"/>
      </w:r>
      <w:r>
        <w:t>. However, there is a clear value in using analytics in American football as the Philadelphia Eagles demonstrated last year with their Super Bowl victory</w:t>
      </w:r>
      <w:r w:rsidR="000F359E">
        <w:t xml:space="preserve"> </w:t>
      </w:r>
      <w:r w:rsidR="000F359E">
        <w:fldChar w:fldCharType="begin"/>
      </w:r>
      <w:r w:rsidR="000F359E">
        <w:instrText xml:space="preserve"> ADDIN ZOTERO_ITEM CSL_CITATION {"citationID":"lYMsQHdQ","properties":{"formattedCitation":"(McManus 2018)","plainCitation":"(McManus 2018)","noteIndex":0},"citationItems":[{"id":53,"uris":["http://zotero.org/users/local/RQV65qxS/items/GF5M9YL5"],"uri":["http://zotero.org/users/local/RQV65qxS/items/GF5M9YL5"],"itemData":{"id":53,"type":"webpage","title":"Eagles' secret weapon? An analytics-fueled attack","container-title":"ESPN.com","abstract":"Going for it on fourth down, going for two, rationing timeouts: Some of what the Eagles do might seem random, but each decision is quite calculated.","URL":"http://www.espn.com/blog/nflnation/post/_/id/266982","shortTitle":"Eagles' secret weapon?","language":"en","author":[{"family":"McManus","given":"Tim"}],"issued":{"date-parts":[["2018",1,18]]},"accessed":{"date-parts":[["2018",12,6]]}}}],"schema":"https://github.com/citation-style-language/schema/raw/master/csl-citation.json"} </w:instrText>
      </w:r>
      <w:r w:rsidR="000F359E">
        <w:fldChar w:fldCharType="separate"/>
      </w:r>
      <w:r w:rsidR="000F359E" w:rsidRPr="000F359E">
        <w:rPr>
          <w:rFonts w:ascii="Calibri" w:hAnsi="Calibri" w:cs="Calibri"/>
        </w:rPr>
        <w:t>(McManus 2018)</w:t>
      </w:r>
      <w:r w:rsidR="000F359E">
        <w:fldChar w:fldCharType="end"/>
      </w:r>
      <w:r>
        <w:t xml:space="preserve">. </w:t>
      </w:r>
    </w:p>
    <w:p w14:paraId="55196193" w14:textId="77777777" w:rsidR="00552638" w:rsidRDefault="00552638">
      <w:r>
        <w:br w:type="page"/>
      </w:r>
    </w:p>
    <w:p w14:paraId="19D8FC00" w14:textId="6BA07716" w:rsidR="000F359E" w:rsidRDefault="00552638" w:rsidP="00552638">
      <w:pPr>
        <w:ind w:firstLine="720"/>
        <w:jc w:val="center"/>
        <w:rPr>
          <w:b/>
          <w:u w:val="single"/>
        </w:rPr>
      </w:pPr>
      <w:r w:rsidRPr="00552638">
        <w:rPr>
          <w:b/>
          <w:u w:val="single"/>
        </w:rPr>
        <w:lastRenderedPageBreak/>
        <w:t xml:space="preserve">Appendix </w:t>
      </w:r>
    </w:p>
    <w:p w14:paraId="0605682E" w14:textId="77777777" w:rsidR="00552638" w:rsidRPr="00552638" w:rsidRDefault="00552638" w:rsidP="00552638">
      <w:pPr>
        <w:ind w:firstLine="720"/>
        <w:jc w:val="center"/>
        <w:rPr>
          <w:b/>
          <w:u w:val="single"/>
        </w:rPr>
      </w:pPr>
    </w:p>
    <w:tbl>
      <w:tblPr>
        <w:tblStyle w:val="TableGrid"/>
        <w:tblW w:w="0" w:type="auto"/>
        <w:tblLook w:val="04A0" w:firstRow="1" w:lastRow="0" w:firstColumn="1" w:lastColumn="0" w:noHBand="0" w:noVBand="1"/>
      </w:tblPr>
      <w:tblGrid>
        <w:gridCol w:w="3116"/>
        <w:gridCol w:w="3117"/>
      </w:tblGrid>
      <w:tr w:rsidR="00552638" w14:paraId="7010030D" w14:textId="77777777" w:rsidTr="00552638">
        <w:tc>
          <w:tcPr>
            <w:tcW w:w="3116" w:type="dxa"/>
          </w:tcPr>
          <w:p w14:paraId="2F318801" w14:textId="77777777" w:rsidR="00552638" w:rsidRDefault="00552638" w:rsidP="00552638">
            <w:r>
              <w:t>Bin Name</w:t>
            </w:r>
          </w:p>
        </w:tc>
        <w:tc>
          <w:tcPr>
            <w:tcW w:w="3117" w:type="dxa"/>
          </w:tcPr>
          <w:p w14:paraId="1A3B4D45" w14:textId="77777777" w:rsidR="00552638" w:rsidRDefault="00552638" w:rsidP="00552638">
            <w:r>
              <w:t>Percentage</w:t>
            </w:r>
          </w:p>
        </w:tc>
      </w:tr>
      <w:tr w:rsidR="00552638" w14:paraId="23644BEF" w14:textId="77777777" w:rsidTr="00552638">
        <w:tc>
          <w:tcPr>
            <w:tcW w:w="3116" w:type="dxa"/>
          </w:tcPr>
          <w:p w14:paraId="31520E03" w14:textId="77777777" w:rsidR="00552638" w:rsidRDefault="00552638" w:rsidP="00552638">
            <w:r>
              <w:t>Own</w:t>
            </w:r>
          </w:p>
        </w:tc>
        <w:tc>
          <w:tcPr>
            <w:tcW w:w="3117" w:type="dxa"/>
          </w:tcPr>
          <w:p w14:paraId="33F043C2" w14:textId="77777777" w:rsidR="00552638" w:rsidRDefault="00552638" w:rsidP="00552638">
            <w:r>
              <w:t>15.30</w:t>
            </w:r>
          </w:p>
        </w:tc>
      </w:tr>
      <w:tr w:rsidR="00552638" w14:paraId="1EC4DB81" w14:textId="77777777" w:rsidTr="00552638">
        <w:tc>
          <w:tcPr>
            <w:tcW w:w="3116" w:type="dxa"/>
          </w:tcPr>
          <w:p w14:paraId="59C1DD39" w14:textId="77777777" w:rsidR="00552638" w:rsidRDefault="00552638" w:rsidP="00552638">
            <w:r>
              <w:t>Middle</w:t>
            </w:r>
          </w:p>
        </w:tc>
        <w:tc>
          <w:tcPr>
            <w:tcW w:w="3117" w:type="dxa"/>
          </w:tcPr>
          <w:p w14:paraId="7D50C5E5" w14:textId="77777777" w:rsidR="00552638" w:rsidRDefault="00552638" w:rsidP="00552638">
            <w:r>
              <w:t>72.84</w:t>
            </w:r>
          </w:p>
        </w:tc>
      </w:tr>
      <w:tr w:rsidR="00552638" w14:paraId="54FD26CF" w14:textId="77777777" w:rsidTr="00552638">
        <w:tc>
          <w:tcPr>
            <w:tcW w:w="3116" w:type="dxa"/>
          </w:tcPr>
          <w:p w14:paraId="01259A57" w14:textId="77777777" w:rsidR="00552638" w:rsidRDefault="00552638" w:rsidP="00552638">
            <w:r>
              <w:t>Red Zone</w:t>
            </w:r>
          </w:p>
        </w:tc>
        <w:tc>
          <w:tcPr>
            <w:tcW w:w="3117" w:type="dxa"/>
          </w:tcPr>
          <w:p w14:paraId="1A9EB11B" w14:textId="77777777" w:rsidR="00552638" w:rsidRDefault="00552638" w:rsidP="00552638">
            <w:r>
              <w:t>11.86</w:t>
            </w:r>
          </w:p>
        </w:tc>
      </w:tr>
      <w:tr w:rsidR="00552638" w14:paraId="7923C098" w14:textId="77777777" w:rsidTr="00552638">
        <w:tc>
          <w:tcPr>
            <w:tcW w:w="6233" w:type="dxa"/>
            <w:gridSpan w:val="2"/>
          </w:tcPr>
          <w:p w14:paraId="0EC6BBEA" w14:textId="77777777" w:rsidR="00552638" w:rsidRDefault="00552638" w:rsidP="00552638">
            <w:r>
              <w:t xml:space="preserve">Table 1. Percentage of cases per bin </w:t>
            </w:r>
            <w:proofErr w:type="gramStart"/>
            <w:r>
              <w:t xml:space="preserve">of  </w:t>
            </w:r>
            <w:r w:rsidRPr="008915C1">
              <w:t>SideOfField</w:t>
            </w:r>
            <w:proofErr w:type="gramEnd"/>
          </w:p>
        </w:tc>
      </w:tr>
    </w:tbl>
    <w:p w14:paraId="242EB70F" w14:textId="2A9DDAF8" w:rsidR="00552638" w:rsidRDefault="00552638" w:rsidP="00552638">
      <w:pPr>
        <w:jc w:val="both"/>
      </w:pPr>
    </w:p>
    <w:tbl>
      <w:tblPr>
        <w:tblStyle w:val="TableGrid"/>
        <w:tblW w:w="0" w:type="auto"/>
        <w:tblLook w:val="04A0" w:firstRow="1" w:lastRow="0" w:firstColumn="1" w:lastColumn="0" w:noHBand="0" w:noVBand="1"/>
      </w:tblPr>
      <w:tblGrid>
        <w:gridCol w:w="3116"/>
        <w:gridCol w:w="3117"/>
      </w:tblGrid>
      <w:tr w:rsidR="00552638" w14:paraId="1332CBC7" w14:textId="77777777" w:rsidTr="00552638">
        <w:tc>
          <w:tcPr>
            <w:tcW w:w="3116" w:type="dxa"/>
          </w:tcPr>
          <w:p w14:paraId="0D7F3135" w14:textId="77777777" w:rsidR="00552638" w:rsidRDefault="00552638" w:rsidP="00552638">
            <w:r>
              <w:t>Bin Name</w:t>
            </w:r>
          </w:p>
        </w:tc>
        <w:tc>
          <w:tcPr>
            <w:tcW w:w="3117" w:type="dxa"/>
          </w:tcPr>
          <w:p w14:paraId="638F801D" w14:textId="77777777" w:rsidR="00552638" w:rsidRDefault="00552638" w:rsidP="00552638">
            <w:r>
              <w:t>Percentage</w:t>
            </w:r>
          </w:p>
        </w:tc>
      </w:tr>
      <w:tr w:rsidR="00552638" w14:paraId="34B3EC37" w14:textId="77777777" w:rsidTr="00552638">
        <w:tc>
          <w:tcPr>
            <w:tcW w:w="3116" w:type="dxa"/>
          </w:tcPr>
          <w:p w14:paraId="1EC052B5" w14:textId="77777777" w:rsidR="00552638" w:rsidRDefault="00552638" w:rsidP="00552638">
            <w:r>
              <w:t>Short</w:t>
            </w:r>
          </w:p>
        </w:tc>
        <w:tc>
          <w:tcPr>
            <w:tcW w:w="3117" w:type="dxa"/>
          </w:tcPr>
          <w:p w14:paraId="5331B32F" w14:textId="77777777" w:rsidR="00552638" w:rsidRDefault="00552638" w:rsidP="00552638">
            <w:r>
              <w:t>26.72</w:t>
            </w:r>
          </w:p>
        </w:tc>
      </w:tr>
      <w:tr w:rsidR="00552638" w14:paraId="650EE80E" w14:textId="77777777" w:rsidTr="00552638">
        <w:tc>
          <w:tcPr>
            <w:tcW w:w="3116" w:type="dxa"/>
          </w:tcPr>
          <w:p w14:paraId="7579C129" w14:textId="77777777" w:rsidR="00552638" w:rsidRDefault="00552638" w:rsidP="00552638">
            <w:r>
              <w:t xml:space="preserve">Manageable </w:t>
            </w:r>
          </w:p>
        </w:tc>
        <w:tc>
          <w:tcPr>
            <w:tcW w:w="3117" w:type="dxa"/>
          </w:tcPr>
          <w:p w14:paraId="5AF43129" w14:textId="77777777" w:rsidR="00552638" w:rsidRDefault="00552638" w:rsidP="00552638">
            <w:r>
              <w:t>16.43</w:t>
            </w:r>
          </w:p>
        </w:tc>
      </w:tr>
      <w:tr w:rsidR="00552638" w14:paraId="794482EA" w14:textId="77777777" w:rsidTr="00552638">
        <w:tc>
          <w:tcPr>
            <w:tcW w:w="3116" w:type="dxa"/>
          </w:tcPr>
          <w:p w14:paraId="07E94C16" w14:textId="77777777" w:rsidR="00552638" w:rsidRDefault="00552638" w:rsidP="00552638">
            <w:r>
              <w:t>Medium</w:t>
            </w:r>
          </w:p>
        </w:tc>
        <w:tc>
          <w:tcPr>
            <w:tcW w:w="3117" w:type="dxa"/>
          </w:tcPr>
          <w:p w14:paraId="1C18AA28" w14:textId="77777777" w:rsidR="00552638" w:rsidRDefault="00552638" w:rsidP="00552638">
            <w:r>
              <w:t>22.50</w:t>
            </w:r>
          </w:p>
        </w:tc>
      </w:tr>
      <w:tr w:rsidR="00552638" w14:paraId="752047DC" w14:textId="77777777" w:rsidTr="00552638">
        <w:tc>
          <w:tcPr>
            <w:tcW w:w="3116" w:type="dxa"/>
          </w:tcPr>
          <w:p w14:paraId="545F48A9" w14:textId="77777777" w:rsidR="00552638" w:rsidRDefault="00552638" w:rsidP="00552638">
            <w:r>
              <w:t>Long</w:t>
            </w:r>
          </w:p>
        </w:tc>
        <w:tc>
          <w:tcPr>
            <w:tcW w:w="3117" w:type="dxa"/>
          </w:tcPr>
          <w:p w14:paraId="66736CC2" w14:textId="77777777" w:rsidR="00552638" w:rsidRDefault="00552638" w:rsidP="00552638">
            <w:r>
              <w:t>15.40</w:t>
            </w:r>
          </w:p>
        </w:tc>
      </w:tr>
      <w:tr w:rsidR="00552638" w14:paraId="3293127E" w14:textId="77777777" w:rsidTr="00552638">
        <w:tc>
          <w:tcPr>
            <w:tcW w:w="3116" w:type="dxa"/>
          </w:tcPr>
          <w:p w14:paraId="7271A6A6" w14:textId="77777777" w:rsidR="00552638" w:rsidRDefault="00552638" w:rsidP="00552638">
            <w:r>
              <w:t>Extra Long</w:t>
            </w:r>
          </w:p>
        </w:tc>
        <w:tc>
          <w:tcPr>
            <w:tcW w:w="3117" w:type="dxa"/>
          </w:tcPr>
          <w:p w14:paraId="0D132585" w14:textId="77777777" w:rsidR="00552638" w:rsidRDefault="00552638" w:rsidP="00552638">
            <w:r>
              <w:t>18.95</w:t>
            </w:r>
          </w:p>
        </w:tc>
      </w:tr>
      <w:tr w:rsidR="00552638" w14:paraId="638985B2" w14:textId="77777777" w:rsidTr="00552638">
        <w:tc>
          <w:tcPr>
            <w:tcW w:w="6233" w:type="dxa"/>
            <w:gridSpan w:val="2"/>
          </w:tcPr>
          <w:p w14:paraId="4F3947EF" w14:textId="77777777" w:rsidR="00552638" w:rsidRDefault="00552638" w:rsidP="00552638">
            <w:r>
              <w:t xml:space="preserve">Table 2. Percentage of cases in each bin for </w:t>
            </w:r>
            <w:r w:rsidRPr="008915C1">
              <w:t>CatYdsToGo</w:t>
            </w:r>
          </w:p>
        </w:tc>
      </w:tr>
    </w:tbl>
    <w:p w14:paraId="04E62DFF" w14:textId="70589BE2" w:rsidR="00552638" w:rsidRDefault="00552638" w:rsidP="00552638">
      <w:pPr>
        <w:jc w:val="both"/>
      </w:pPr>
    </w:p>
    <w:tbl>
      <w:tblPr>
        <w:tblStyle w:val="TableGrid"/>
        <w:tblW w:w="0" w:type="auto"/>
        <w:tblLook w:val="04A0" w:firstRow="1" w:lastRow="0" w:firstColumn="1" w:lastColumn="0" w:noHBand="0" w:noVBand="1"/>
      </w:tblPr>
      <w:tblGrid>
        <w:gridCol w:w="1696"/>
        <w:gridCol w:w="1508"/>
        <w:gridCol w:w="1702"/>
        <w:gridCol w:w="1592"/>
        <w:gridCol w:w="1491"/>
        <w:gridCol w:w="1361"/>
      </w:tblGrid>
      <w:tr w:rsidR="00552638" w14:paraId="661FBD0D" w14:textId="77777777" w:rsidTr="00552638">
        <w:tc>
          <w:tcPr>
            <w:tcW w:w="1696" w:type="dxa"/>
          </w:tcPr>
          <w:p w14:paraId="32B8363E" w14:textId="77777777" w:rsidR="00552638" w:rsidRDefault="00552638" w:rsidP="00552638">
            <w:r>
              <w:t>TargetSuccess</w:t>
            </w:r>
          </w:p>
        </w:tc>
        <w:tc>
          <w:tcPr>
            <w:tcW w:w="1508" w:type="dxa"/>
          </w:tcPr>
          <w:p w14:paraId="6005B7F2" w14:textId="77777777" w:rsidR="00552638" w:rsidRDefault="00552638" w:rsidP="00552638">
            <w:r>
              <w:t>Short</w:t>
            </w:r>
          </w:p>
        </w:tc>
        <w:tc>
          <w:tcPr>
            <w:tcW w:w="1702" w:type="dxa"/>
          </w:tcPr>
          <w:p w14:paraId="566EAD6F" w14:textId="77777777" w:rsidR="00552638" w:rsidRDefault="00552638" w:rsidP="00552638">
            <w:r>
              <w:t>Manageable</w:t>
            </w:r>
          </w:p>
        </w:tc>
        <w:tc>
          <w:tcPr>
            <w:tcW w:w="1592" w:type="dxa"/>
          </w:tcPr>
          <w:p w14:paraId="6F005217" w14:textId="77777777" w:rsidR="00552638" w:rsidRDefault="00552638" w:rsidP="00552638">
            <w:r>
              <w:t>Medium</w:t>
            </w:r>
          </w:p>
        </w:tc>
        <w:tc>
          <w:tcPr>
            <w:tcW w:w="1491" w:type="dxa"/>
          </w:tcPr>
          <w:p w14:paraId="7A5A233B" w14:textId="77777777" w:rsidR="00552638" w:rsidRDefault="00552638" w:rsidP="00552638">
            <w:r>
              <w:t>Long</w:t>
            </w:r>
          </w:p>
        </w:tc>
        <w:tc>
          <w:tcPr>
            <w:tcW w:w="1361" w:type="dxa"/>
          </w:tcPr>
          <w:p w14:paraId="6F067768" w14:textId="77777777" w:rsidR="00552638" w:rsidRDefault="00552638" w:rsidP="00552638">
            <w:proofErr w:type="spellStart"/>
            <w:r>
              <w:t>ExtraLong</w:t>
            </w:r>
            <w:proofErr w:type="spellEnd"/>
          </w:p>
        </w:tc>
      </w:tr>
      <w:tr w:rsidR="00552638" w14:paraId="62D528AF" w14:textId="77777777" w:rsidTr="00552638">
        <w:tc>
          <w:tcPr>
            <w:tcW w:w="1696" w:type="dxa"/>
          </w:tcPr>
          <w:p w14:paraId="6AA487B1" w14:textId="77777777" w:rsidR="00552638" w:rsidRDefault="00552638" w:rsidP="00552638">
            <w:r>
              <w:t>0</w:t>
            </w:r>
          </w:p>
        </w:tc>
        <w:tc>
          <w:tcPr>
            <w:tcW w:w="1508" w:type="dxa"/>
          </w:tcPr>
          <w:p w14:paraId="44F687B0" w14:textId="77777777" w:rsidR="00552638" w:rsidRDefault="00552638" w:rsidP="00552638">
            <w:r>
              <w:t>11.74%</w:t>
            </w:r>
          </w:p>
        </w:tc>
        <w:tc>
          <w:tcPr>
            <w:tcW w:w="1702" w:type="dxa"/>
          </w:tcPr>
          <w:p w14:paraId="40C0447A" w14:textId="77777777" w:rsidR="00552638" w:rsidRDefault="00552638" w:rsidP="00552638">
            <w:r>
              <w:t>8.97%</w:t>
            </w:r>
          </w:p>
        </w:tc>
        <w:tc>
          <w:tcPr>
            <w:tcW w:w="1592" w:type="dxa"/>
          </w:tcPr>
          <w:p w14:paraId="2B0FD87C" w14:textId="77777777" w:rsidR="00552638" w:rsidRDefault="00552638" w:rsidP="00552638">
            <w:r>
              <w:t>13.69%</w:t>
            </w:r>
          </w:p>
        </w:tc>
        <w:tc>
          <w:tcPr>
            <w:tcW w:w="1491" w:type="dxa"/>
          </w:tcPr>
          <w:p w14:paraId="19F0D08F" w14:textId="77777777" w:rsidR="00552638" w:rsidRDefault="00552638" w:rsidP="00552638">
            <w:r>
              <w:t>10.62%</w:t>
            </w:r>
          </w:p>
        </w:tc>
        <w:tc>
          <w:tcPr>
            <w:tcW w:w="1361" w:type="dxa"/>
          </w:tcPr>
          <w:p w14:paraId="467DCAAD" w14:textId="77777777" w:rsidR="00552638" w:rsidRDefault="00552638" w:rsidP="00552638">
            <w:r>
              <w:t>15.20%</w:t>
            </w:r>
          </w:p>
        </w:tc>
      </w:tr>
      <w:tr w:rsidR="00552638" w14:paraId="44FAEAD9" w14:textId="77777777" w:rsidTr="00552638">
        <w:tc>
          <w:tcPr>
            <w:tcW w:w="1696" w:type="dxa"/>
          </w:tcPr>
          <w:p w14:paraId="2686B99C" w14:textId="77777777" w:rsidR="00552638" w:rsidRDefault="00552638" w:rsidP="00552638">
            <w:r>
              <w:t>1</w:t>
            </w:r>
          </w:p>
        </w:tc>
        <w:tc>
          <w:tcPr>
            <w:tcW w:w="1508" w:type="dxa"/>
          </w:tcPr>
          <w:p w14:paraId="198B6F10" w14:textId="77777777" w:rsidR="00552638" w:rsidRDefault="00552638" w:rsidP="00552638">
            <w:r>
              <w:t>14.98%</w:t>
            </w:r>
          </w:p>
        </w:tc>
        <w:tc>
          <w:tcPr>
            <w:tcW w:w="1702" w:type="dxa"/>
          </w:tcPr>
          <w:p w14:paraId="1530870A" w14:textId="77777777" w:rsidR="00552638" w:rsidRDefault="00552638" w:rsidP="00552638">
            <w:r>
              <w:t>7.74%</w:t>
            </w:r>
          </w:p>
        </w:tc>
        <w:tc>
          <w:tcPr>
            <w:tcW w:w="1592" w:type="dxa"/>
          </w:tcPr>
          <w:p w14:paraId="01B95664" w14:textId="77777777" w:rsidR="00552638" w:rsidRDefault="00552638" w:rsidP="00552638">
            <w:r>
              <w:t>8.81%</w:t>
            </w:r>
          </w:p>
        </w:tc>
        <w:tc>
          <w:tcPr>
            <w:tcW w:w="1491" w:type="dxa"/>
          </w:tcPr>
          <w:p w14:paraId="3E33DFF1" w14:textId="77777777" w:rsidR="00552638" w:rsidRDefault="00552638" w:rsidP="00552638">
            <w:r>
              <w:t>4.78%</w:t>
            </w:r>
          </w:p>
        </w:tc>
        <w:tc>
          <w:tcPr>
            <w:tcW w:w="1361" w:type="dxa"/>
          </w:tcPr>
          <w:p w14:paraId="6723016F" w14:textId="77777777" w:rsidR="00552638" w:rsidRDefault="00552638" w:rsidP="00552638">
            <w:r>
              <w:t>3.74%</w:t>
            </w:r>
          </w:p>
        </w:tc>
      </w:tr>
      <w:tr w:rsidR="00552638" w14:paraId="325CAF0C" w14:textId="77777777" w:rsidTr="00552638">
        <w:tc>
          <w:tcPr>
            <w:tcW w:w="9350" w:type="dxa"/>
            <w:gridSpan w:val="6"/>
          </w:tcPr>
          <w:p w14:paraId="69105368" w14:textId="77777777" w:rsidR="00552638" w:rsidRDefault="00552638" w:rsidP="00552638">
            <w:r>
              <w:t xml:space="preserve">Table 3. Percent of all cases in each bin of </w:t>
            </w:r>
            <w:r w:rsidRPr="00D203A1">
              <w:t>CatYdsToGo</w:t>
            </w:r>
            <w:r>
              <w:t xml:space="preserve"> by TargetSuccess</w:t>
            </w:r>
          </w:p>
        </w:tc>
      </w:tr>
    </w:tbl>
    <w:p w14:paraId="12611D92" w14:textId="1D7D5C60" w:rsidR="00552638" w:rsidRDefault="00552638" w:rsidP="00552638">
      <w:pPr>
        <w:jc w:val="both"/>
      </w:pPr>
    </w:p>
    <w:tbl>
      <w:tblPr>
        <w:tblStyle w:val="TableGrid"/>
        <w:tblW w:w="0" w:type="auto"/>
        <w:tblLook w:val="04A0" w:firstRow="1" w:lastRow="0" w:firstColumn="1" w:lastColumn="0" w:noHBand="0" w:noVBand="1"/>
      </w:tblPr>
      <w:tblGrid>
        <w:gridCol w:w="1699"/>
        <w:gridCol w:w="1519"/>
        <w:gridCol w:w="1546"/>
        <w:gridCol w:w="1530"/>
        <w:gridCol w:w="1519"/>
        <w:gridCol w:w="1537"/>
      </w:tblGrid>
      <w:tr w:rsidR="00552638" w14:paraId="2B50C136" w14:textId="77777777" w:rsidTr="00552638">
        <w:tc>
          <w:tcPr>
            <w:tcW w:w="1699" w:type="dxa"/>
          </w:tcPr>
          <w:p w14:paraId="52ADFB6F" w14:textId="77777777" w:rsidR="00552638" w:rsidRDefault="00552638" w:rsidP="00552638">
            <w:r>
              <w:t>TargetSuccess and PlayType</w:t>
            </w:r>
          </w:p>
        </w:tc>
        <w:tc>
          <w:tcPr>
            <w:tcW w:w="1519" w:type="dxa"/>
          </w:tcPr>
          <w:p w14:paraId="7793B4C0" w14:textId="77777777" w:rsidR="00552638" w:rsidRDefault="00552638" w:rsidP="00552638">
            <w:r>
              <w:t>Short</w:t>
            </w:r>
          </w:p>
        </w:tc>
        <w:tc>
          <w:tcPr>
            <w:tcW w:w="1546" w:type="dxa"/>
          </w:tcPr>
          <w:p w14:paraId="788A2B5F" w14:textId="77777777" w:rsidR="00552638" w:rsidRDefault="00552638" w:rsidP="00552638">
            <w:r>
              <w:t>Manageable</w:t>
            </w:r>
          </w:p>
        </w:tc>
        <w:tc>
          <w:tcPr>
            <w:tcW w:w="1530" w:type="dxa"/>
          </w:tcPr>
          <w:p w14:paraId="67AEE501" w14:textId="77777777" w:rsidR="00552638" w:rsidRDefault="00552638" w:rsidP="00552638">
            <w:r>
              <w:t>Medium</w:t>
            </w:r>
          </w:p>
        </w:tc>
        <w:tc>
          <w:tcPr>
            <w:tcW w:w="1519" w:type="dxa"/>
          </w:tcPr>
          <w:p w14:paraId="3B943D31" w14:textId="77777777" w:rsidR="00552638" w:rsidRDefault="00552638" w:rsidP="00552638">
            <w:r>
              <w:t>Long</w:t>
            </w:r>
          </w:p>
        </w:tc>
        <w:tc>
          <w:tcPr>
            <w:tcW w:w="1537" w:type="dxa"/>
          </w:tcPr>
          <w:p w14:paraId="40FC54DF" w14:textId="77777777" w:rsidR="00552638" w:rsidRDefault="00552638" w:rsidP="00552638">
            <w:proofErr w:type="spellStart"/>
            <w:r>
              <w:t>ExtraLong</w:t>
            </w:r>
            <w:proofErr w:type="spellEnd"/>
          </w:p>
        </w:tc>
      </w:tr>
      <w:tr w:rsidR="00552638" w14:paraId="444D0722" w14:textId="77777777" w:rsidTr="00552638">
        <w:tc>
          <w:tcPr>
            <w:tcW w:w="1699" w:type="dxa"/>
          </w:tcPr>
          <w:p w14:paraId="5410F20F" w14:textId="77777777" w:rsidR="00552638" w:rsidRDefault="00552638" w:rsidP="00552638"/>
        </w:tc>
        <w:tc>
          <w:tcPr>
            <w:tcW w:w="1519" w:type="dxa"/>
          </w:tcPr>
          <w:p w14:paraId="29230131" w14:textId="77777777" w:rsidR="00552638" w:rsidRDefault="00552638" w:rsidP="00552638"/>
        </w:tc>
        <w:tc>
          <w:tcPr>
            <w:tcW w:w="1546" w:type="dxa"/>
          </w:tcPr>
          <w:p w14:paraId="3EF1832D" w14:textId="77777777" w:rsidR="00552638" w:rsidRDefault="00552638" w:rsidP="00552638"/>
        </w:tc>
        <w:tc>
          <w:tcPr>
            <w:tcW w:w="1530" w:type="dxa"/>
          </w:tcPr>
          <w:p w14:paraId="52422F09" w14:textId="77777777" w:rsidR="00552638" w:rsidRDefault="00552638" w:rsidP="00552638"/>
        </w:tc>
        <w:tc>
          <w:tcPr>
            <w:tcW w:w="1519" w:type="dxa"/>
          </w:tcPr>
          <w:p w14:paraId="5013565E" w14:textId="77777777" w:rsidR="00552638" w:rsidRDefault="00552638" w:rsidP="00552638"/>
        </w:tc>
        <w:tc>
          <w:tcPr>
            <w:tcW w:w="1537" w:type="dxa"/>
          </w:tcPr>
          <w:p w14:paraId="10E535C8" w14:textId="77777777" w:rsidR="00552638" w:rsidRDefault="00552638" w:rsidP="00552638"/>
        </w:tc>
      </w:tr>
      <w:tr w:rsidR="00552638" w14:paraId="72AC8382" w14:textId="77777777" w:rsidTr="00552638">
        <w:tc>
          <w:tcPr>
            <w:tcW w:w="1699" w:type="dxa"/>
          </w:tcPr>
          <w:p w14:paraId="5A177625" w14:textId="77777777" w:rsidR="00552638" w:rsidRDefault="00552638" w:rsidP="00552638">
            <w:r>
              <w:t>TargetSuccess=0</w:t>
            </w:r>
          </w:p>
        </w:tc>
        <w:tc>
          <w:tcPr>
            <w:tcW w:w="1519" w:type="dxa"/>
          </w:tcPr>
          <w:p w14:paraId="511C5EA1" w14:textId="77777777" w:rsidR="00552638" w:rsidRDefault="00552638" w:rsidP="00552638"/>
        </w:tc>
        <w:tc>
          <w:tcPr>
            <w:tcW w:w="1546" w:type="dxa"/>
          </w:tcPr>
          <w:p w14:paraId="486723A0" w14:textId="77777777" w:rsidR="00552638" w:rsidRDefault="00552638" w:rsidP="00552638"/>
        </w:tc>
        <w:tc>
          <w:tcPr>
            <w:tcW w:w="1530" w:type="dxa"/>
          </w:tcPr>
          <w:p w14:paraId="37CE827F" w14:textId="77777777" w:rsidR="00552638" w:rsidRDefault="00552638" w:rsidP="00552638"/>
        </w:tc>
        <w:tc>
          <w:tcPr>
            <w:tcW w:w="1519" w:type="dxa"/>
          </w:tcPr>
          <w:p w14:paraId="08712605" w14:textId="77777777" w:rsidR="00552638" w:rsidRDefault="00552638" w:rsidP="00552638"/>
        </w:tc>
        <w:tc>
          <w:tcPr>
            <w:tcW w:w="1537" w:type="dxa"/>
          </w:tcPr>
          <w:p w14:paraId="77CC4629" w14:textId="77777777" w:rsidR="00552638" w:rsidRDefault="00552638" w:rsidP="00552638"/>
        </w:tc>
      </w:tr>
      <w:tr w:rsidR="00552638" w14:paraId="5E5418EB" w14:textId="77777777" w:rsidTr="00552638">
        <w:tc>
          <w:tcPr>
            <w:tcW w:w="1699" w:type="dxa"/>
          </w:tcPr>
          <w:p w14:paraId="5F3E12BA" w14:textId="77777777" w:rsidR="00552638" w:rsidRDefault="00552638" w:rsidP="00552638">
            <w:r>
              <w:t>Pass</w:t>
            </w:r>
          </w:p>
        </w:tc>
        <w:tc>
          <w:tcPr>
            <w:tcW w:w="1519" w:type="dxa"/>
          </w:tcPr>
          <w:p w14:paraId="6B615730" w14:textId="77777777" w:rsidR="00552638" w:rsidRDefault="00552638" w:rsidP="00552638">
            <w:r>
              <w:t>7.16%</w:t>
            </w:r>
          </w:p>
        </w:tc>
        <w:tc>
          <w:tcPr>
            <w:tcW w:w="1546" w:type="dxa"/>
          </w:tcPr>
          <w:p w14:paraId="105AC2AD" w14:textId="77777777" w:rsidR="00552638" w:rsidRDefault="00552638" w:rsidP="00552638">
            <w:r>
              <w:t>7.70%</w:t>
            </w:r>
          </w:p>
        </w:tc>
        <w:tc>
          <w:tcPr>
            <w:tcW w:w="1530" w:type="dxa"/>
          </w:tcPr>
          <w:p w14:paraId="04EB329B" w14:textId="77777777" w:rsidR="00552638" w:rsidRDefault="00552638" w:rsidP="00552638">
            <w:r>
              <w:t>12.19%</w:t>
            </w:r>
          </w:p>
        </w:tc>
        <w:tc>
          <w:tcPr>
            <w:tcW w:w="1519" w:type="dxa"/>
          </w:tcPr>
          <w:p w14:paraId="4E0109EC" w14:textId="77777777" w:rsidR="00552638" w:rsidRDefault="00552638" w:rsidP="00552638">
            <w:r>
              <w:t>9.55%</w:t>
            </w:r>
          </w:p>
        </w:tc>
        <w:tc>
          <w:tcPr>
            <w:tcW w:w="1537" w:type="dxa"/>
          </w:tcPr>
          <w:p w14:paraId="18E6839F" w14:textId="77777777" w:rsidR="00552638" w:rsidRDefault="00552638" w:rsidP="00552638">
            <w:r>
              <w:t>12.76%</w:t>
            </w:r>
          </w:p>
        </w:tc>
      </w:tr>
      <w:tr w:rsidR="00552638" w14:paraId="1E528606" w14:textId="77777777" w:rsidTr="00552638">
        <w:tc>
          <w:tcPr>
            <w:tcW w:w="1699" w:type="dxa"/>
          </w:tcPr>
          <w:p w14:paraId="5B4CC503" w14:textId="77777777" w:rsidR="00552638" w:rsidRDefault="00552638" w:rsidP="00552638">
            <w:r>
              <w:t>Run</w:t>
            </w:r>
          </w:p>
        </w:tc>
        <w:tc>
          <w:tcPr>
            <w:tcW w:w="1519" w:type="dxa"/>
          </w:tcPr>
          <w:p w14:paraId="2B2EF588" w14:textId="77777777" w:rsidR="00552638" w:rsidRDefault="00552638" w:rsidP="00552638">
            <w:r>
              <w:t>4.58%</w:t>
            </w:r>
          </w:p>
        </w:tc>
        <w:tc>
          <w:tcPr>
            <w:tcW w:w="1546" w:type="dxa"/>
          </w:tcPr>
          <w:p w14:paraId="438E3C65" w14:textId="77777777" w:rsidR="00552638" w:rsidRDefault="00552638" w:rsidP="00552638">
            <w:r>
              <w:t>1.27%</w:t>
            </w:r>
          </w:p>
        </w:tc>
        <w:tc>
          <w:tcPr>
            <w:tcW w:w="1530" w:type="dxa"/>
          </w:tcPr>
          <w:p w14:paraId="42AFCE4D" w14:textId="77777777" w:rsidR="00552638" w:rsidRDefault="00552638" w:rsidP="00552638">
            <w:r>
              <w:t>1.5%</w:t>
            </w:r>
          </w:p>
        </w:tc>
        <w:tc>
          <w:tcPr>
            <w:tcW w:w="1519" w:type="dxa"/>
          </w:tcPr>
          <w:p w14:paraId="6D8A311E" w14:textId="77777777" w:rsidR="00552638" w:rsidRDefault="00552638" w:rsidP="00552638">
            <w:r>
              <w:t>1.07%</w:t>
            </w:r>
          </w:p>
        </w:tc>
        <w:tc>
          <w:tcPr>
            <w:tcW w:w="1537" w:type="dxa"/>
          </w:tcPr>
          <w:p w14:paraId="698B413C" w14:textId="77777777" w:rsidR="00552638" w:rsidRDefault="00552638" w:rsidP="00552638">
            <w:r>
              <w:t>2.45%</w:t>
            </w:r>
          </w:p>
        </w:tc>
      </w:tr>
      <w:tr w:rsidR="00552638" w14:paraId="3B66C1F0" w14:textId="77777777" w:rsidTr="00552638">
        <w:tc>
          <w:tcPr>
            <w:tcW w:w="1699" w:type="dxa"/>
          </w:tcPr>
          <w:p w14:paraId="5EEC44E2" w14:textId="77777777" w:rsidR="00552638" w:rsidRDefault="00552638" w:rsidP="00552638"/>
        </w:tc>
        <w:tc>
          <w:tcPr>
            <w:tcW w:w="1519" w:type="dxa"/>
          </w:tcPr>
          <w:p w14:paraId="291B6E7D" w14:textId="77777777" w:rsidR="00552638" w:rsidRDefault="00552638" w:rsidP="00552638"/>
        </w:tc>
        <w:tc>
          <w:tcPr>
            <w:tcW w:w="1546" w:type="dxa"/>
          </w:tcPr>
          <w:p w14:paraId="1C6A89D4" w14:textId="77777777" w:rsidR="00552638" w:rsidRDefault="00552638" w:rsidP="00552638"/>
        </w:tc>
        <w:tc>
          <w:tcPr>
            <w:tcW w:w="1530" w:type="dxa"/>
          </w:tcPr>
          <w:p w14:paraId="3E364A61" w14:textId="77777777" w:rsidR="00552638" w:rsidRDefault="00552638" w:rsidP="00552638"/>
        </w:tc>
        <w:tc>
          <w:tcPr>
            <w:tcW w:w="1519" w:type="dxa"/>
          </w:tcPr>
          <w:p w14:paraId="43D04634" w14:textId="77777777" w:rsidR="00552638" w:rsidRDefault="00552638" w:rsidP="00552638"/>
        </w:tc>
        <w:tc>
          <w:tcPr>
            <w:tcW w:w="1537" w:type="dxa"/>
          </w:tcPr>
          <w:p w14:paraId="28220000" w14:textId="77777777" w:rsidR="00552638" w:rsidRDefault="00552638" w:rsidP="00552638"/>
        </w:tc>
      </w:tr>
      <w:tr w:rsidR="00552638" w14:paraId="55D2994F" w14:textId="77777777" w:rsidTr="00552638">
        <w:tc>
          <w:tcPr>
            <w:tcW w:w="1699" w:type="dxa"/>
          </w:tcPr>
          <w:p w14:paraId="702AE808" w14:textId="77777777" w:rsidR="00552638" w:rsidRDefault="00552638" w:rsidP="00552638">
            <w:r>
              <w:t>TargetSuccess=1</w:t>
            </w:r>
          </w:p>
        </w:tc>
        <w:tc>
          <w:tcPr>
            <w:tcW w:w="1519" w:type="dxa"/>
          </w:tcPr>
          <w:p w14:paraId="39145E90" w14:textId="77777777" w:rsidR="00552638" w:rsidRDefault="00552638" w:rsidP="00552638"/>
        </w:tc>
        <w:tc>
          <w:tcPr>
            <w:tcW w:w="1546" w:type="dxa"/>
          </w:tcPr>
          <w:p w14:paraId="5D7C8444" w14:textId="77777777" w:rsidR="00552638" w:rsidRDefault="00552638" w:rsidP="00552638"/>
        </w:tc>
        <w:tc>
          <w:tcPr>
            <w:tcW w:w="1530" w:type="dxa"/>
          </w:tcPr>
          <w:p w14:paraId="0CEB0943" w14:textId="77777777" w:rsidR="00552638" w:rsidRDefault="00552638" w:rsidP="00552638"/>
        </w:tc>
        <w:tc>
          <w:tcPr>
            <w:tcW w:w="1519" w:type="dxa"/>
          </w:tcPr>
          <w:p w14:paraId="2FCEF9AD" w14:textId="77777777" w:rsidR="00552638" w:rsidRDefault="00552638" w:rsidP="00552638"/>
        </w:tc>
        <w:tc>
          <w:tcPr>
            <w:tcW w:w="1537" w:type="dxa"/>
          </w:tcPr>
          <w:p w14:paraId="324D2D60" w14:textId="77777777" w:rsidR="00552638" w:rsidRDefault="00552638" w:rsidP="00552638"/>
        </w:tc>
      </w:tr>
      <w:tr w:rsidR="00552638" w14:paraId="1DDA5ABB" w14:textId="77777777" w:rsidTr="00552638">
        <w:tc>
          <w:tcPr>
            <w:tcW w:w="1699" w:type="dxa"/>
          </w:tcPr>
          <w:p w14:paraId="0B5058F3" w14:textId="77777777" w:rsidR="00552638" w:rsidRDefault="00552638" w:rsidP="00552638">
            <w:r>
              <w:t>Pass</w:t>
            </w:r>
          </w:p>
        </w:tc>
        <w:tc>
          <w:tcPr>
            <w:tcW w:w="1519" w:type="dxa"/>
          </w:tcPr>
          <w:p w14:paraId="24710F50" w14:textId="77777777" w:rsidR="00552638" w:rsidRDefault="00552638" w:rsidP="00552638">
            <w:r>
              <w:t>7.63%</w:t>
            </w:r>
          </w:p>
        </w:tc>
        <w:tc>
          <w:tcPr>
            <w:tcW w:w="1546" w:type="dxa"/>
          </w:tcPr>
          <w:p w14:paraId="206529E9" w14:textId="77777777" w:rsidR="00552638" w:rsidRDefault="00552638" w:rsidP="00552638">
            <w:r>
              <w:t>6.58%</w:t>
            </w:r>
          </w:p>
        </w:tc>
        <w:tc>
          <w:tcPr>
            <w:tcW w:w="1530" w:type="dxa"/>
          </w:tcPr>
          <w:p w14:paraId="64058BCF" w14:textId="77777777" w:rsidR="00552638" w:rsidRDefault="00552638" w:rsidP="00552638">
            <w:r>
              <w:t>7.96%</w:t>
            </w:r>
          </w:p>
        </w:tc>
        <w:tc>
          <w:tcPr>
            <w:tcW w:w="1519" w:type="dxa"/>
          </w:tcPr>
          <w:p w14:paraId="43D17EEF" w14:textId="77777777" w:rsidR="00552638" w:rsidRDefault="00552638" w:rsidP="00552638">
            <w:r>
              <w:t>4.37%</w:t>
            </w:r>
          </w:p>
        </w:tc>
        <w:tc>
          <w:tcPr>
            <w:tcW w:w="1537" w:type="dxa"/>
          </w:tcPr>
          <w:p w14:paraId="56FF5E88" w14:textId="77777777" w:rsidR="00552638" w:rsidRDefault="00552638" w:rsidP="00552638">
            <w:r>
              <w:t>3.40%</w:t>
            </w:r>
          </w:p>
        </w:tc>
      </w:tr>
      <w:tr w:rsidR="00552638" w14:paraId="6508D443" w14:textId="77777777" w:rsidTr="00552638">
        <w:tc>
          <w:tcPr>
            <w:tcW w:w="1699" w:type="dxa"/>
          </w:tcPr>
          <w:p w14:paraId="5CD76ACF" w14:textId="77777777" w:rsidR="00552638" w:rsidRDefault="00552638" w:rsidP="00552638">
            <w:r>
              <w:t>Run</w:t>
            </w:r>
          </w:p>
        </w:tc>
        <w:tc>
          <w:tcPr>
            <w:tcW w:w="1519" w:type="dxa"/>
          </w:tcPr>
          <w:p w14:paraId="4F296DDA" w14:textId="77777777" w:rsidR="00552638" w:rsidRDefault="00552638" w:rsidP="00552638">
            <w:r>
              <w:t>7.35%</w:t>
            </w:r>
          </w:p>
        </w:tc>
        <w:tc>
          <w:tcPr>
            <w:tcW w:w="1546" w:type="dxa"/>
          </w:tcPr>
          <w:p w14:paraId="03681832" w14:textId="77777777" w:rsidR="00552638" w:rsidRDefault="00552638" w:rsidP="00552638">
            <w:r>
              <w:t>0.88%</w:t>
            </w:r>
          </w:p>
        </w:tc>
        <w:tc>
          <w:tcPr>
            <w:tcW w:w="1530" w:type="dxa"/>
          </w:tcPr>
          <w:p w14:paraId="4B74DB07" w14:textId="77777777" w:rsidR="00552638" w:rsidRDefault="00552638" w:rsidP="00552638">
            <w:r>
              <w:t>0.85%</w:t>
            </w:r>
          </w:p>
        </w:tc>
        <w:tc>
          <w:tcPr>
            <w:tcW w:w="1519" w:type="dxa"/>
          </w:tcPr>
          <w:p w14:paraId="5D038378" w14:textId="77777777" w:rsidR="00552638" w:rsidRDefault="00552638" w:rsidP="00552638">
            <w:r>
              <w:t>0.40%</w:t>
            </w:r>
          </w:p>
        </w:tc>
        <w:tc>
          <w:tcPr>
            <w:tcW w:w="1537" w:type="dxa"/>
          </w:tcPr>
          <w:p w14:paraId="6AD769F5" w14:textId="77777777" w:rsidR="00552638" w:rsidRDefault="00552638" w:rsidP="00552638">
            <w:r>
              <w:t>0.34%</w:t>
            </w:r>
          </w:p>
        </w:tc>
      </w:tr>
      <w:tr w:rsidR="00552638" w14:paraId="5FC29AF2" w14:textId="77777777" w:rsidTr="00552638">
        <w:tc>
          <w:tcPr>
            <w:tcW w:w="9350" w:type="dxa"/>
            <w:gridSpan w:val="6"/>
          </w:tcPr>
          <w:p w14:paraId="1EC3FCB6" w14:textId="77777777" w:rsidR="00552638" w:rsidRDefault="00552638" w:rsidP="00552638">
            <w:r>
              <w:t xml:space="preserve">Table 4. Total percent of cases per bin of </w:t>
            </w:r>
            <w:r w:rsidRPr="00D203A1">
              <w:t>CatYdsToGo</w:t>
            </w:r>
            <w:r>
              <w:t xml:space="preserve"> by TargetSuccess and PlayType</w:t>
            </w:r>
          </w:p>
        </w:tc>
      </w:tr>
    </w:tbl>
    <w:p w14:paraId="6D4D89D7" w14:textId="674DBC53" w:rsidR="00552638" w:rsidRDefault="00552638" w:rsidP="00552638">
      <w:pPr>
        <w:jc w:val="both"/>
      </w:pPr>
    </w:p>
    <w:tbl>
      <w:tblPr>
        <w:tblStyle w:val="TableGrid"/>
        <w:tblW w:w="0" w:type="auto"/>
        <w:tblLook w:val="04A0" w:firstRow="1" w:lastRow="0" w:firstColumn="1" w:lastColumn="0" w:noHBand="0" w:noVBand="1"/>
      </w:tblPr>
      <w:tblGrid>
        <w:gridCol w:w="2312"/>
        <w:gridCol w:w="1648"/>
        <w:gridCol w:w="2150"/>
        <w:gridCol w:w="1914"/>
      </w:tblGrid>
      <w:tr w:rsidR="00B21F7B" w14:paraId="37FF15C8" w14:textId="77777777" w:rsidTr="00B21F7B">
        <w:tc>
          <w:tcPr>
            <w:tcW w:w="2312" w:type="dxa"/>
          </w:tcPr>
          <w:p w14:paraId="7A040C4F" w14:textId="77777777" w:rsidR="00B21F7B" w:rsidRDefault="00B21F7B" w:rsidP="00735D1A">
            <w:r>
              <w:t xml:space="preserve">Effect           </w:t>
            </w:r>
          </w:p>
        </w:tc>
        <w:tc>
          <w:tcPr>
            <w:tcW w:w="1648" w:type="dxa"/>
          </w:tcPr>
          <w:p w14:paraId="08593A2C" w14:textId="77777777" w:rsidR="00B21F7B" w:rsidRDefault="00B21F7B" w:rsidP="00735D1A">
            <w:r>
              <w:t>DF</w:t>
            </w:r>
          </w:p>
        </w:tc>
        <w:tc>
          <w:tcPr>
            <w:tcW w:w="2150" w:type="dxa"/>
          </w:tcPr>
          <w:p w14:paraId="62196D0B" w14:textId="77777777" w:rsidR="00B21F7B" w:rsidRDefault="00B21F7B" w:rsidP="00735D1A">
            <w:r>
              <w:t>Chi-</w:t>
            </w:r>
            <w:proofErr w:type="spellStart"/>
            <w:r>
              <w:t>Squar</w:t>
            </w:r>
            <w:proofErr w:type="spellEnd"/>
          </w:p>
        </w:tc>
        <w:tc>
          <w:tcPr>
            <w:tcW w:w="1914" w:type="dxa"/>
          </w:tcPr>
          <w:p w14:paraId="04792EA5" w14:textId="77777777" w:rsidR="00B21F7B" w:rsidRDefault="00B21F7B" w:rsidP="00735D1A">
            <w:proofErr w:type="spellStart"/>
            <w:r>
              <w:t>Pr</w:t>
            </w:r>
            <w:proofErr w:type="spellEnd"/>
            <w:r>
              <w:t xml:space="preserve"> &gt; </w:t>
            </w:r>
            <w:proofErr w:type="spellStart"/>
            <w:r>
              <w:t>ChiSq</w:t>
            </w:r>
            <w:proofErr w:type="spellEnd"/>
          </w:p>
        </w:tc>
      </w:tr>
      <w:tr w:rsidR="00B21F7B" w14:paraId="5798C217" w14:textId="77777777" w:rsidTr="00B21F7B">
        <w:tc>
          <w:tcPr>
            <w:tcW w:w="2312" w:type="dxa"/>
          </w:tcPr>
          <w:p w14:paraId="4FF36914" w14:textId="77777777" w:rsidR="00B21F7B" w:rsidRDefault="00B21F7B" w:rsidP="00735D1A">
            <w:r>
              <w:t>IsHomeTeam</w:t>
            </w:r>
          </w:p>
        </w:tc>
        <w:tc>
          <w:tcPr>
            <w:tcW w:w="1648" w:type="dxa"/>
          </w:tcPr>
          <w:p w14:paraId="481312C9" w14:textId="77777777" w:rsidR="00B21F7B" w:rsidRDefault="00B21F7B" w:rsidP="00735D1A">
            <w:r>
              <w:t>1</w:t>
            </w:r>
          </w:p>
        </w:tc>
        <w:tc>
          <w:tcPr>
            <w:tcW w:w="2150" w:type="dxa"/>
          </w:tcPr>
          <w:p w14:paraId="1EC47FCA" w14:textId="77777777" w:rsidR="00B21F7B" w:rsidRDefault="00B21F7B" w:rsidP="00735D1A">
            <w:r>
              <w:t>4.4197</w:t>
            </w:r>
          </w:p>
        </w:tc>
        <w:tc>
          <w:tcPr>
            <w:tcW w:w="1914" w:type="dxa"/>
          </w:tcPr>
          <w:p w14:paraId="736728E5" w14:textId="77777777" w:rsidR="00B21F7B" w:rsidRDefault="00B21F7B" w:rsidP="00735D1A">
            <w:r>
              <w:t>0.0355</w:t>
            </w:r>
          </w:p>
        </w:tc>
      </w:tr>
      <w:tr w:rsidR="00B21F7B" w14:paraId="28EE1B9B" w14:textId="77777777" w:rsidTr="00B21F7B">
        <w:tc>
          <w:tcPr>
            <w:tcW w:w="2312" w:type="dxa"/>
          </w:tcPr>
          <w:p w14:paraId="1A5AD196" w14:textId="77777777" w:rsidR="00B21F7B" w:rsidRDefault="00B21F7B" w:rsidP="00735D1A">
            <w:r>
              <w:t xml:space="preserve">PlayType          </w:t>
            </w:r>
          </w:p>
        </w:tc>
        <w:tc>
          <w:tcPr>
            <w:tcW w:w="1648" w:type="dxa"/>
          </w:tcPr>
          <w:p w14:paraId="29272A2E" w14:textId="77777777" w:rsidR="00B21F7B" w:rsidRDefault="00B21F7B" w:rsidP="00735D1A">
            <w:r>
              <w:t>1</w:t>
            </w:r>
          </w:p>
        </w:tc>
        <w:tc>
          <w:tcPr>
            <w:tcW w:w="2150" w:type="dxa"/>
          </w:tcPr>
          <w:p w14:paraId="5E89F383" w14:textId="77777777" w:rsidR="00B21F7B" w:rsidRDefault="00B21F7B" w:rsidP="00735D1A">
            <w:r>
              <w:t>7.1898</w:t>
            </w:r>
          </w:p>
        </w:tc>
        <w:tc>
          <w:tcPr>
            <w:tcW w:w="1914" w:type="dxa"/>
          </w:tcPr>
          <w:p w14:paraId="6D4FC965" w14:textId="77777777" w:rsidR="00B21F7B" w:rsidRDefault="00B21F7B" w:rsidP="00735D1A">
            <w:r>
              <w:t>0.0073</w:t>
            </w:r>
          </w:p>
        </w:tc>
      </w:tr>
      <w:tr w:rsidR="00B21F7B" w14:paraId="0EE70AB9" w14:textId="77777777" w:rsidTr="00B21F7B">
        <w:tc>
          <w:tcPr>
            <w:tcW w:w="2312" w:type="dxa"/>
          </w:tcPr>
          <w:p w14:paraId="51A5E326" w14:textId="77777777" w:rsidR="00B21F7B" w:rsidRDefault="00B21F7B" w:rsidP="00735D1A">
            <w:r>
              <w:t>ScoreDiff</w:t>
            </w:r>
          </w:p>
        </w:tc>
        <w:tc>
          <w:tcPr>
            <w:tcW w:w="1648" w:type="dxa"/>
          </w:tcPr>
          <w:p w14:paraId="6407FA7A" w14:textId="77777777" w:rsidR="00B21F7B" w:rsidRDefault="00B21F7B" w:rsidP="00735D1A">
            <w:r>
              <w:t>1</w:t>
            </w:r>
          </w:p>
        </w:tc>
        <w:tc>
          <w:tcPr>
            <w:tcW w:w="2150" w:type="dxa"/>
          </w:tcPr>
          <w:p w14:paraId="2120F3B6" w14:textId="77777777" w:rsidR="00B21F7B" w:rsidRDefault="00B21F7B" w:rsidP="00735D1A">
            <w:r>
              <w:t>15.0390</w:t>
            </w:r>
          </w:p>
        </w:tc>
        <w:tc>
          <w:tcPr>
            <w:tcW w:w="1914" w:type="dxa"/>
          </w:tcPr>
          <w:p w14:paraId="08325B59" w14:textId="77777777" w:rsidR="00B21F7B" w:rsidRDefault="00B21F7B" w:rsidP="00735D1A">
            <w:r>
              <w:t>0.0001</w:t>
            </w:r>
          </w:p>
        </w:tc>
      </w:tr>
      <w:tr w:rsidR="00B21F7B" w14:paraId="201ECE3C" w14:textId="77777777" w:rsidTr="00B21F7B">
        <w:tc>
          <w:tcPr>
            <w:tcW w:w="2312" w:type="dxa"/>
          </w:tcPr>
          <w:p w14:paraId="5093272F" w14:textId="77777777" w:rsidR="00B21F7B" w:rsidRDefault="00B21F7B" w:rsidP="00735D1A">
            <w:r>
              <w:t>SideOfField</w:t>
            </w:r>
          </w:p>
        </w:tc>
        <w:tc>
          <w:tcPr>
            <w:tcW w:w="1648" w:type="dxa"/>
          </w:tcPr>
          <w:p w14:paraId="385316F5" w14:textId="77777777" w:rsidR="00B21F7B" w:rsidRDefault="00B21F7B" w:rsidP="00735D1A">
            <w:r>
              <w:t>2</w:t>
            </w:r>
          </w:p>
        </w:tc>
        <w:tc>
          <w:tcPr>
            <w:tcW w:w="2150" w:type="dxa"/>
          </w:tcPr>
          <w:p w14:paraId="66A48985" w14:textId="77777777" w:rsidR="00B21F7B" w:rsidRDefault="00B21F7B" w:rsidP="00735D1A">
            <w:r>
              <w:t xml:space="preserve">58.5789        </w:t>
            </w:r>
          </w:p>
        </w:tc>
        <w:tc>
          <w:tcPr>
            <w:tcW w:w="1914" w:type="dxa"/>
          </w:tcPr>
          <w:p w14:paraId="513CAF52" w14:textId="77777777" w:rsidR="00B21F7B" w:rsidRDefault="00B21F7B" w:rsidP="00735D1A">
            <w:r>
              <w:t>&lt;.0001</w:t>
            </w:r>
          </w:p>
        </w:tc>
      </w:tr>
      <w:tr w:rsidR="00B21F7B" w14:paraId="402B9796" w14:textId="77777777" w:rsidTr="00B21F7B">
        <w:tc>
          <w:tcPr>
            <w:tcW w:w="2312" w:type="dxa"/>
          </w:tcPr>
          <w:p w14:paraId="58DA876C" w14:textId="77777777" w:rsidR="00B21F7B" w:rsidRDefault="00B21F7B" w:rsidP="00735D1A">
            <w:r>
              <w:t>TimeSec</w:t>
            </w:r>
          </w:p>
        </w:tc>
        <w:tc>
          <w:tcPr>
            <w:tcW w:w="1648" w:type="dxa"/>
          </w:tcPr>
          <w:p w14:paraId="528A19D8" w14:textId="77777777" w:rsidR="00B21F7B" w:rsidRDefault="00B21F7B" w:rsidP="00735D1A">
            <w:r>
              <w:t>1</w:t>
            </w:r>
          </w:p>
        </w:tc>
        <w:tc>
          <w:tcPr>
            <w:tcW w:w="2150" w:type="dxa"/>
          </w:tcPr>
          <w:p w14:paraId="170E449E" w14:textId="77777777" w:rsidR="00B21F7B" w:rsidRDefault="00B21F7B" w:rsidP="00735D1A">
            <w:r>
              <w:t>50.5058</w:t>
            </w:r>
          </w:p>
        </w:tc>
        <w:tc>
          <w:tcPr>
            <w:tcW w:w="1914" w:type="dxa"/>
          </w:tcPr>
          <w:p w14:paraId="196B3060" w14:textId="77777777" w:rsidR="00B21F7B" w:rsidRDefault="00B21F7B" w:rsidP="00735D1A">
            <w:r>
              <w:t>&lt;.0001</w:t>
            </w:r>
          </w:p>
        </w:tc>
      </w:tr>
      <w:tr w:rsidR="00B21F7B" w14:paraId="73634A8C" w14:textId="77777777" w:rsidTr="00B21F7B">
        <w:tc>
          <w:tcPr>
            <w:tcW w:w="2312" w:type="dxa"/>
          </w:tcPr>
          <w:p w14:paraId="63631E9F" w14:textId="77777777" w:rsidR="00B21F7B" w:rsidRDefault="00B21F7B" w:rsidP="00735D1A">
            <w:r>
              <w:t xml:space="preserve">Ydstogo           </w:t>
            </w:r>
          </w:p>
        </w:tc>
        <w:tc>
          <w:tcPr>
            <w:tcW w:w="1648" w:type="dxa"/>
          </w:tcPr>
          <w:p w14:paraId="6C9A9E63" w14:textId="77777777" w:rsidR="00B21F7B" w:rsidRDefault="00B21F7B" w:rsidP="00735D1A">
            <w:r>
              <w:t>1</w:t>
            </w:r>
          </w:p>
        </w:tc>
        <w:tc>
          <w:tcPr>
            <w:tcW w:w="2150" w:type="dxa"/>
          </w:tcPr>
          <w:p w14:paraId="02BB3A00" w14:textId="77777777" w:rsidR="00B21F7B" w:rsidRDefault="00B21F7B" w:rsidP="00735D1A">
            <w:r>
              <w:t>2096.3986</w:t>
            </w:r>
          </w:p>
        </w:tc>
        <w:tc>
          <w:tcPr>
            <w:tcW w:w="1914" w:type="dxa"/>
          </w:tcPr>
          <w:p w14:paraId="63ACB331" w14:textId="77777777" w:rsidR="00B21F7B" w:rsidRDefault="00B21F7B" w:rsidP="00735D1A">
            <w:r>
              <w:t>&lt;.0001</w:t>
            </w:r>
          </w:p>
        </w:tc>
      </w:tr>
      <w:tr w:rsidR="00B21F7B" w14:paraId="1D186DCF" w14:textId="77777777" w:rsidTr="00B21F7B">
        <w:tc>
          <w:tcPr>
            <w:tcW w:w="8024" w:type="dxa"/>
            <w:gridSpan w:val="4"/>
          </w:tcPr>
          <w:p w14:paraId="432FD558" w14:textId="7BB76AC3" w:rsidR="00B21F7B" w:rsidRDefault="00B21F7B" w:rsidP="00735D1A">
            <w:r>
              <w:t xml:space="preserve">Table 5. P-values stepwise logistic regression on the SideOfField </w:t>
            </w:r>
            <w:r w:rsidR="00677CD7">
              <w:t>data set</w:t>
            </w:r>
          </w:p>
        </w:tc>
      </w:tr>
    </w:tbl>
    <w:p w14:paraId="52D17D83" w14:textId="7CC1CA17" w:rsidR="00552638" w:rsidRDefault="00552638"/>
    <w:tbl>
      <w:tblPr>
        <w:tblStyle w:val="TableGrid"/>
        <w:tblW w:w="6232" w:type="dxa"/>
        <w:tblLook w:val="04A0" w:firstRow="1" w:lastRow="0" w:firstColumn="1" w:lastColumn="0" w:noHBand="0" w:noVBand="1"/>
      </w:tblPr>
      <w:tblGrid>
        <w:gridCol w:w="3116"/>
        <w:gridCol w:w="3116"/>
      </w:tblGrid>
      <w:tr w:rsidR="00B21F7B" w14:paraId="7E85A7FF" w14:textId="77777777" w:rsidTr="00735D1A">
        <w:tc>
          <w:tcPr>
            <w:tcW w:w="3116" w:type="dxa"/>
          </w:tcPr>
          <w:p w14:paraId="1276473E" w14:textId="77777777" w:rsidR="00B21F7B" w:rsidRDefault="00B21F7B" w:rsidP="00735D1A">
            <w:r>
              <w:lastRenderedPageBreak/>
              <w:t xml:space="preserve">Effect           </w:t>
            </w:r>
          </w:p>
        </w:tc>
        <w:tc>
          <w:tcPr>
            <w:tcW w:w="3116" w:type="dxa"/>
          </w:tcPr>
          <w:p w14:paraId="5E97BEF5" w14:textId="77777777" w:rsidR="00B21F7B" w:rsidRDefault="00B21F7B" w:rsidP="00735D1A">
            <w:r>
              <w:t>Point Estimate</w:t>
            </w:r>
          </w:p>
        </w:tc>
      </w:tr>
      <w:tr w:rsidR="00B21F7B" w14:paraId="13F08C20" w14:textId="77777777" w:rsidTr="00735D1A">
        <w:tc>
          <w:tcPr>
            <w:tcW w:w="3116" w:type="dxa"/>
          </w:tcPr>
          <w:p w14:paraId="688AF086" w14:textId="77777777" w:rsidR="00B21F7B" w:rsidRDefault="00B21F7B" w:rsidP="00735D1A">
            <w:r>
              <w:t>IsHomeTeam 0 vs 1</w:t>
            </w:r>
          </w:p>
        </w:tc>
        <w:tc>
          <w:tcPr>
            <w:tcW w:w="3116" w:type="dxa"/>
          </w:tcPr>
          <w:p w14:paraId="353A2D81" w14:textId="77777777" w:rsidR="00B21F7B" w:rsidRDefault="00B21F7B" w:rsidP="00735D1A">
            <w:r>
              <w:t>0.954</w:t>
            </w:r>
          </w:p>
        </w:tc>
      </w:tr>
      <w:tr w:rsidR="00B21F7B" w14:paraId="2FD6FE15" w14:textId="77777777" w:rsidTr="00735D1A">
        <w:tc>
          <w:tcPr>
            <w:tcW w:w="3116" w:type="dxa"/>
          </w:tcPr>
          <w:p w14:paraId="0E3C6E70" w14:textId="77777777" w:rsidR="00B21F7B" w:rsidRDefault="00B21F7B" w:rsidP="00735D1A">
            <w:r>
              <w:t>PlayType          Pass Vs Run</w:t>
            </w:r>
          </w:p>
        </w:tc>
        <w:tc>
          <w:tcPr>
            <w:tcW w:w="3116" w:type="dxa"/>
          </w:tcPr>
          <w:p w14:paraId="3F6564C0" w14:textId="77777777" w:rsidR="00B21F7B" w:rsidRDefault="00B21F7B" w:rsidP="00735D1A">
            <w:r>
              <w:t>0.926</w:t>
            </w:r>
          </w:p>
        </w:tc>
      </w:tr>
      <w:tr w:rsidR="00B21F7B" w14:paraId="5ADED1EF" w14:textId="77777777" w:rsidTr="00735D1A">
        <w:tc>
          <w:tcPr>
            <w:tcW w:w="3116" w:type="dxa"/>
          </w:tcPr>
          <w:p w14:paraId="65DE276B" w14:textId="77777777" w:rsidR="00B21F7B" w:rsidRDefault="00B21F7B" w:rsidP="00735D1A">
            <w:r>
              <w:t>ScoreDiff</w:t>
            </w:r>
          </w:p>
        </w:tc>
        <w:tc>
          <w:tcPr>
            <w:tcW w:w="3116" w:type="dxa"/>
          </w:tcPr>
          <w:p w14:paraId="169B3221" w14:textId="77777777" w:rsidR="00B21F7B" w:rsidRDefault="00B21F7B" w:rsidP="00735D1A">
            <w:r>
              <w:t>0.996</w:t>
            </w:r>
          </w:p>
        </w:tc>
      </w:tr>
      <w:tr w:rsidR="00B21F7B" w14:paraId="2E87979E" w14:textId="77777777" w:rsidTr="00735D1A">
        <w:tc>
          <w:tcPr>
            <w:tcW w:w="3116" w:type="dxa"/>
          </w:tcPr>
          <w:p w14:paraId="3128B5A3" w14:textId="77777777" w:rsidR="00B21F7B" w:rsidRDefault="00B21F7B" w:rsidP="00735D1A">
            <w:r>
              <w:t>SideOfField Middle vs Red</w:t>
            </w:r>
          </w:p>
        </w:tc>
        <w:tc>
          <w:tcPr>
            <w:tcW w:w="3116" w:type="dxa"/>
          </w:tcPr>
          <w:p w14:paraId="01CCF2B4" w14:textId="77777777" w:rsidR="00B21F7B" w:rsidRDefault="00B21F7B" w:rsidP="00735D1A">
            <w:r>
              <w:t>1.073</w:t>
            </w:r>
          </w:p>
        </w:tc>
      </w:tr>
      <w:tr w:rsidR="00B21F7B" w14:paraId="12183844" w14:textId="77777777" w:rsidTr="00735D1A">
        <w:tc>
          <w:tcPr>
            <w:tcW w:w="3116" w:type="dxa"/>
          </w:tcPr>
          <w:p w14:paraId="22D05308" w14:textId="77777777" w:rsidR="00B21F7B" w:rsidRDefault="00B21F7B" w:rsidP="00735D1A">
            <w:r>
              <w:t xml:space="preserve">SideOfField </w:t>
            </w:r>
            <w:proofErr w:type="gramStart"/>
            <w:r>
              <w:t>Own  vs</w:t>
            </w:r>
            <w:proofErr w:type="gramEnd"/>
            <w:r>
              <w:t xml:space="preserve"> Red</w:t>
            </w:r>
          </w:p>
        </w:tc>
        <w:tc>
          <w:tcPr>
            <w:tcW w:w="3116" w:type="dxa"/>
          </w:tcPr>
          <w:p w14:paraId="2D0E2117" w14:textId="77777777" w:rsidR="00B21F7B" w:rsidRDefault="00B21F7B" w:rsidP="00735D1A">
            <w:r>
              <w:t>0.847</w:t>
            </w:r>
          </w:p>
        </w:tc>
      </w:tr>
      <w:tr w:rsidR="00B21F7B" w14:paraId="6CACEBC0" w14:textId="77777777" w:rsidTr="00735D1A">
        <w:tc>
          <w:tcPr>
            <w:tcW w:w="3116" w:type="dxa"/>
          </w:tcPr>
          <w:p w14:paraId="46333210" w14:textId="77777777" w:rsidR="00B21F7B" w:rsidRDefault="00B21F7B" w:rsidP="00735D1A">
            <w:r>
              <w:t>TimeSec</w:t>
            </w:r>
          </w:p>
        </w:tc>
        <w:tc>
          <w:tcPr>
            <w:tcW w:w="3116" w:type="dxa"/>
          </w:tcPr>
          <w:p w14:paraId="351473D8" w14:textId="77777777" w:rsidR="00B21F7B" w:rsidRDefault="00B21F7B" w:rsidP="00735D1A">
            <w:r>
              <w:t>1</w:t>
            </w:r>
          </w:p>
        </w:tc>
      </w:tr>
      <w:tr w:rsidR="00B21F7B" w14:paraId="62560B17" w14:textId="77777777" w:rsidTr="00735D1A">
        <w:tc>
          <w:tcPr>
            <w:tcW w:w="3116" w:type="dxa"/>
          </w:tcPr>
          <w:p w14:paraId="40DD0D20" w14:textId="77777777" w:rsidR="00B21F7B" w:rsidRDefault="00B21F7B" w:rsidP="00735D1A">
            <w:r>
              <w:t>Ydstogo</w:t>
            </w:r>
          </w:p>
        </w:tc>
        <w:tc>
          <w:tcPr>
            <w:tcW w:w="3116" w:type="dxa"/>
          </w:tcPr>
          <w:p w14:paraId="7B4D5F82" w14:textId="77777777" w:rsidR="00B21F7B" w:rsidRDefault="00B21F7B" w:rsidP="00735D1A">
            <w:r>
              <w:t>0.88</w:t>
            </w:r>
          </w:p>
        </w:tc>
      </w:tr>
      <w:tr w:rsidR="00B21F7B" w14:paraId="4EBE6EC3" w14:textId="77777777" w:rsidTr="00735D1A">
        <w:tc>
          <w:tcPr>
            <w:tcW w:w="6232" w:type="dxa"/>
            <w:gridSpan w:val="2"/>
          </w:tcPr>
          <w:p w14:paraId="19F45DC8" w14:textId="77777777" w:rsidR="00B21F7B" w:rsidRDefault="00B21F7B" w:rsidP="00735D1A">
            <w:r>
              <w:t xml:space="preserve">Table 6. Odds ratio estimates for the stepwise regression on the </w:t>
            </w:r>
            <w:r w:rsidRPr="00D203A1">
              <w:t>CatYdsToGo</w:t>
            </w:r>
            <w:r>
              <w:t xml:space="preserve"> data set</w:t>
            </w:r>
          </w:p>
        </w:tc>
      </w:tr>
    </w:tbl>
    <w:p w14:paraId="66A0D1FD" w14:textId="77777777" w:rsidR="00B21F7B" w:rsidRDefault="00B21F7B">
      <w:r>
        <w:t xml:space="preserve"> </w:t>
      </w:r>
    </w:p>
    <w:tbl>
      <w:tblPr>
        <w:tblStyle w:val="TableGrid"/>
        <w:tblW w:w="0" w:type="auto"/>
        <w:tblLook w:val="04A0" w:firstRow="1" w:lastRow="0" w:firstColumn="1" w:lastColumn="0" w:noHBand="0" w:noVBand="1"/>
      </w:tblPr>
      <w:tblGrid>
        <w:gridCol w:w="9350"/>
      </w:tblGrid>
      <w:tr w:rsidR="00B21F7B" w14:paraId="669DB64D" w14:textId="77777777" w:rsidTr="00B21F7B">
        <w:tc>
          <w:tcPr>
            <w:tcW w:w="9350" w:type="dxa"/>
          </w:tcPr>
          <w:p w14:paraId="5339AC8E" w14:textId="79582F07" w:rsidR="00B21F7B" w:rsidRDefault="00B21F7B">
            <w:r w:rsidRPr="00B21F7B">
              <w:drawing>
                <wp:inline distT="0" distB="0" distL="0" distR="0" wp14:anchorId="47110A04" wp14:editId="73BA19A3">
                  <wp:extent cx="5943600" cy="215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4555"/>
                          </a:xfrm>
                          <a:prstGeom prst="rect">
                            <a:avLst/>
                          </a:prstGeom>
                        </pic:spPr>
                      </pic:pic>
                    </a:graphicData>
                  </a:graphic>
                </wp:inline>
              </w:drawing>
            </w:r>
          </w:p>
        </w:tc>
      </w:tr>
      <w:tr w:rsidR="00B21F7B" w14:paraId="5D72F428" w14:textId="77777777" w:rsidTr="00B21F7B">
        <w:tc>
          <w:tcPr>
            <w:tcW w:w="9350" w:type="dxa"/>
          </w:tcPr>
          <w:p w14:paraId="4B678555" w14:textId="5DE36067" w:rsidR="00B21F7B" w:rsidRDefault="00B21F7B">
            <w:r>
              <w:t xml:space="preserve">Figure 1. Best performing 5 branching misclassification </w:t>
            </w:r>
            <w:proofErr w:type="gramStart"/>
            <w:r>
              <w:t>tree</w:t>
            </w:r>
            <w:proofErr w:type="gramEnd"/>
            <w:r>
              <w:t xml:space="preserve"> on the </w:t>
            </w:r>
            <w:r>
              <w:t xml:space="preserve">CatYdsToGo </w:t>
            </w:r>
            <w:r w:rsidR="00677CD7">
              <w:t>data set</w:t>
            </w:r>
          </w:p>
        </w:tc>
      </w:tr>
    </w:tbl>
    <w:p w14:paraId="6D6FE96A" w14:textId="77777777" w:rsidR="00B21F7B" w:rsidRDefault="00B21F7B"/>
    <w:tbl>
      <w:tblPr>
        <w:tblStyle w:val="TableGrid"/>
        <w:tblW w:w="0" w:type="auto"/>
        <w:tblLook w:val="04A0" w:firstRow="1" w:lastRow="0" w:firstColumn="1" w:lastColumn="0" w:noHBand="0" w:noVBand="1"/>
      </w:tblPr>
      <w:tblGrid>
        <w:gridCol w:w="9350"/>
      </w:tblGrid>
      <w:tr w:rsidR="00B21F7B" w14:paraId="486B1DD5" w14:textId="77777777" w:rsidTr="00B21F7B">
        <w:tc>
          <w:tcPr>
            <w:tcW w:w="9350" w:type="dxa"/>
          </w:tcPr>
          <w:p w14:paraId="238BE208" w14:textId="3026D19C" w:rsidR="00B21F7B" w:rsidRDefault="00B21F7B">
            <w:r w:rsidRPr="00B21F7B">
              <w:drawing>
                <wp:inline distT="0" distB="0" distL="0" distR="0" wp14:anchorId="5C441A19" wp14:editId="3BAA1569">
                  <wp:extent cx="5943600" cy="2014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14855"/>
                          </a:xfrm>
                          <a:prstGeom prst="rect">
                            <a:avLst/>
                          </a:prstGeom>
                        </pic:spPr>
                      </pic:pic>
                    </a:graphicData>
                  </a:graphic>
                </wp:inline>
              </w:drawing>
            </w:r>
          </w:p>
        </w:tc>
      </w:tr>
      <w:tr w:rsidR="00B21F7B" w14:paraId="31C93B26" w14:textId="77777777" w:rsidTr="00B21F7B">
        <w:tc>
          <w:tcPr>
            <w:tcW w:w="9350" w:type="dxa"/>
          </w:tcPr>
          <w:p w14:paraId="50644573" w14:textId="47400361" w:rsidR="00B21F7B" w:rsidRDefault="00B21F7B">
            <w:r>
              <w:t xml:space="preserve">Figure 2. The </w:t>
            </w:r>
            <w:proofErr w:type="gramStart"/>
            <w:r>
              <w:t>5 branch</w:t>
            </w:r>
            <w:r>
              <w:t>ing</w:t>
            </w:r>
            <w:proofErr w:type="gramEnd"/>
            <w:r>
              <w:t xml:space="preserve"> misclassification</w:t>
            </w:r>
            <w:r>
              <w:t xml:space="preserve"> tree </w:t>
            </w:r>
            <w:r>
              <w:t xml:space="preserve">on </w:t>
            </w:r>
            <w:r>
              <w:t>No Modification data set</w:t>
            </w:r>
          </w:p>
        </w:tc>
      </w:tr>
    </w:tbl>
    <w:p w14:paraId="06D47801" w14:textId="77777777" w:rsidR="00B21F7B" w:rsidRDefault="00B21F7B"/>
    <w:tbl>
      <w:tblPr>
        <w:tblStyle w:val="TableGrid"/>
        <w:tblW w:w="0" w:type="auto"/>
        <w:tblLook w:val="04A0" w:firstRow="1" w:lastRow="0" w:firstColumn="1" w:lastColumn="0" w:noHBand="0" w:noVBand="1"/>
      </w:tblPr>
      <w:tblGrid>
        <w:gridCol w:w="9350"/>
      </w:tblGrid>
      <w:tr w:rsidR="00B21F7B" w14:paraId="6AE3737C" w14:textId="77777777" w:rsidTr="00B21F7B">
        <w:tc>
          <w:tcPr>
            <w:tcW w:w="9350" w:type="dxa"/>
          </w:tcPr>
          <w:p w14:paraId="39180E25" w14:textId="1DA2409C" w:rsidR="00B21F7B" w:rsidRDefault="00B21F7B">
            <w:r w:rsidRPr="00B21F7B">
              <w:lastRenderedPageBreak/>
              <w:drawing>
                <wp:inline distT="0" distB="0" distL="0" distR="0" wp14:anchorId="74957111" wp14:editId="241F958F">
                  <wp:extent cx="365760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3524250"/>
                          </a:xfrm>
                          <a:prstGeom prst="rect">
                            <a:avLst/>
                          </a:prstGeom>
                        </pic:spPr>
                      </pic:pic>
                    </a:graphicData>
                  </a:graphic>
                </wp:inline>
              </w:drawing>
            </w:r>
          </w:p>
        </w:tc>
      </w:tr>
      <w:tr w:rsidR="00B21F7B" w14:paraId="4A917BED" w14:textId="77777777" w:rsidTr="00B21F7B">
        <w:tc>
          <w:tcPr>
            <w:tcW w:w="9350" w:type="dxa"/>
          </w:tcPr>
          <w:p w14:paraId="32D25847" w14:textId="5EB32277" w:rsidR="00B21F7B" w:rsidRDefault="00B21F7B">
            <w:r>
              <w:t>Figure 3. Weights of the best performing n</w:t>
            </w:r>
            <w:r>
              <w:t xml:space="preserve">eural </w:t>
            </w:r>
            <w:r>
              <w:t>n</w:t>
            </w:r>
            <w:r>
              <w:t xml:space="preserve">etwork </w:t>
            </w:r>
            <w:r>
              <w:t xml:space="preserve">on the </w:t>
            </w:r>
            <w:r>
              <w:t xml:space="preserve">SideOfField </w:t>
            </w:r>
            <w:r w:rsidR="00677CD7">
              <w:t>data set</w:t>
            </w:r>
          </w:p>
        </w:tc>
      </w:tr>
    </w:tbl>
    <w:p w14:paraId="44F8ECF6" w14:textId="3A043E16" w:rsidR="007C5230" w:rsidRDefault="007C5230"/>
    <w:p w14:paraId="4FCEB379" w14:textId="77777777" w:rsidR="007C5230" w:rsidRDefault="007C5230">
      <w:r>
        <w:br w:type="page"/>
      </w:r>
    </w:p>
    <w:tbl>
      <w:tblPr>
        <w:tblW w:w="9175" w:type="dxa"/>
        <w:tblLook w:val="04A0" w:firstRow="1" w:lastRow="0" w:firstColumn="1" w:lastColumn="0" w:noHBand="0" w:noVBand="1"/>
      </w:tblPr>
      <w:tblGrid>
        <w:gridCol w:w="2566"/>
        <w:gridCol w:w="4360"/>
        <w:gridCol w:w="2249"/>
      </w:tblGrid>
      <w:tr w:rsidR="007C5230" w:rsidRPr="00BE70D8" w14:paraId="09D3D9E8" w14:textId="77777777" w:rsidTr="007C5230">
        <w:trPr>
          <w:trHeight w:val="288"/>
        </w:trPr>
        <w:tc>
          <w:tcPr>
            <w:tcW w:w="2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76F9D"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lastRenderedPageBreak/>
              <w:t>Data Set</w:t>
            </w:r>
          </w:p>
        </w:tc>
        <w:tc>
          <w:tcPr>
            <w:tcW w:w="4360" w:type="dxa"/>
            <w:tcBorders>
              <w:top w:val="single" w:sz="4" w:space="0" w:color="auto"/>
              <w:left w:val="nil"/>
              <w:bottom w:val="single" w:sz="4" w:space="0" w:color="auto"/>
              <w:right w:val="single" w:sz="4" w:space="0" w:color="auto"/>
            </w:tcBorders>
            <w:shd w:val="clear" w:color="auto" w:fill="auto"/>
            <w:noWrap/>
            <w:vAlign w:val="bottom"/>
            <w:hideMark/>
          </w:tcPr>
          <w:p w14:paraId="5E719022"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Model Description</w:t>
            </w:r>
          </w:p>
        </w:tc>
        <w:tc>
          <w:tcPr>
            <w:tcW w:w="2249" w:type="dxa"/>
            <w:tcBorders>
              <w:top w:val="single" w:sz="4" w:space="0" w:color="auto"/>
              <w:left w:val="nil"/>
              <w:bottom w:val="single" w:sz="4" w:space="0" w:color="auto"/>
              <w:right w:val="single" w:sz="4" w:space="0" w:color="auto"/>
            </w:tcBorders>
            <w:shd w:val="clear" w:color="auto" w:fill="auto"/>
            <w:noWrap/>
            <w:vAlign w:val="bottom"/>
            <w:hideMark/>
          </w:tcPr>
          <w:p w14:paraId="45B347BC"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 xml:space="preserve"> Misclassification Rate</w:t>
            </w:r>
          </w:p>
        </w:tc>
      </w:tr>
      <w:tr w:rsidR="007C5230" w:rsidRPr="00BE70D8" w14:paraId="64C98F71"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1F5B4E42"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w:t>
            </w:r>
          </w:p>
        </w:tc>
        <w:tc>
          <w:tcPr>
            <w:tcW w:w="4360" w:type="dxa"/>
            <w:tcBorders>
              <w:top w:val="nil"/>
              <w:left w:val="nil"/>
              <w:bottom w:val="single" w:sz="4" w:space="0" w:color="auto"/>
              <w:right w:val="single" w:sz="4" w:space="0" w:color="auto"/>
            </w:tcBorders>
            <w:shd w:val="clear" w:color="auto" w:fill="auto"/>
            <w:noWrap/>
            <w:vAlign w:val="bottom"/>
            <w:hideMark/>
          </w:tcPr>
          <w:p w14:paraId="0CD5FD91"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5 Max Branch 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086D5103"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0.355002456</w:t>
            </w:r>
          </w:p>
        </w:tc>
      </w:tr>
      <w:tr w:rsidR="007C5230" w:rsidRPr="00BE70D8" w14:paraId="6956D9C8"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2390DA76"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 and 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0719B6BD"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5 Max Branch 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00842A49"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0.355002456</w:t>
            </w:r>
          </w:p>
        </w:tc>
      </w:tr>
      <w:tr w:rsidR="007C5230" w:rsidRPr="00BE70D8" w14:paraId="6DDBD501"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43EDAE64"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No Modification</w:t>
            </w:r>
          </w:p>
        </w:tc>
        <w:tc>
          <w:tcPr>
            <w:tcW w:w="4360" w:type="dxa"/>
            <w:tcBorders>
              <w:top w:val="nil"/>
              <w:left w:val="nil"/>
              <w:bottom w:val="single" w:sz="4" w:space="0" w:color="auto"/>
              <w:right w:val="single" w:sz="4" w:space="0" w:color="auto"/>
            </w:tcBorders>
            <w:shd w:val="clear" w:color="auto" w:fill="auto"/>
            <w:noWrap/>
            <w:vAlign w:val="bottom"/>
            <w:hideMark/>
          </w:tcPr>
          <w:p w14:paraId="10480461"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5 Max Branch 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35DCACBE"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0.356312428</w:t>
            </w:r>
          </w:p>
        </w:tc>
      </w:tr>
      <w:tr w:rsidR="007C5230" w:rsidRPr="00BE70D8" w14:paraId="62A81861"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25877B5B"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w:t>
            </w:r>
          </w:p>
        </w:tc>
        <w:tc>
          <w:tcPr>
            <w:tcW w:w="4360" w:type="dxa"/>
            <w:tcBorders>
              <w:top w:val="nil"/>
              <w:left w:val="nil"/>
              <w:bottom w:val="single" w:sz="4" w:space="0" w:color="auto"/>
              <w:right w:val="single" w:sz="4" w:space="0" w:color="auto"/>
            </w:tcBorders>
            <w:shd w:val="clear" w:color="auto" w:fill="auto"/>
            <w:noWrap/>
            <w:vAlign w:val="bottom"/>
            <w:hideMark/>
          </w:tcPr>
          <w:p w14:paraId="59940C6D"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3 Max Branch 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1FAD9E8C"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0.356762731</w:t>
            </w:r>
          </w:p>
        </w:tc>
      </w:tr>
      <w:tr w:rsidR="007C5230" w:rsidRPr="00BE70D8" w14:paraId="7768F0FB"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65BC31EE"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 and 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7FD4587D"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3 Max Branch 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1053BC3C"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0.357294907</w:t>
            </w:r>
          </w:p>
        </w:tc>
      </w:tr>
      <w:tr w:rsidR="007C5230" w:rsidRPr="00BE70D8" w14:paraId="54351A1D"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0FF1CD50"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4A5E40EA"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3 Max Branch 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1CED3C75"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0.357540527</w:t>
            </w:r>
          </w:p>
        </w:tc>
      </w:tr>
      <w:tr w:rsidR="007C5230" w:rsidRPr="00BE70D8" w14:paraId="7EC166E9"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14379A90"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No Modification</w:t>
            </w:r>
          </w:p>
        </w:tc>
        <w:tc>
          <w:tcPr>
            <w:tcW w:w="4360" w:type="dxa"/>
            <w:tcBorders>
              <w:top w:val="nil"/>
              <w:left w:val="nil"/>
              <w:bottom w:val="single" w:sz="4" w:space="0" w:color="auto"/>
              <w:right w:val="single" w:sz="4" w:space="0" w:color="auto"/>
            </w:tcBorders>
            <w:shd w:val="clear" w:color="auto" w:fill="auto"/>
            <w:noWrap/>
            <w:vAlign w:val="bottom"/>
            <w:hideMark/>
          </w:tcPr>
          <w:p w14:paraId="3431397D"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3 Max Branch 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5F774C92"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0.358563943</w:t>
            </w:r>
          </w:p>
        </w:tc>
      </w:tr>
      <w:tr w:rsidR="007C5230" w:rsidRPr="00BE70D8" w14:paraId="5534CC81"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5C95EBBC"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7E816522"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5 Max Branch 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4511C163"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0.359014246</w:t>
            </w:r>
          </w:p>
        </w:tc>
      </w:tr>
      <w:tr w:rsidR="007C5230" w:rsidRPr="00BE70D8" w14:paraId="25130767"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65964D06"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No Modification</w:t>
            </w:r>
          </w:p>
        </w:tc>
        <w:tc>
          <w:tcPr>
            <w:tcW w:w="4360" w:type="dxa"/>
            <w:tcBorders>
              <w:top w:val="nil"/>
              <w:left w:val="nil"/>
              <w:bottom w:val="single" w:sz="4" w:space="0" w:color="auto"/>
              <w:right w:val="single" w:sz="4" w:space="0" w:color="auto"/>
            </w:tcBorders>
            <w:shd w:val="clear" w:color="auto" w:fill="auto"/>
            <w:noWrap/>
            <w:vAlign w:val="bottom"/>
            <w:hideMark/>
          </w:tcPr>
          <w:p w14:paraId="5215C90D"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28CEEAD0"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0.360897331</w:t>
            </w:r>
          </w:p>
        </w:tc>
      </w:tr>
      <w:tr w:rsidR="007C5230" w:rsidRPr="00BE70D8" w14:paraId="5537CAC9"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660FCC16"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w:t>
            </w:r>
          </w:p>
        </w:tc>
        <w:tc>
          <w:tcPr>
            <w:tcW w:w="4360" w:type="dxa"/>
            <w:tcBorders>
              <w:top w:val="nil"/>
              <w:left w:val="nil"/>
              <w:bottom w:val="single" w:sz="4" w:space="0" w:color="auto"/>
              <w:right w:val="single" w:sz="4" w:space="0" w:color="auto"/>
            </w:tcBorders>
            <w:shd w:val="clear" w:color="auto" w:fill="auto"/>
            <w:noWrap/>
            <w:vAlign w:val="bottom"/>
            <w:hideMark/>
          </w:tcPr>
          <w:p w14:paraId="071567C0"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5B39D89C"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0.360938268</w:t>
            </w:r>
          </w:p>
        </w:tc>
      </w:tr>
      <w:tr w:rsidR="007C5230" w:rsidRPr="00BE70D8" w14:paraId="59105433"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586B735C"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2D35714E"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764891DA"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0.361061077</w:t>
            </w:r>
          </w:p>
        </w:tc>
      </w:tr>
      <w:tr w:rsidR="007C5230" w:rsidRPr="00BE70D8" w14:paraId="4A1AB783"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627B1A0B"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 and 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27A2F8F5"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Misclassification Tree</w:t>
            </w:r>
          </w:p>
        </w:tc>
        <w:tc>
          <w:tcPr>
            <w:tcW w:w="2249" w:type="dxa"/>
            <w:tcBorders>
              <w:top w:val="nil"/>
              <w:left w:val="nil"/>
              <w:bottom w:val="single" w:sz="4" w:space="0" w:color="auto"/>
              <w:right w:val="single" w:sz="4" w:space="0" w:color="auto"/>
            </w:tcBorders>
            <w:shd w:val="clear" w:color="auto" w:fill="auto"/>
            <w:noWrap/>
            <w:vAlign w:val="bottom"/>
            <w:hideMark/>
          </w:tcPr>
          <w:p w14:paraId="32358421"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0.361347634</w:t>
            </w:r>
          </w:p>
        </w:tc>
      </w:tr>
      <w:tr w:rsidR="007C5230" w:rsidRPr="00BE70D8" w14:paraId="4821948F"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7DFEE80A"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3718C477"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Neural Network</w:t>
            </w:r>
          </w:p>
        </w:tc>
        <w:tc>
          <w:tcPr>
            <w:tcW w:w="2249" w:type="dxa"/>
            <w:tcBorders>
              <w:top w:val="nil"/>
              <w:left w:val="nil"/>
              <w:bottom w:val="single" w:sz="4" w:space="0" w:color="auto"/>
              <w:right w:val="single" w:sz="4" w:space="0" w:color="auto"/>
            </w:tcBorders>
            <w:shd w:val="clear" w:color="auto" w:fill="auto"/>
            <w:noWrap/>
            <w:vAlign w:val="bottom"/>
            <w:hideMark/>
          </w:tcPr>
          <w:p w14:paraId="4C35D462"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0.361470444</w:t>
            </w:r>
          </w:p>
        </w:tc>
      </w:tr>
      <w:tr w:rsidR="007C5230" w:rsidRPr="00BE70D8" w14:paraId="77F12B01"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4B4D0D70"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66095335" w14:textId="77777777" w:rsidR="007C5230" w:rsidRPr="00BE70D8" w:rsidRDefault="007C5230" w:rsidP="00735D1A">
            <w:pPr>
              <w:spacing w:after="0" w:line="240" w:lineRule="auto"/>
              <w:rPr>
                <w:rFonts w:ascii="Calibri" w:eastAsia="Times New Roman" w:hAnsi="Calibri" w:cs="Calibri"/>
                <w:color w:val="000000"/>
              </w:rPr>
            </w:pPr>
            <w:proofErr w:type="spellStart"/>
            <w:r w:rsidRPr="00BE70D8">
              <w:rPr>
                <w:rFonts w:ascii="Calibri" w:eastAsia="Times New Roman" w:hAnsi="Calibri" w:cs="Calibri"/>
                <w:color w:val="000000"/>
              </w:rPr>
              <w:t>AutoNeural</w:t>
            </w:r>
            <w:proofErr w:type="spellEnd"/>
          </w:p>
        </w:tc>
        <w:tc>
          <w:tcPr>
            <w:tcW w:w="2249" w:type="dxa"/>
            <w:tcBorders>
              <w:top w:val="nil"/>
              <w:left w:val="nil"/>
              <w:bottom w:val="single" w:sz="4" w:space="0" w:color="auto"/>
              <w:right w:val="single" w:sz="4" w:space="0" w:color="auto"/>
            </w:tcBorders>
            <w:shd w:val="clear" w:color="auto" w:fill="auto"/>
            <w:noWrap/>
            <w:vAlign w:val="bottom"/>
            <w:hideMark/>
          </w:tcPr>
          <w:p w14:paraId="0ECA0A13"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0.361552317</w:t>
            </w:r>
          </w:p>
        </w:tc>
      </w:tr>
      <w:tr w:rsidR="007C5230" w:rsidRPr="00BE70D8" w14:paraId="6E87A10B"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7A0BB6BA"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w:t>
            </w:r>
          </w:p>
        </w:tc>
        <w:tc>
          <w:tcPr>
            <w:tcW w:w="4360" w:type="dxa"/>
            <w:tcBorders>
              <w:top w:val="nil"/>
              <w:left w:val="nil"/>
              <w:bottom w:val="single" w:sz="4" w:space="0" w:color="auto"/>
              <w:right w:val="single" w:sz="4" w:space="0" w:color="auto"/>
            </w:tcBorders>
            <w:shd w:val="clear" w:color="auto" w:fill="auto"/>
            <w:noWrap/>
            <w:vAlign w:val="bottom"/>
            <w:hideMark/>
          </w:tcPr>
          <w:p w14:paraId="2E6DF708" w14:textId="77777777" w:rsidR="007C5230" w:rsidRPr="00BE70D8" w:rsidRDefault="007C5230" w:rsidP="00735D1A">
            <w:pPr>
              <w:spacing w:after="0" w:line="240" w:lineRule="auto"/>
              <w:rPr>
                <w:rFonts w:ascii="Calibri" w:eastAsia="Times New Roman" w:hAnsi="Calibri" w:cs="Calibri"/>
                <w:color w:val="000000"/>
              </w:rPr>
            </w:pPr>
            <w:proofErr w:type="spellStart"/>
            <w:r w:rsidRPr="00BE70D8">
              <w:rPr>
                <w:rFonts w:ascii="Calibri" w:eastAsia="Times New Roman" w:hAnsi="Calibri" w:cs="Calibri"/>
                <w:color w:val="000000"/>
              </w:rPr>
              <w:t>AutoNeural</w:t>
            </w:r>
            <w:proofErr w:type="spellEnd"/>
          </w:p>
        </w:tc>
        <w:tc>
          <w:tcPr>
            <w:tcW w:w="2249" w:type="dxa"/>
            <w:tcBorders>
              <w:top w:val="nil"/>
              <w:left w:val="nil"/>
              <w:bottom w:val="single" w:sz="4" w:space="0" w:color="auto"/>
              <w:right w:val="single" w:sz="4" w:space="0" w:color="auto"/>
            </w:tcBorders>
            <w:shd w:val="clear" w:color="auto" w:fill="auto"/>
            <w:noWrap/>
            <w:vAlign w:val="bottom"/>
            <w:hideMark/>
          </w:tcPr>
          <w:p w14:paraId="4BAAB251"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0.362166366</w:t>
            </w:r>
          </w:p>
        </w:tc>
      </w:tr>
      <w:tr w:rsidR="007C5230" w:rsidRPr="00BE70D8" w14:paraId="2400CF7B"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643A181B"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No Modification</w:t>
            </w:r>
          </w:p>
        </w:tc>
        <w:tc>
          <w:tcPr>
            <w:tcW w:w="4360" w:type="dxa"/>
            <w:tcBorders>
              <w:top w:val="nil"/>
              <w:left w:val="nil"/>
              <w:bottom w:val="single" w:sz="4" w:space="0" w:color="auto"/>
              <w:right w:val="single" w:sz="4" w:space="0" w:color="auto"/>
            </w:tcBorders>
            <w:shd w:val="clear" w:color="auto" w:fill="auto"/>
            <w:noWrap/>
            <w:vAlign w:val="bottom"/>
            <w:hideMark/>
          </w:tcPr>
          <w:p w14:paraId="23BBC06B" w14:textId="77777777" w:rsidR="007C5230" w:rsidRPr="00BE70D8" w:rsidRDefault="007C5230" w:rsidP="00735D1A">
            <w:pPr>
              <w:spacing w:after="0" w:line="240" w:lineRule="auto"/>
              <w:rPr>
                <w:rFonts w:ascii="Calibri" w:eastAsia="Times New Roman" w:hAnsi="Calibri" w:cs="Calibri"/>
                <w:color w:val="000000"/>
              </w:rPr>
            </w:pPr>
            <w:proofErr w:type="spellStart"/>
            <w:r w:rsidRPr="00BE70D8">
              <w:rPr>
                <w:rFonts w:ascii="Calibri" w:eastAsia="Times New Roman" w:hAnsi="Calibri" w:cs="Calibri"/>
                <w:color w:val="000000"/>
              </w:rPr>
              <w:t>AutoNeural</w:t>
            </w:r>
            <w:proofErr w:type="spellEnd"/>
          </w:p>
        </w:tc>
        <w:tc>
          <w:tcPr>
            <w:tcW w:w="2249" w:type="dxa"/>
            <w:tcBorders>
              <w:top w:val="nil"/>
              <w:left w:val="nil"/>
              <w:bottom w:val="single" w:sz="4" w:space="0" w:color="auto"/>
              <w:right w:val="single" w:sz="4" w:space="0" w:color="auto"/>
            </w:tcBorders>
            <w:shd w:val="clear" w:color="auto" w:fill="auto"/>
            <w:noWrap/>
            <w:vAlign w:val="bottom"/>
            <w:hideMark/>
          </w:tcPr>
          <w:p w14:paraId="74D17EF7"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0.362575733</w:t>
            </w:r>
          </w:p>
        </w:tc>
      </w:tr>
      <w:tr w:rsidR="007C5230" w:rsidRPr="00BE70D8" w14:paraId="6162E553"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4E245E00"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6437084E"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Stepwise</w:t>
            </w:r>
          </w:p>
        </w:tc>
        <w:tc>
          <w:tcPr>
            <w:tcW w:w="2249" w:type="dxa"/>
            <w:tcBorders>
              <w:top w:val="nil"/>
              <w:left w:val="nil"/>
              <w:bottom w:val="single" w:sz="4" w:space="0" w:color="auto"/>
              <w:right w:val="single" w:sz="4" w:space="0" w:color="auto"/>
            </w:tcBorders>
            <w:shd w:val="clear" w:color="auto" w:fill="auto"/>
            <w:noWrap/>
            <w:vAlign w:val="bottom"/>
            <w:hideMark/>
          </w:tcPr>
          <w:p w14:paraId="2E467E2A"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0.362821353</w:t>
            </w:r>
          </w:p>
        </w:tc>
      </w:tr>
      <w:tr w:rsidR="007C5230" w:rsidRPr="00BE70D8" w14:paraId="37EC85B2"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2A0499B7"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No Modification</w:t>
            </w:r>
          </w:p>
        </w:tc>
        <w:tc>
          <w:tcPr>
            <w:tcW w:w="4360" w:type="dxa"/>
            <w:tcBorders>
              <w:top w:val="nil"/>
              <w:left w:val="nil"/>
              <w:bottom w:val="single" w:sz="4" w:space="0" w:color="auto"/>
              <w:right w:val="single" w:sz="4" w:space="0" w:color="auto"/>
            </w:tcBorders>
            <w:shd w:val="clear" w:color="auto" w:fill="auto"/>
            <w:noWrap/>
            <w:vAlign w:val="bottom"/>
            <w:hideMark/>
          </w:tcPr>
          <w:p w14:paraId="0D89BEED"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Stepwise</w:t>
            </w:r>
          </w:p>
        </w:tc>
        <w:tc>
          <w:tcPr>
            <w:tcW w:w="2249" w:type="dxa"/>
            <w:tcBorders>
              <w:top w:val="nil"/>
              <w:left w:val="nil"/>
              <w:bottom w:val="single" w:sz="4" w:space="0" w:color="auto"/>
              <w:right w:val="single" w:sz="4" w:space="0" w:color="auto"/>
            </w:tcBorders>
            <w:shd w:val="clear" w:color="auto" w:fill="auto"/>
            <w:noWrap/>
            <w:vAlign w:val="bottom"/>
            <w:hideMark/>
          </w:tcPr>
          <w:p w14:paraId="786E3B79"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0.362985099</w:t>
            </w:r>
          </w:p>
        </w:tc>
      </w:tr>
      <w:tr w:rsidR="007C5230" w:rsidRPr="00BE70D8" w14:paraId="18F6391F"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07D1D782"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 and 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1845418A" w14:textId="77777777" w:rsidR="007C5230" w:rsidRPr="00BE70D8" w:rsidRDefault="007C5230" w:rsidP="00735D1A">
            <w:pPr>
              <w:spacing w:after="0" w:line="240" w:lineRule="auto"/>
              <w:rPr>
                <w:rFonts w:ascii="Calibri" w:eastAsia="Times New Roman" w:hAnsi="Calibri" w:cs="Calibri"/>
                <w:color w:val="000000"/>
              </w:rPr>
            </w:pPr>
            <w:proofErr w:type="spellStart"/>
            <w:r w:rsidRPr="00BE70D8">
              <w:rPr>
                <w:rFonts w:ascii="Calibri" w:eastAsia="Times New Roman" w:hAnsi="Calibri" w:cs="Calibri"/>
                <w:color w:val="000000"/>
              </w:rPr>
              <w:t>AutoNeural</w:t>
            </w:r>
            <w:proofErr w:type="spellEnd"/>
          </w:p>
        </w:tc>
        <w:tc>
          <w:tcPr>
            <w:tcW w:w="2249" w:type="dxa"/>
            <w:tcBorders>
              <w:top w:val="nil"/>
              <w:left w:val="nil"/>
              <w:bottom w:val="single" w:sz="4" w:space="0" w:color="auto"/>
              <w:right w:val="single" w:sz="4" w:space="0" w:color="auto"/>
            </w:tcBorders>
            <w:shd w:val="clear" w:color="auto" w:fill="auto"/>
            <w:noWrap/>
            <w:vAlign w:val="bottom"/>
            <w:hideMark/>
          </w:tcPr>
          <w:p w14:paraId="33EFFE29"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0.363312592</w:t>
            </w:r>
          </w:p>
        </w:tc>
      </w:tr>
      <w:tr w:rsidR="007C5230" w:rsidRPr="00BE70D8" w14:paraId="2927AA11"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38FA2604"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No Modification</w:t>
            </w:r>
          </w:p>
        </w:tc>
        <w:tc>
          <w:tcPr>
            <w:tcW w:w="4360" w:type="dxa"/>
            <w:tcBorders>
              <w:top w:val="nil"/>
              <w:left w:val="nil"/>
              <w:bottom w:val="single" w:sz="4" w:space="0" w:color="auto"/>
              <w:right w:val="single" w:sz="4" w:space="0" w:color="auto"/>
            </w:tcBorders>
            <w:shd w:val="clear" w:color="auto" w:fill="auto"/>
            <w:noWrap/>
            <w:vAlign w:val="bottom"/>
            <w:hideMark/>
          </w:tcPr>
          <w:p w14:paraId="6F91336E"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Neural Network</w:t>
            </w:r>
          </w:p>
        </w:tc>
        <w:tc>
          <w:tcPr>
            <w:tcW w:w="2249" w:type="dxa"/>
            <w:tcBorders>
              <w:top w:val="nil"/>
              <w:left w:val="nil"/>
              <w:bottom w:val="single" w:sz="4" w:space="0" w:color="auto"/>
              <w:right w:val="single" w:sz="4" w:space="0" w:color="auto"/>
            </w:tcBorders>
            <w:shd w:val="clear" w:color="auto" w:fill="auto"/>
            <w:noWrap/>
            <w:vAlign w:val="bottom"/>
            <w:hideMark/>
          </w:tcPr>
          <w:p w14:paraId="306EE3D8"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0.363762895</w:t>
            </w:r>
          </w:p>
        </w:tc>
      </w:tr>
      <w:tr w:rsidR="007C5230" w:rsidRPr="00BE70D8" w14:paraId="5AAB333C"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71B4046C"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w:t>
            </w:r>
          </w:p>
        </w:tc>
        <w:tc>
          <w:tcPr>
            <w:tcW w:w="4360" w:type="dxa"/>
            <w:tcBorders>
              <w:top w:val="nil"/>
              <w:left w:val="nil"/>
              <w:bottom w:val="single" w:sz="4" w:space="0" w:color="auto"/>
              <w:right w:val="single" w:sz="4" w:space="0" w:color="auto"/>
            </w:tcBorders>
            <w:shd w:val="clear" w:color="auto" w:fill="auto"/>
            <w:noWrap/>
            <w:vAlign w:val="bottom"/>
            <w:hideMark/>
          </w:tcPr>
          <w:p w14:paraId="221A908F"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Neural Network</w:t>
            </w:r>
          </w:p>
        </w:tc>
        <w:tc>
          <w:tcPr>
            <w:tcW w:w="2249" w:type="dxa"/>
            <w:tcBorders>
              <w:top w:val="nil"/>
              <w:left w:val="nil"/>
              <w:bottom w:val="single" w:sz="4" w:space="0" w:color="auto"/>
              <w:right w:val="single" w:sz="4" w:space="0" w:color="auto"/>
            </w:tcBorders>
            <w:shd w:val="clear" w:color="auto" w:fill="auto"/>
            <w:noWrap/>
            <w:vAlign w:val="bottom"/>
            <w:hideMark/>
          </w:tcPr>
          <w:p w14:paraId="70287206"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0.364049451</w:t>
            </w:r>
          </w:p>
        </w:tc>
      </w:tr>
      <w:tr w:rsidR="007C5230" w:rsidRPr="00BE70D8" w14:paraId="74FF7A4F"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74D963BA"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 and 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52D3DC17"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Stepwise</w:t>
            </w:r>
          </w:p>
        </w:tc>
        <w:tc>
          <w:tcPr>
            <w:tcW w:w="2249" w:type="dxa"/>
            <w:tcBorders>
              <w:top w:val="nil"/>
              <w:left w:val="nil"/>
              <w:bottom w:val="single" w:sz="4" w:space="0" w:color="auto"/>
              <w:right w:val="single" w:sz="4" w:space="0" w:color="auto"/>
            </w:tcBorders>
            <w:shd w:val="clear" w:color="auto" w:fill="auto"/>
            <w:noWrap/>
            <w:vAlign w:val="bottom"/>
            <w:hideMark/>
          </w:tcPr>
          <w:p w14:paraId="24AF5292"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0.364254135</w:t>
            </w:r>
          </w:p>
        </w:tc>
      </w:tr>
      <w:tr w:rsidR="007C5230" w:rsidRPr="00BE70D8" w14:paraId="5FB61C40" w14:textId="77777777" w:rsidTr="007C5230">
        <w:trPr>
          <w:trHeight w:val="288"/>
        </w:trPr>
        <w:tc>
          <w:tcPr>
            <w:tcW w:w="2566" w:type="dxa"/>
            <w:tcBorders>
              <w:top w:val="nil"/>
              <w:left w:val="single" w:sz="4" w:space="0" w:color="auto"/>
              <w:bottom w:val="single" w:sz="4" w:space="0" w:color="auto"/>
              <w:right w:val="single" w:sz="4" w:space="0" w:color="auto"/>
            </w:tcBorders>
            <w:shd w:val="clear" w:color="auto" w:fill="auto"/>
            <w:noWrap/>
            <w:vAlign w:val="bottom"/>
            <w:hideMark/>
          </w:tcPr>
          <w:p w14:paraId="08042FA6"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 and SideOfField</w:t>
            </w:r>
          </w:p>
        </w:tc>
        <w:tc>
          <w:tcPr>
            <w:tcW w:w="4360" w:type="dxa"/>
            <w:tcBorders>
              <w:top w:val="nil"/>
              <w:left w:val="nil"/>
              <w:bottom w:val="single" w:sz="4" w:space="0" w:color="auto"/>
              <w:right w:val="single" w:sz="4" w:space="0" w:color="auto"/>
            </w:tcBorders>
            <w:shd w:val="clear" w:color="auto" w:fill="auto"/>
            <w:noWrap/>
            <w:vAlign w:val="bottom"/>
            <w:hideMark/>
          </w:tcPr>
          <w:p w14:paraId="23A4AC07"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Neural Network</w:t>
            </w:r>
          </w:p>
        </w:tc>
        <w:tc>
          <w:tcPr>
            <w:tcW w:w="2249" w:type="dxa"/>
            <w:tcBorders>
              <w:top w:val="nil"/>
              <w:left w:val="nil"/>
              <w:bottom w:val="single" w:sz="4" w:space="0" w:color="auto"/>
              <w:right w:val="single" w:sz="4" w:space="0" w:color="auto"/>
            </w:tcBorders>
            <w:shd w:val="clear" w:color="auto" w:fill="auto"/>
            <w:noWrap/>
            <w:vAlign w:val="bottom"/>
            <w:hideMark/>
          </w:tcPr>
          <w:p w14:paraId="7F684F46"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0.365072867</w:t>
            </w:r>
          </w:p>
        </w:tc>
      </w:tr>
      <w:tr w:rsidR="007C5230" w:rsidRPr="00BE70D8" w14:paraId="1F4AACCB" w14:textId="77777777" w:rsidTr="007C5230">
        <w:trPr>
          <w:trHeight w:val="288"/>
        </w:trPr>
        <w:tc>
          <w:tcPr>
            <w:tcW w:w="2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6ABC6"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CatYdsToGo</w:t>
            </w:r>
          </w:p>
        </w:tc>
        <w:tc>
          <w:tcPr>
            <w:tcW w:w="4360" w:type="dxa"/>
            <w:tcBorders>
              <w:top w:val="single" w:sz="4" w:space="0" w:color="auto"/>
              <w:left w:val="nil"/>
              <w:bottom w:val="single" w:sz="4" w:space="0" w:color="auto"/>
              <w:right w:val="single" w:sz="4" w:space="0" w:color="auto"/>
            </w:tcBorders>
            <w:shd w:val="clear" w:color="auto" w:fill="auto"/>
            <w:noWrap/>
            <w:vAlign w:val="bottom"/>
            <w:hideMark/>
          </w:tcPr>
          <w:p w14:paraId="45D8B3AE" w14:textId="77777777" w:rsidR="007C5230" w:rsidRPr="00BE70D8" w:rsidRDefault="007C5230" w:rsidP="00735D1A">
            <w:pPr>
              <w:spacing w:after="0" w:line="240" w:lineRule="auto"/>
              <w:rPr>
                <w:rFonts w:ascii="Calibri" w:eastAsia="Times New Roman" w:hAnsi="Calibri" w:cs="Calibri"/>
                <w:color w:val="000000"/>
              </w:rPr>
            </w:pPr>
            <w:r w:rsidRPr="00BE70D8">
              <w:rPr>
                <w:rFonts w:ascii="Calibri" w:eastAsia="Times New Roman" w:hAnsi="Calibri" w:cs="Calibri"/>
                <w:color w:val="000000"/>
              </w:rPr>
              <w:t>Stepwise</w:t>
            </w:r>
          </w:p>
        </w:tc>
        <w:tc>
          <w:tcPr>
            <w:tcW w:w="2249" w:type="dxa"/>
            <w:tcBorders>
              <w:top w:val="single" w:sz="4" w:space="0" w:color="auto"/>
              <w:left w:val="nil"/>
              <w:bottom w:val="single" w:sz="4" w:space="0" w:color="auto"/>
              <w:right w:val="single" w:sz="4" w:space="0" w:color="auto"/>
            </w:tcBorders>
            <w:shd w:val="clear" w:color="auto" w:fill="auto"/>
            <w:noWrap/>
            <w:vAlign w:val="bottom"/>
            <w:hideMark/>
          </w:tcPr>
          <w:p w14:paraId="2571F181" w14:textId="77777777" w:rsidR="007C5230" w:rsidRPr="00BE70D8" w:rsidRDefault="007C5230" w:rsidP="00735D1A">
            <w:pPr>
              <w:spacing w:after="0" w:line="240" w:lineRule="auto"/>
              <w:jc w:val="right"/>
              <w:rPr>
                <w:rFonts w:ascii="Calibri" w:eastAsia="Times New Roman" w:hAnsi="Calibri" w:cs="Calibri"/>
                <w:color w:val="000000"/>
              </w:rPr>
            </w:pPr>
            <w:r w:rsidRPr="00BE70D8">
              <w:rPr>
                <w:rFonts w:ascii="Calibri" w:eastAsia="Times New Roman" w:hAnsi="Calibri" w:cs="Calibri"/>
                <w:color w:val="000000"/>
              </w:rPr>
              <w:t>0.365359424</w:t>
            </w:r>
          </w:p>
        </w:tc>
      </w:tr>
      <w:tr w:rsidR="007C5230" w:rsidRPr="00BE70D8" w14:paraId="6AA580F5" w14:textId="77777777" w:rsidTr="007C5230">
        <w:trPr>
          <w:trHeight w:val="288"/>
        </w:trPr>
        <w:tc>
          <w:tcPr>
            <w:tcW w:w="917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0ED3B3CD" w14:textId="5BBA45EA" w:rsidR="007C5230" w:rsidRPr="00BE70D8" w:rsidRDefault="007C5230" w:rsidP="00735D1A">
            <w:pPr>
              <w:spacing w:after="0" w:line="240" w:lineRule="auto"/>
              <w:rPr>
                <w:rFonts w:ascii="Calibri" w:eastAsia="Times New Roman" w:hAnsi="Calibri" w:cs="Calibri"/>
                <w:color w:val="000000"/>
              </w:rPr>
            </w:pPr>
            <w:r>
              <w:rPr>
                <w:rFonts w:ascii="Calibri" w:eastAsia="Times New Roman" w:hAnsi="Calibri" w:cs="Calibri"/>
                <w:color w:val="000000"/>
              </w:rPr>
              <w:t xml:space="preserve">Table 7. </w:t>
            </w:r>
            <w:r w:rsidR="001B0565">
              <w:rPr>
                <w:rFonts w:ascii="Calibri" w:eastAsia="Times New Roman" w:hAnsi="Calibri" w:cs="Calibri"/>
                <w:color w:val="000000"/>
              </w:rPr>
              <w:t>Misclassification</w:t>
            </w:r>
            <w:r>
              <w:rPr>
                <w:rFonts w:ascii="Calibri" w:eastAsia="Times New Roman" w:hAnsi="Calibri" w:cs="Calibri"/>
                <w:color w:val="000000"/>
              </w:rPr>
              <w:t xml:space="preserve"> rate for all models with all </w:t>
            </w:r>
            <w:r w:rsidR="00677CD7">
              <w:rPr>
                <w:rFonts w:ascii="Calibri" w:eastAsia="Times New Roman" w:hAnsi="Calibri" w:cs="Calibri"/>
                <w:color w:val="000000"/>
              </w:rPr>
              <w:t>data set</w:t>
            </w:r>
            <w:r>
              <w:rPr>
                <w:rFonts w:ascii="Calibri" w:eastAsia="Times New Roman" w:hAnsi="Calibri" w:cs="Calibri"/>
                <w:color w:val="000000"/>
              </w:rPr>
              <w:t>s</w:t>
            </w:r>
          </w:p>
        </w:tc>
      </w:tr>
    </w:tbl>
    <w:p w14:paraId="28830CA2" w14:textId="77777777" w:rsidR="007C5230" w:rsidRDefault="007C5230"/>
    <w:p w14:paraId="7CE526D0" w14:textId="77777777" w:rsidR="007C5230" w:rsidRDefault="007C5230">
      <w:r>
        <w:br w:type="page"/>
      </w:r>
    </w:p>
    <w:tbl>
      <w:tblPr>
        <w:tblStyle w:val="TableGrid"/>
        <w:tblW w:w="0" w:type="auto"/>
        <w:tblLook w:val="04A0" w:firstRow="1" w:lastRow="0" w:firstColumn="1" w:lastColumn="0" w:noHBand="0" w:noVBand="1"/>
      </w:tblPr>
      <w:tblGrid>
        <w:gridCol w:w="9350"/>
      </w:tblGrid>
      <w:tr w:rsidR="007C5230" w14:paraId="591CE363" w14:textId="77777777" w:rsidTr="007C5230">
        <w:tc>
          <w:tcPr>
            <w:tcW w:w="9350" w:type="dxa"/>
          </w:tcPr>
          <w:p w14:paraId="6C24C16A" w14:textId="1871070E" w:rsidR="007C5230" w:rsidRDefault="007C5230">
            <w:r w:rsidRPr="007C5230">
              <w:lastRenderedPageBreak/>
              <w:drawing>
                <wp:inline distT="0" distB="0" distL="0" distR="0" wp14:anchorId="43286340" wp14:editId="7F746CCE">
                  <wp:extent cx="5943600" cy="3009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9265"/>
                          </a:xfrm>
                          <a:prstGeom prst="rect">
                            <a:avLst/>
                          </a:prstGeom>
                        </pic:spPr>
                      </pic:pic>
                    </a:graphicData>
                  </a:graphic>
                </wp:inline>
              </w:drawing>
            </w:r>
          </w:p>
        </w:tc>
      </w:tr>
      <w:tr w:rsidR="007C5230" w14:paraId="393735F9" w14:textId="77777777" w:rsidTr="007C5230">
        <w:tc>
          <w:tcPr>
            <w:tcW w:w="9350" w:type="dxa"/>
          </w:tcPr>
          <w:p w14:paraId="444C2BC0" w14:textId="4A79F49D" w:rsidR="007C5230" w:rsidRDefault="007C5230">
            <w:r>
              <w:t>Figure 3. Cumulative lift chart for all models.</w:t>
            </w:r>
          </w:p>
        </w:tc>
      </w:tr>
    </w:tbl>
    <w:p w14:paraId="65ADB91F" w14:textId="46887B0B" w:rsidR="007C5230" w:rsidRDefault="007C5230">
      <w:r>
        <w:t xml:space="preserve"> </w:t>
      </w:r>
    </w:p>
    <w:p w14:paraId="3172D95B" w14:textId="3E33D636" w:rsidR="00552638" w:rsidRDefault="00552638">
      <w:r>
        <w:br w:type="page"/>
      </w:r>
    </w:p>
    <w:p w14:paraId="350ADCB5" w14:textId="1A5D52A9" w:rsidR="000F359E" w:rsidRDefault="00FC26DD" w:rsidP="00FC26DD">
      <w:pPr>
        <w:jc w:val="center"/>
      </w:pPr>
      <w:r>
        <w:lastRenderedPageBreak/>
        <w:t>Works Cited</w:t>
      </w:r>
    </w:p>
    <w:p w14:paraId="6B4226BA" w14:textId="77777777" w:rsidR="00552638" w:rsidRDefault="00552638"/>
    <w:p w14:paraId="51C3A3C9" w14:textId="77777777" w:rsidR="000F359E" w:rsidRPr="000F359E" w:rsidRDefault="000F359E" w:rsidP="000F359E">
      <w:pPr>
        <w:pStyle w:val="Bibliography"/>
        <w:rPr>
          <w:rFonts w:ascii="Calibri" w:hAnsi="Calibri" w:cs="Calibri"/>
        </w:rPr>
      </w:pPr>
      <w:r>
        <w:fldChar w:fldCharType="begin"/>
      </w:r>
      <w:r>
        <w:instrText xml:space="preserve"> ADDIN ZOTERO_BIBL {"uncited":[],"omitted":[],"custom":[]} CSL_BIBLIOGRAPHY </w:instrText>
      </w:r>
      <w:r>
        <w:fldChar w:fldCharType="separate"/>
      </w:r>
      <w:r w:rsidRPr="000F359E">
        <w:rPr>
          <w:rFonts w:ascii="Calibri" w:hAnsi="Calibri" w:cs="Calibri"/>
        </w:rPr>
        <w:t>Breer, Albert. 2017. “How Analytics Are Used in the NFL | SI.Com.” June 27, 2017. https://www.si.com/mmqb/2017/06/27/nfl-analytics-what-nfl-teams-use-pff-stats-llc-tendencies-player-tracking-injuries-chip-kelly.</w:t>
      </w:r>
    </w:p>
    <w:p w14:paraId="596F34E1" w14:textId="77777777" w:rsidR="000F359E" w:rsidRPr="000F359E" w:rsidRDefault="000F359E" w:rsidP="000F359E">
      <w:pPr>
        <w:pStyle w:val="Bibliography"/>
        <w:rPr>
          <w:rFonts w:ascii="Calibri" w:hAnsi="Calibri" w:cs="Calibri"/>
        </w:rPr>
      </w:pPr>
      <w:r w:rsidRPr="000F359E">
        <w:rPr>
          <w:rFonts w:ascii="Calibri" w:hAnsi="Calibri" w:cs="Calibri"/>
        </w:rPr>
        <w:t>Field Level Media. 2018. “Report: NFL Teams’ Revenue Share Topped $8 Billion in 2017 | Reuters.” July 17, 2018. https://www.reuters.com/article/football-nfl-gb-nfl-revenues/report-nfl-teams-revenue-share-topped-8-billion-in-2017-idUSKBN1K719F.</w:t>
      </w:r>
    </w:p>
    <w:p w14:paraId="1A4C73EE" w14:textId="77777777" w:rsidR="000F359E" w:rsidRPr="000F359E" w:rsidRDefault="000F359E" w:rsidP="000F359E">
      <w:pPr>
        <w:pStyle w:val="Bibliography"/>
        <w:rPr>
          <w:rFonts w:ascii="Calibri" w:hAnsi="Calibri" w:cs="Calibri"/>
        </w:rPr>
      </w:pPr>
      <w:r w:rsidRPr="000F359E">
        <w:rPr>
          <w:rFonts w:ascii="Calibri" w:hAnsi="Calibri" w:cs="Calibri"/>
        </w:rPr>
        <w:t>McManus, Tim. 2018. “Eagles’ Secret Weapon? An Analytics-Fueled Attack.” ESPN.Com. January 18, 2018. http://www.espn.com/blog/nflnation/post/_/id/266982.</w:t>
      </w:r>
    </w:p>
    <w:p w14:paraId="626334A4" w14:textId="02084349" w:rsidR="007F7D91" w:rsidRDefault="000F359E" w:rsidP="00F33F7F">
      <w:r>
        <w:fldChar w:fldCharType="end"/>
      </w:r>
    </w:p>
    <w:p w14:paraId="3004D489" w14:textId="36D4784F" w:rsidR="00192A5B" w:rsidRDefault="00192A5B" w:rsidP="007F7D91">
      <w:r>
        <w:t xml:space="preserve"> </w:t>
      </w:r>
    </w:p>
    <w:sectPr w:rsidR="00192A5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FA080" w14:textId="77777777" w:rsidR="005D1029" w:rsidRDefault="005D1029" w:rsidP="00A5217D">
      <w:pPr>
        <w:spacing w:after="0" w:line="240" w:lineRule="auto"/>
      </w:pPr>
      <w:r>
        <w:separator/>
      </w:r>
    </w:p>
  </w:endnote>
  <w:endnote w:type="continuationSeparator" w:id="0">
    <w:p w14:paraId="62FD18AC" w14:textId="77777777" w:rsidR="005D1029" w:rsidRDefault="005D1029" w:rsidP="00A5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458994"/>
      <w:docPartObj>
        <w:docPartGallery w:val="Page Numbers (Bottom of Page)"/>
        <w:docPartUnique/>
      </w:docPartObj>
    </w:sdtPr>
    <w:sdtEndPr>
      <w:rPr>
        <w:noProof/>
      </w:rPr>
    </w:sdtEndPr>
    <w:sdtContent>
      <w:p w14:paraId="6C59E43B" w14:textId="3B87824E" w:rsidR="00552638" w:rsidRDefault="005526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2EA0E" w14:textId="77777777" w:rsidR="00552638" w:rsidRDefault="0055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AC014" w14:textId="77777777" w:rsidR="005D1029" w:rsidRDefault="005D1029" w:rsidP="00A5217D">
      <w:pPr>
        <w:spacing w:after="0" w:line="240" w:lineRule="auto"/>
      </w:pPr>
      <w:r>
        <w:separator/>
      </w:r>
    </w:p>
  </w:footnote>
  <w:footnote w:type="continuationSeparator" w:id="0">
    <w:p w14:paraId="682DBD15" w14:textId="77777777" w:rsidR="005D1029" w:rsidRDefault="005D1029" w:rsidP="00A52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953"/>
    <w:multiLevelType w:val="hybridMultilevel"/>
    <w:tmpl w:val="4296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66D8E"/>
    <w:multiLevelType w:val="hybridMultilevel"/>
    <w:tmpl w:val="80A4B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713B"/>
    <w:multiLevelType w:val="hybridMultilevel"/>
    <w:tmpl w:val="679A1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66208"/>
    <w:multiLevelType w:val="hybridMultilevel"/>
    <w:tmpl w:val="3B2E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4534E"/>
    <w:multiLevelType w:val="hybridMultilevel"/>
    <w:tmpl w:val="BC22F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A482A"/>
    <w:multiLevelType w:val="hybridMultilevel"/>
    <w:tmpl w:val="E852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52ED9"/>
    <w:multiLevelType w:val="hybridMultilevel"/>
    <w:tmpl w:val="F3C6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4761B"/>
    <w:multiLevelType w:val="hybridMultilevel"/>
    <w:tmpl w:val="80A4B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7F"/>
    <w:rsid w:val="00026119"/>
    <w:rsid w:val="000334B0"/>
    <w:rsid w:val="000B5808"/>
    <w:rsid w:val="000D6282"/>
    <w:rsid w:val="000F359E"/>
    <w:rsid w:val="00117661"/>
    <w:rsid w:val="00186E10"/>
    <w:rsid w:val="00192A5B"/>
    <w:rsid w:val="001B0565"/>
    <w:rsid w:val="001C5F95"/>
    <w:rsid w:val="001D1815"/>
    <w:rsid w:val="002068EE"/>
    <w:rsid w:val="00233BFD"/>
    <w:rsid w:val="00294AF5"/>
    <w:rsid w:val="002E4EF4"/>
    <w:rsid w:val="002E7870"/>
    <w:rsid w:val="002F6EC5"/>
    <w:rsid w:val="00306E22"/>
    <w:rsid w:val="003D17BC"/>
    <w:rsid w:val="004250C3"/>
    <w:rsid w:val="0043393D"/>
    <w:rsid w:val="004400FE"/>
    <w:rsid w:val="00464960"/>
    <w:rsid w:val="00470A8E"/>
    <w:rsid w:val="00552638"/>
    <w:rsid w:val="005C3708"/>
    <w:rsid w:val="005D1029"/>
    <w:rsid w:val="0066594F"/>
    <w:rsid w:val="00677CD7"/>
    <w:rsid w:val="006A776B"/>
    <w:rsid w:val="006D5FE9"/>
    <w:rsid w:val="006F3147"/>
    <w:rsid w:val="00712BEC"/>
    <w:rsid w:val="00780397"/>
    <w:rsid w:val="007C5230"/>
    <w:rsid w:val="007F7D91"/>
    <w:rsid w:val="00822403"/>
    <w:rsid w:val="00837945"/>
    <w:rsid w:val="0084560F"/>
    <w:rsid w:val="008915C1"/>
    <w:rsid w:val="00917DDB"/>
    <w:rsid w:val="00A125CF"/>
    <w:rsid w:val="00A271C6"/>
    <w:rsid w:val="00A4232C"/>
    <w:rsid w:val="00A5217D"/>
    <w:rsid w:val="00A54232"/>
    <w:rsid w:val="00A60176"/>
    <w:rsid w:val="00A86689"/>
    <w:rsid w:val="00AA558D"/>
    <w:rsid w:val="00AE3283"/>
    <w:rsid w:val="00B21F7B"/>
    <w:rsid w:val="00B737DD"/>
    <w:rsid w:val="00BE517F"/>
    <w:rsid w:val="00BE70D8"/>
    <w:rsid w:val="00C01F87"/>
    <w:rsid w:val="00C20D84"/>
    <w:rsid w:val="00C31AE5"/>
    <w:rsid w:val="00C85FED"/>
    <w:rsid w:val="00D203A1"/>
    <w:rsid w:val="00D40153"/>
    <w:rsid w:val="00D502E3"/>
    <w:rsid w:val="00DB542F"/>
    <w:rsid w:val="00DF67A9"/>
    <w:rsid w:val="00E962E7"/>
    <w:rsid w:val="00EB338B"/>
    <w:rsid w:val="00EB59E4"/>
    <w:rsid w:val="00EF3996"/>
    <w:rsid w:val="00F33F7F"/>
    <w:rsid w:val="00F42AC7"/>
    <w:rsid w:val="00FC26DD"/>
    <w:rsid w:val="00FF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4208"/>
  <w15:chartTrackingRefBased/>
  <w15:docId w15:val="{7DC4D2C2-2198-499A-9E11-B5EC9C0C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FD"/>
    <w:pPr>
      <w:ind w:left="720"/>
      <w:contextualSpacing/>
    </w:pPr>
  </w:style>
  <w:style w:type="paragraph" w:styleId="Header">
    <w:name w:val="header"/>
    <w:basedOn w:val="Normal"/>
    <w:link w:val="HeaderChar"/>
    <w:uiPriority w:val="99"/>
    <w:unhideWhenUsed/>
    <w:rsid w:val="00A52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17D"/>
  </w:style>
  <w:style w:type="paragraph" w:styleId="Footer">
    <w:name w:val="footer"/>
    <w:basedOn w:val="Normal"/>
    <w:link w:val="FooterChar"/>
    <w:uiPriority w:val="99"/>
    <w:unhideWhenUsed/>
    <w:rsid w:val="00A52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17D"/>
  </w:style>
  <w:style w:type="table" w:styleId="TableGrid">
    <w:name w:val="Table Grid"/>
    <w:basedOn w:val="TableNormal"/>
    <w:uiPriority w:val="39"/>
    <w:rsid w:val="00D50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7D91"/>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82700">
      <w:bodyDiv w:val="1"/>
      <w:marLeft w:val="0"/>
      <w:marRight w:val="0"/>
      <w:marTop w:val="0"/>
      <w:marBottom w:val="0"/>
      <w:divBdr>
        <w:top w:val="none" w:sz="0" w:space="0" w:color="auto"/>
        <w:left w:val="none" w:sz="0" w:space="0" w:color="auto"/>
        <w:bottom w:val="none" w:sz="0" w:space="0" w:color="auto"/>
        <w:right w:val="none" w:sz="0" w:space="0" w:color="auto"/>
      </w:divBdr>
    </w:div>
    <w:div w:id="1823160111">
      <w:bodyDiv w:val="1"/>
      <w:marLeft w:val="0"/>
      <w:marRight w:val="0"/>
      <w:marTop w:val="0"/>
      <w:marBottom w:val="0"/>
      <w:divBdr>
        <w:top w:val="none" w:sz="0" w:space="0" w:color="auto"/>
        <w:left w:val="none" w:sz="0" w:space="0" w:color="auto"/>
        <w:bottom w:val="none" w:sz="0" w:space="0" w:color="auto"/>
        <w:right w:val="none" w:sz="0" w:space="0" w:color="auto"/>
      </w:divBdr>
    </w:div>
    <w:div w:id="19611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Goldhamer</dc:creator>
  <cp:keywords/>
  <dc:description/>
  <cp:lastModifiedBy>Daniel Goldhamer</cp:lastModifiedBy>
  <cp:revision>2</cp:revision>
  <dcterms:created xsi:type="dcterms:W3CDTF">2018-12-06T05:25:00Z</dcterms:created>
  <dcterms:modified xsi:type="dcterms:W3CDTF">2018-12-06T05:25:00Z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id="bS02RIj7"/&gt;&lt;style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