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TMDB 5000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</w:t>
        <w:tab/>
        <w:t xml:space="preserve">budget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genres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</w:t>
        <w:tab/>
        <w:t xml:space="preserve">homepage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keywords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original_language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original_title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</w:t>
        <w:tab/>
        <w:t xml:space="preserve">popularity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production_companies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production_countries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</w:t>
        <w:tab/>
        <w:t xml:space="preserve">release_date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</w:t>
        <w:tab/>
        <w:t xml:space="preserve">revenue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</w:t>
        <w:tab/>
        <w:t xml:space="preserve">runtime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spoken_languages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tagline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</w:t>
        <w:tab/>
        <w:t xml:space="preserve">title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</w:t>
        <w:tab/>
        <w:t xml:space="preserve">vote_average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</w:t>
        <w:tab/>
        <w:t xml:space="preserve">vote_count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