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Citation Inventory: Jan 13 DRAFT Analysis</w:t>
      </w:r>
    </w:p>
    <w:p>
      <w:r>
        <w:rPr>
          <w:i/>
          <w:iCs/>
          <w:sz w:val="22"/>
          <w:szCs w:val="22"/>
        </w:rPr>
        <w:t xml:space="preserve">Prepared: January 13, 2026</w:t>
      </w:r>
    </w:p>
    <w:p/>
    <w:p>
      <w:pPr>
        <w:pStyle w:val="Heading2"/>
      </w:pPr>
      <w:r>
        <w:t xml:space="preserve">Executive Summary</w:t>
      </w:r>
    </w:p>
    <w:p>
      <w:r>
        <w:t xml:space="preserve">This document provides a comprehensive inventory of citation issues in the Jan 13 DRAFT of the FAccT 2026 paper. The analysis identifies two categories: (1) citations present in the older draft that are missing from the same claims in the new draft, and (2) claims in the Jan 13 DRAFT that require citations but currently lack them.</w:t>
      </w:r>
    </w:p>
    <w:p/>
    <w:p>
      <w:pPr>
        <w:pStyle w:val="Heading1"/>
      </w:pPr>
      <w:r>
        <w:t xml:space="preserve">Part 1: Citations Missing from Old Draft</w:t>
      </w:r>
    </w:p>
    <w:p>
      <w:r>
        <w:t xml:space="preserve">The following citations were present in the older FAccT_2026_Paper_Draft.docx for specific claims that also appear in the Jan 13 DRAFT, but the citations have been removed or lost.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500"/>
        <w:gridCol w:w="900"/>
      </w:tblGrid>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sz w:val="22"/>
                <w:szCs w:val="22"/>
              </w:rPr>
              <w:t xml:space="preserve">Section/Claim</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sz w:val="22"/>
                <w:szCs w:val="22"/>
              </w:rPr>
              <w:t xml:space="preserve">Missing Citation</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sz w:val="22"/>
                <w:szCs w:val="22"/>
              </w:rPr>
              <w:t xml:space="preserve">Recommended Action</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Section 1.1: Yao's taxonomy of explanation types (diagnostic, role-based, etc.)</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OLD: Yao [50] identifies at least four distinct types of explanations users require. NEW: Claims this but cites Miller [18] instead, which doesn't make this specific claim.</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Yao, Y. (2024). Explanatory pluralism in explainable AI. AI Magazine, 43(1), 82-93.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Section 1.2: Latent bias detection via mechanistic interpretability</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OLD: Ahsan and Wallace [2] show that models can harbor latent biases detectable only through mechanistic interpretability tools while generating explanations that are entirely bias-neutral. NEW: Claim is entirely MISSING.</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Ahsan, H., &amp; Wallace, B. C. (2025). Can SAEs reveal and mitigate racial biases of LLMs in healthcare? arXiv:2511.00177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Section 2.3/2.4: Debate empirical validation (Khan et al.)</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OLD: Khan et al. [27], which won the ICML 2024 Best Paper Award for demonstrating debate helps non-expert judges achieve 76-88% accuracy. NEW: This critical empirical validation is MISSING.</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Khan, A., et al. (2024). Debating with more persuasive LLMs leads to more truthful answers. ICML 2024 (Best Paper).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Section 2.4: Constitutional AI reference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OLD: Constitutional AI [7] introduced principle-guided self-critique. NEW: Constitutional AI is not mentioned in related work.</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Bai, Y., et al. (2022). Constitutional AI: Harmlessness from AI feedback. arXiv:2212.08073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Section 2.4: Plurals system (Ashkinaze et al.)</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OLD: Ashkinaze et al. [6] developed Plurals, where multiple LLM agents with diverse personas deliberate. Outputs preferred in 75% of trials. NEW: Claim and citation MISSING.</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Ashkinaze, M., et al. (2024). Plurals: A system for pluralistic AI deliberation. CHI 2024.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Section 2.1: XAI end-user gap (Haque et al.)</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OLD: Haque et al. [22] found only 58 of 1707 XAI papers explicitly addressed end-user perspectives. NEW: This finding is MISSING.</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Haque, A., et al. (2023). Explainable AI from the user perspective: A systematic review.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Section 2.1: Mechanistic interpretability advances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OLD: Anthropic's circuit tracing [5] and sparse autoencoders [44] for interpretability. NEW: These citations are MISSING.</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Anthropic (2025). Circuit tracing. AND Templeton et al. (2024). Scaling monosemanticity.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LOW</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Section 2.2: Leofante contestability argument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OLD: Leofante et al. [30] argue 'contestable AI needs computational argumentation.' NEW: This specific citation may be missing (need to verify).</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VERIFY: Leofante, F., Toni, F., et al. (2024). Contestable AI needs computational argumentation. KR 2024.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HIGH</w:t>
            </w:r>
          </w:p>
        </w:tc>
      </w:tr>
    </w:tbl>
    <w:p/>
    <w:p>
      <w:pPr>
        <w:pStyle w:val="Heading1"/>
      </w:pPr>
      <w:r>
        <w:t xml:space="preserve">Part 2: Unsupported Claims in Jan 13 DRAFT</w:t>
      </w:r>
    </w:p>
    <w:p>
      <w:r>
        <w:t xml:space="preserve">The following claims in the Jan 13 DRAFT require citations but currently lack them.</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1000"/>
        <w:gridCol w:w="900"/>
      </w:tblGrid>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sz w:val="22"/>
                <w:szCs w:val="22"/>
              </w:rPr>
              <w:t xml:space="preserve">Unsupported Claim</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sz w:val="22"/>
                <w:szCs w:val="22"/>
              </w:rPr>
              <w:t xml:space="preserve">Suggested Citation</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sz w:val="22"/>
                <w:szCs w:val="22"/>
              </w:rPr>
              <w:t xml:space="preserve">Fit Quality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 1.2, para 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'Related work similarly emphasizes that CoT can be misleading as an interpretability proxy, especially when users treat it as a reliable window into computation rather than a generated text artifact.'</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Turpin et al. (2023). Language models don't always say what they think: Unfaithful explanations in chain-of-thought prompting. NeurIPS. OR Joint Industry (2025). CoT monitorability.</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Excellent fit</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 3.1, para 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'Our threat model assumes base generative models can (a) produce fluent but false claims...' - These capabilities need empirical grounding.</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Ji et al. (2023). Survey of hallucination in NLG. ACM Computing Surveys. For rationalization: Turpin et al. (2023).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Good fit</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 4.4, para 1</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'Recent benchmarks explicitly document that, even under RAG setups, LLM outputs can contain unsupported or contradictory content relative to the retrieved passages.'</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Gao et al. (2023). RARR: Researching and revising what language models say. ACL. OR cite a RAG benchmark paper.</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Good fit</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 7.1, para 1</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'LLM-as-judge evaluation is increasingly standard at scale, it is known to exhibit systematic biases (e.g., position effects, verbosity/style sensitivity, and self-enhancement tendencies)' - Note: Citation shows '[3, 29?]' with question mark ERROR.</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FIX: Remove '?' from citation. Verify [29] is complete. Consider adding: Zheng et al. (2023). Judging LLM-as-a-judge.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Already cited but broken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CRITICAL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 5.2, para 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'Computational argumentation, even highly resourced systems have historically relied on constrained debate settings and bespoke pipelines.'</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VERIFY: [24] Slonim et al. covers this. Consider also: Levy et al. (2018) on debate system constraints.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Partial - strengthen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LOW</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 5.3, para 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Description of Claude Opus 4 judge methodology lacks citation for LLM-as-judge best practices.</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Zheng et al. (2023). Judging LLM-as-a-judge with MT-bench and Chatbot Arena. NeurIPS.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Good fit</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MEDIUM</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Sec 6, para 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'Operationally, FOAM supports contestation at three levels' - The three-level framework should reference contestability literature.</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ADD: Alfrink et al. (2023) already cited [1] - cross-reference here. OR add Cohen &amp; Suzor (2024).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Available in draft</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LOW</w:t>
            </w:r>
          </w:p>
        </w:tc>
      </w:tr>
    </w:tbl>
    <w:p/>
    <w:p>
      <w:pPr>
        <w:pStyle w:val="Heading1"/>
      </w:pPr>
      <w:r>
        <w:t xml:space="preserve">Part 3: Citation Format and Reference List Issues</w:t>
      </w:r>
    </w:p>
    <w:p/>
    <w:p>
      <w:pPr>
        <w:pStyle w:val="Heading3"/>
      </w:pPr>
      <w:r>
        <w:t xml:space="preserve">Critical Error</w:t>
      </w:r>
    </w:p>
    <w:p>
      <w:r>
        <w:t xml:space="preserve">Section 7.1 contains '[3, 29?]' with a question mark. This appears to be an editing artifact and must be corrected before submission.</w:t>
      </w:r>
    </w:p>
    <w:p/>
    <w:p>
      <w:pPr>
        <w:pStyle w:val="Heading3"/>
      </w:pPr>
      <w:r>
        <w:t xml:space="preserve">Reference List Verification Needed</w:t>
      </w:r>
    </w:p>
    <w:p>
      <w:r>
        <w:t xml:space="preserve">The Jan 13 DRAFT contains 29 references. The older draft contained 50 references. Many supporting citations for related work have been removed. Recommend restoring key citations (see Part 1) to strengthen the scholarly foundation.</w:t>
      </w:r>
    </w:p>
    <w:p/>
    <w:p>
      <w:pPr>
        <w:pStyle w:val="Heading1"/>
      </w:pPr>
      <w:r>
        <w:t xml:space="preserve">Part 4: Prioritized Recommendations</w:t>
      </w:r>
    </w:p>
    <w:p/>
    <w:p>
      <w:pPr>
        <w:pStyle w:val="Heading3"/>
      </w:pPr>
      <w:r>
        <w:t xml:space="preserve">Immediate Actions (Before Submission)</w:t>
      </w:r>
    </w:p>
    <w:p>
      <w:r>
        <w:t xml:space="preserve">1. FIX the '[3, 29?]' citation error in Section 7.1</w:t>
      </w:r>
    </w:p>
    <w:p>
      <w:r>
        <w:t xml:space="preserve">2. ADD Yao (2024) citation for explanation taxonomy claim</w:t>
      </w:r>
    </w:p>
    <w:p>
      <w:r>
        <w:t xml:space="preserve">3. ADD Khan et al. (2024) ICML Best Paper - critical empirical support for debate</w:t>
      </w:r>
    </w:p>
    <w:p>
      <w:r>
        <w:t xml:space="preserve">4. ADD citation for the 'CoT misleading' claim in Section 1.2</w:t>
      </w:r>
    </w:p>
    <w:p>
      <w:r>
        <w:t xml:space="preserve">5. ADD citation for RAG benchmark claim in Section 4.4</w:t>
      </w:r>
    </w:p>
    <w:p/>
    <w:p>
      <w:pPr>
        <w:pStyle w:val="Heading3"/>
      </w:pPr>
      <w:r>
        <w:t xml:space="preserve">Strongly Recommended</w:t>
      </w:r>
    </w:p>
    <w:p>
      <w:r>
        <w:t xml:space="preserve">6. ADD Ahsan &amp; Wallace (2025) - strengthens faithfulness problem argument</w:t>
      </w:r>
    </w:p>
    <w:p>
      <w:r>
        <w:t xml:space="preserve">7. ADD Leofante &amp; Toni (2024) - direct support for computational argumentation thesis</w:t>
      </w:r>
    </w:p>
    <w:p>
      <w:r>
        <w:t xml:space="preserve">8. ADD Constitutional AI citation - establishes lineage of self-critique approaches</w:t>
      </w:r>
    </w:p>
    <w:p/>
    <w:p>
      <w:pPr>
        <w:pStyle w:val="Heading3"/>
      </w:pPr>
      <w:r>
        <w:t xml:space="preserve">Optional Enhancements</w:t>
      </w:r>
    </w:p>
    <w:p>
      <w:r>
        <w:t xml:space="preserve">9. ADD Ashkinaze et al. (2024) Plurals - direct comparison system</w:t>
      </w:r>
    </w:p>
    <w:p>
      <w:r>
        <w:t xml:space="preserve">10. ADD Haque et al. (2023) - strengthens user-centered XAI gap argument</w:t>
      </w:r>
    </w:p>
    <w:p>
      <w:r>
        <w:t xml:space="preserve">11. ADD mechanistic interpretability citations (Anthropic circuit tracing, SAEs)</w:t>
      </w:r>
    </w:p>
    <w:p/>
    <w:p>
      <w:pPr>
        <w:pStyle w:val="Heading2"/>
      </w:pPr>
      <w:r>
        <w:t xml:space="preserve">Summary Statistics</w:t>
      </w:r>
    </w:p>
    <w:p>
      <w:r>
        <w:t xml:space="preserve">Total citations in old draft: 50</w:t>
      </w:r>
    </w:p>
    <w:p>
      <w:r>
        <w:t xml:space="preserve">Total citations in Jan 13 DRAFT: 29</w:t>
      </w:r>
    </w:p>
    <w:p>
      <w:r>
        <w:t xml:space="preserve">Missing citations from same claims: 8</w:t>
      </w:r>
    </w:p>
    <w:p>
      <w:r>
        <w:t xml:space="preserve">New unsupported claims needing citations: 7</w:t>
      </w:r>
    </w:p>
    <w:p>
      <w:r>
        <w:t xml:space="preserve">Citation format errors: 1 (CRITICAL)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2026-01-13T13:25:26.845Z</dcterms:created>
  <dcterms:modified xsi:type="dcterms:W3CDTF">2026-01-13T13:25:26.846Z</dcterms:modified>
</cp:coreProperties>
</file>

<file path=docProps/custom.xml><?xml version="1.0" encoding="utf-8"?>
<Properties xmlns="http://schemas.openxmlformats.org/officeDocument/2006/custom-properties" xmlns:vt="http://schemas.openxmlformats.org/officeDocument/2006/docPropsVTypes"/>
</file>