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INC-2401</w:t>
      </w:r>
    </w:p>
    <w:p>
      <w:r>
        <w:t>Subject: VPN access intermittent</w:t>
      </w:r>
    </w:p>
    <w:p>
      <w:r>
        <w:t>Category: Remote Access | Priority: P2 | Status: Resolved - monitoring</w:t>
      </w:r>
    </w:p>
    <w:p>
      <w:pPr>
        <w:pStyle w:val="Heading2"/>
      </w:pPr>
      <w:r>
        <w:t>Service summary</w:t>
      </w:r>
    </w:p>
    <w:p>
      <w:r>
        <w:t>Request INC-2401 concerns vpn access intermittent.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Remote Access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