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INC-2406</w:t>
      </w:r>
    </w:p>
    <w:p>
      <w:r>
        <w:t>Subject: Printer queue stuck</w:t>
      </w:r>
    </w:p>
    <w:p>
      <w:r>
        <w:t>Category: Workplace | Priority: P3 | Status: Resolved - monitoring</w:t>
      </w:r>
    </w:p>
    <w:p>
      <w:pPr>
        <w:pStyle w:val="Heading2"/>
      </w:pPr>
      <w:r>
        <w:t>Service summary</w:t>
      </w:r>
    </w:p>
    <w:p>
      <w:r>
        <w:t>Request INC-2406 concerns printer queue stuck.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Workplace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