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Service Desk Case REQ-2404</w:t>
      </w:r>
    </w:p>
    <w:p>
      <w:r>
        <w:t>Subject: Shared drive permissions</w:t>
      </w:r>
    </w:p>
    <w:p>
      <w:r>
        <w:t>Category: Collaboration | Priority: P3 | Status: Resolved - monitoring</w:t>
      </w:r>
    </w:p>
    <w:p>
      <w:pPr>
        <w:pStyle w:val="Heading2"/>
      </w:pPr>
      <w:r>
        <w:t>Service summary</w:t>
      </w:r>
    </w:p>
    <w:p>
      <w:r>
        <w:t>Request REQ-2404 concerns shared drive permissions. The service desk confirmed impact, followed the standard support runbook, and recorded the resolution for audit and handoff.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Opened</w:t>
            </w:r>
          </w:p>
        </w:tc>
        <w:tc>
          <w:tcPr>
            <w:tcW w:type="dxa" w:w="4320"/>
          </w:tcPr>
          <w:p>
            <w:r>
              <w:t>2026-08-20 09:15 UTC</w:t>
            </w:r>
          </w:p>
        </w:tc>
      </w:tr>
      <w:tr>
        <w:tc>
          <w:tcPr>
            <w:tcW w:type="dxa" w:w="4320"/>
          </w:tcPr>
          <w:p>
            <w:r>
              <w:t>Assigned group</w:t>
            </w:r>
          </w:p>
        </w:tc>
        <w:tc>
          <w:tcPr>
            <w:tcW w:type="dxa" w:w="4320"/>
          </w:tcPr>
          <w:p>
            <w:r>
              <w:t>Collaboration Operations</w:t>
            </w:r>
          </w:p>
        </w:tc>
      </w:tr>
      <w:tr>
        <w:tc>
          <w:tcPr>
            <w:tcW w:type="dxa" w:w="4320"/>
          </w:tcPr>
          <w:p>
            <w:r>
              <w:t>SLA target</w:t>
            </w:r>
          </w:p>
        </w:tc>
        <w:tc>
          <w:tcPr>
            <w:tcW w:type="dxa" w:w="4320"/>
          </w:tcPr>
          <w:p>
            <w:r>
              <w:t>4 business hours</w:t>
            </w:r>
          </w:p>
        </w:tc>
      </w:tr>
    </w:tbl>
    <w:p>
      <w:pPr>
        <w:pStyle w:val="Heading2"/>
      </w:pPr>
      <w:r>
        <w:t>Weekly service chart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Agent workstation snapshot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Resolution notes</w:t>
      </w:r>
    </w:p>
    <w:p>
      <w:r>
        <w:t>Validate identity before changing access. Record the affected service, apply the documented remediation, and confirm the original task works. Never record passwords or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