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Tables</w:t>
      </w:r>
    </w:p>
    <w:p>
      <w:r>
        <w:t>Paragraph above table should remain paragraph text.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Percent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3456"/>
            <w:gridSpan w:val="2"/>
          </w:tcPr>
          <w:p>
            <w:r>
              <w:t>Alpha</w:t>
            </w:r>
          </w:p>
          <w:p>
            <w:r>
              <w:t>2026-09-19</w:t>
            </w:r>
          </w:p>
        </w:tc>
        <w:tc>
          <w:tcPr>
            <w:tcW w:type="dxa" w:w="1728"/>
          </w:tcPr>
          <w:p>
            <w:r>
              <w:t>$982.22</w:t>
            </w:r>
          </w:p>
        </w:tc>
        <w:tc>
          <w:tcPr>
            <w:tcW w:type="dxa" w:w="1728"/>
          </w:tcPr>
          <w:p>
            <w:r>
              <w:t>69%</w:t>
            </w:r>
          </w:p>
        </w:tc>
        <w:tc>
          <w:tcPr>
            <w:tcW w:type="dxa" w:w="1728"/>
          </w:tcPr>
          <w:p>
            <w:r>
              <w:t>Line 1</w:t>
              <w:br/>
              <w:t>Line 2</w:t>
            </w:r>
          </w:p>
        </w:tc>
      </w:tr>
      <w:tr>
        <w:tc>
          <w:tcPr>
            <w:tcW w:type="dxa" w:w="1728"/>
          </w:tcPr>
          <w:p>
            <w:r>
              <w:t>Beta</w:t>
            </w:r>
          </w:p>
        </w:tc>
        <w:tc>
          <w:tcPr>
            <w:tcW w:type="dxa" w:w="1728"/>
          </w:tcPr>
          <w:p>
            <w:r>
              <w:t>2026-10-19</w:t>
            </w:r>
          </w:p>
        </w:tc>
        <w:tc>
          <w:tcPr>
            <w:tcW w:type="dxa" w:w="1728"/>
          </w:tcPr>
          <w:p>
            <w:r>
              <w:t>$8215.59</w:t>
            </w:r>
          </w:p>
        </w:tc>
        <w:tc>
          <w:tcPr>
            <w:tcW w:type="dxa" w:w="1728"/>
          </w:tcPr>
          <w:p>
            <w:r>
              <w:t>45%</w:t>
            </w:r>
          </w:p>
        </w:tc>
        <w:tc>
          <w:tcPr>
            <w:tcW w:type="dxa" w:w="1728"/>
            <w:vMerge w:val="restart"/>
          </w:tcPr>
          <w:p>
            <w:r/>
          </w:p>
          <w:p>
            <w:r>
              <w:t>Contains hyperlink</w:t>
            </w:r>
          </w:p>
        </w:tc>
      </w:tr>
      <w:tr>
        <w:tc>
          <w:tcPr>
            <w:tcW w:type="dxa" w:w="1728"/>
          </w:tcPr>
          <w:p>
            <w:r>
              <w:t>Gamma</w:t>
            </w:r>
          </w:p>
        </w:tc>
        <w:tc>
          <w:tcPr>
            <w:tcW w:type="dxa" w:w="1728"/>
          </w:tcPr>
          <w:p>
            <w:r>
              <w:t>2025-09-08</w:t>
            </w:r>
          </w:p>
        </w:tc>
        <w:tc>
          <w:tcPr>
            <w:tcW w:type="dxa" w:w="1728"/>
          </w:tcPr>
          <w:p>
            <w:r>
              <w:t>$4842.46</w:t>
            </w:r>
            <w:r>
              <w:rPr>
                <w:b/>
              </w:rPr>
              <w:t>BoldCell</w:t>
            </w:r>
            <w:r>
              <w:t>/</w:t>
            </w:r>
            <w:r>
              <w:rPr>
                <w:i/>
              </w:rPr>
              <w:t>ItalicCell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  <w:vMerge/>
          </w:tcPr>
          <w:p/>
        </w:tc>
      </w:tr>
    </w:tbl>
    <w:p>
      <w:r>
        <w:t>Paragraph below table should remain paragraph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