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Complex Page Layout</w:t>
      </w:r>
    </w:p>
    <w:p>
      <w:r>
        <w:t>Portrait section paragraph.</w:t>
      </w:r>
    </w:p>
    <w:p>
      <w:r>
        <w:t>Decorative separator simulation:</w:t>
      </w:r>
    </w:p>
    <w:p>
      <w:r>
        <w:t>----------------------------------------</w:t>
      </w:r>
    </w:p>
    <w:p>
      <w:r>
        <w:t>Callout: Validate that decorative separators do not trigger chart fallbacks.</w:t>
      </w:r>
    </w:p>
    <w:p>
      <w:r>
        <w:br w:type="page"/>
      </w:r>
    </w:p>
    <w:p>
      <w:pPr>
        <w:pStyle w:val="Heading2"/>
      </w:pPr>
      <w:r>
        <w:t>Section with alternate footer</w:t>
      </w:r>
    </w:p>
    <w:p>
      <w:r>
        <w:t>Pseudo two-column content line 1 | pseudo right column line 1</w:t>
      </w:r>
    </w:p>
    <w:p>
      <w:r>
        <w:t>Pseudo two-column content line 2 | pseudo right column line 2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Layout Fixture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Layout Fixture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