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legacy-kst-system-inventory"/>
    <w:p>
      <w:pPr>
        <w:pStyle w:val="Heading1"/>
      </w:pPr>
      <w:r>
        <w:t xml:space="preserve">Legacy KST System Inventory</w:t>
      </w:r>
    </w:p>
    <w:bookmarkStart w:id="20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document inventories the capabilities of the current Keytronic Scheduler’s Toolbox and maps them toward KST v2.</w:t>
      </w:r>
    </w:p>
    <w:p>
      <w:pPr>
        <w:pStyle w:val="BodyText"/>
      </w:pPr>
      <w:r>
        <w:t xml:space="preserve">The inventory is organized around business capabilities rather than legacy screens or implementation files.</w:t>
      </w:r>
    </w:p>
    <w:p>
      <w:pPr>
        <w:pStyle w:val="BodyText"/>
      </w:pPr>
      <w:r>
        <w:t xml:space="preserve">Its purposes are to:</w:t>
      </w:r>
    </w:p>
    <w:p>
      <w:pPr>
        <w:pStyle w:val="Compact"/>
        <w:numPr>
          <w:ilvl w:val="0"/>
          <w:numId w:val="1001"/>
        </w:numPr>
      </w:pPr>
      <w:r>
        <w:t xml:space="preserve">Identify every operational capability currently provided by KST</w:t>
      </w:r>
    </w:p>
    <w:p>
      <w:pPr>
        <w:pStyle w:val="Compact"/>
        <w:numPr>
          <w:ilvl w:val="0"/>
          <w:numId w:val="1001"/>
        </w:numPr>
      </w:pPr>
      <w:r>
        <w:t xml:space="preserve">Determine which data and business rules must survive</w:t>
      </w:r>
    </w:p>
    <w:p>
      <w:pPr>
        <w:pStyle w:val="Compact"/>
        <w:numPr>
          <w:ilvl w:val="0"/>
          <w:numId w:val="1001"/>
        </w:numPr>
      </w:pPr>
      <w:r>
        <w:t xml:space="preserve">Distinguish interactive application needs from report-export needs</w:t>
      </w:r>
    </w:p>
    <w:p>
      <w:pPr>
        <w:pStyle w:val="Compact"/>
        <w:numPr>
          <w:ilvl w:val="0"/>
          <w:numId w:val="1001"/>
        </w:numPr>
      </w:pPr>
      <w:r>
        <w:t xml:space="preserve">Identify reusable backend services</w:t>
      </w:r>
    </w:p>
    <w:p>
      <w:pPr>
        <w:pStyle w:val="Compact"/>
        <w:numPr>
          <w:ilvl w:val="0"/>
          <w:numId w:val="1001"/>
        </w:numPr>
      </w:pPr>
      <w:r>
        <w:t xml:space="preserve">Establish candidate API boundaries</w:t>
      </w:r>
    </w:p>
    <w:p>
      <w:pPr>
        <w:pStyle w:val="Compact"/>
        <w:numPr>
          <w:ilvl w:val="0"/>
          <w:numId w:val="1001"/>
        </w:numPr>
      </w:pPr>
      <w:r>
        <w:t xml:space="preserve">Support migration testing</w:t>
      </w:r>
    </w:p>
    <w:p>
      <w:pPr>
        <w:pStyle w:val="Compact"/>
        <w:numPr>
          <w:ilvl w:val="0"/>
          <w:numId w:val="1001"/>
        </w:numPr>
      </w:pPr>
      <w:r>
        <w:t xml:space="preserve">Prevent required legacy behavior from being lost</w:t>
      </w:r>
    </w:p>
    <w:p>
      <w:pPr>
        <w:pStyle w:val="Compact"/>
        <w:numPr>
          <w:ilvl w:val="0"/>
          <w:numId w:val="1001"/>
        </w:numPr>
      </w:pPr>
      <w:r>
        <w:t xml:space="preserve">Prevent obsolete implementation structure from being copied unnecessarily</w:t>
      </w:r>
    </w:p>
    <w:p>
      <w:pPr>
        <w:pStyle w:val="FirstParagraph"/>
      </w:pPr>
      <w:r>
        <w:t xml:space="preserve">This document will be expanded through code review, report inspection, SQL analysis, scheduler consultation, and output comparison.</w:t>
      </w:r>
    </w:p>
    <w:p>
      <w:r>
        <w:pict>
          <v:rect style="width:0;height:1.5pt" o:hralign="center" o:hrstd="t" o:hr="t"/>
        </w:pict>
      </w:r>
    </w:p>
    <w:bookmarkEnd w:id="20"/>
    <w:bookmarkStart w:id="21" w:name="inventory-classification"/>
    <w:p>
      <w:pPr>
        <w:pStyle w:val="Heading2"/>
      </w:pPr>
      <w:r>
        <w:t xml:space="preserve">Inventory Classification</w:t>
      </w:r>
    </w:p>
    <w:p>
      <w:pPr>
        <w:pStyle w:val="FirstParagraph"/>
      </w:pPr>
      <w:r>
        <w:t xml:space="preserve">Each legacy capability will receive one KST v2 disposition: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Interactive:</w:t>
      </w:r>
      <w:r>
        <w:t xml:space="preserve"> </w:t>
      </w:r>
      <w:r>
        <w:t xml:space="preserve">Primarily presented and used inside KST v2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Primarily retained as a generated external file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Both:</w:t>
      </w:r>
      <w:r>
        <w:t xml:space="preserve"> </w:t>
      </w:r>
      <w:r>
        <w:t xml:space="preserve">Available interactively and as an export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Absorbed:</w:t>
      </w:r>
      <w:r>
        <w:t xml:space="preserve"> </w:t>
      </w:r>
      <w:r>
        <w:t xml:space="preserve">Incorporated into another KST v2 workflow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Redesigned:</w:t>
      </w:r>
      <w:r>
        <w:t xml:space="preserve"> </w:t>
      </w:r>
      <w:r>
        <w:t xml:space="preserve">Business need survives through a substantially different workflow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Retired:</w:t>
      </w:r>
      <w:r>
        <w:t xml:space="preserve"> </w:t>
      </w:r>
      <w:r>
        <w:t xml:space="preserve">No longer required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Unresolved:</w:t>
      </w:r>
      <w:r>
        <w:t xml:space="preserve"> </w:t>
      </w:r>
      <w:r>
        <w:t xml:space="preserve">Further investigation is needed</w:t>
      </w:r>
    </w:p>
    <w:p>
      <w:pPr>
        <w:pStyle w:val="FirstParagraph"/>
      </w:pPr>
      <w:r>
        <w:t xml:space="preserve">Each record also receives an evidence status: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156" w:name="initial-capability-register"/>
    <w:p>
      <w:pPr>
        <w:pStyle w:val="Heading1"/>
      </w:pPr>
      <w:r>
        <w:t xml:space="preserve">1. Initial Capability Register</w:t>
      </w:r>
    </w:p>
    <w:bookmarkStart w:id="34" w:name="cap-001-master-production-schedule"/>
    <w:p>
      <w:pPr>
        <w:pStyle w:val="Heading2"/>
      </w:pPr>
      <w:r>
        <w:t xml:space="preserve">CAP-001 — Master Production Schedule</w:t>
      </w:r>
    </w:p>
    <w:bookmarkStart w:id="23" w:name="legacy-identity"/>
    <w:p>
      <w:pPr>
        <w:pStyle w:val="Heading3"/>
      </w:pPr>
      <w:r>
        <w:t xml:space="preserve">Legacy identity</w:t>
      </w:r>
    </w:p>
    <w:p>
      <w:pPr>
        <w:pStyle w:val="FirstParagraph"/>
      </w:pPr>
      <w:r>
        <w:t xml:space="preserve">Likely legacy names:</w:t>
      </w:r>
    </w:p>
    <w:p>
      <w:pPr>
        <w:pStyle w:val="Compact"/>
        <w:numPr>
          <w:ilvl w:val="0"/>
          <w:numId w:val="1004"/>
        </w:numPr>
      </w:pPr>
      <w:r>
        <w:t xml:space="preserve">MPS</w:t>
      </w:r>
    </w:p>
    <w:p>
      <w:pPr>
        <w:pStyle w:val="Compact"/>
        <w:numPr>
          <w:ilvl w:val="0"/>
          <w:numId w:val="1004"/>
        </w:numPr>
      </w:pPr>
      <w:r>
        <w:t xml:space="preserve">Master Production Schedule</w:t>
      </w:r>
    </w:p>
    <w:p>
      <w:pPr>
        <w:pStyle w:val="Compact"/>
        <w:numPr>
          <w:ilvl w:val="0"/>
          <w:numId w:val="1004"/>
        </w:numPr>
      </w:pPr>
      <w:r>
        <w:t xml:space="preserve">MPS report</w:t>
      </w:r>
    </w:p>
    <w:bookmarkEnd w:id="23"/>
    <w:bookmarkStart w:id="24" w:name="business-purpose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Provide the scheduler with a time-phased view of planned production by parent part.</w:t>
      </w:r>
    </w:p>
    <w:bookmarkEnd w:id="24"/>
    <w:bookmarkStart w:id="25" w:name="questions-answered"/>
    <w:p>
      <w:pPr>
        <w:pStyle w:val="Heading3"/>
      </w:pPr>
      <w:r>
        <w:t xml:space="preserve">Questions answered</w:t>
      </w:r>
    </w:p>
    <w:p>
      <w:pPr>
        <w:pStyle w:val="Compact"/>
        <w:numPr>
          <w:ilvl w:val="0"/>
          <w:numId w:val="1005"/>
        </w:numPr>
      </w:pPr>
      <w:r>
        <w:t xml:space="preserve">What is scheduled to build?</w:t>
      </w:r>
    </w:p>
    <w:p>
      <w:pPr>
        <w:pStyle w:val="Compact"/>
        <w:numPr>
          <w:ilvl w:val="0"/>
          <w:numId w:val="1005"/>
        </w:numPr>
      </w:pPr>
      <w:r>
        <w:t xml:space="preserve">In which week is each part scheduled?</w:t>
      </w:r>
    </w:p>
    <w:p>
      <w:pPr>
        <w:pStyle w:val="Compact"/>
        <w:numPr>
          <w:ilvl w:val="0"/>
          <w:numId w:val="1005"/>
        </w:numPr>
      </w:pPr>
      <w:r>
        <w:t xml:space="preserve">What quantity is planned?</w:t>
      </w:r>
    </w:p>
    <w:p>
      <w:pPr>
        <w:pStyle w:val="Compact"/>
        <w:numPr>
          <w:ilvl w:val="0"/>
          <w:numId w:val="1005"/>
        </w:numPr>
      </w:pPr>
      <w:r>
        <w:t xml:space="preserve">What work orders support the schedule?</w:t>
      </w:r>
    </w:p>
    <w:p>
      <w:pPr>
        <w:pStyle w:val="Compact"/>
        <w:numPr>
          <w:ilvl w:val="0"/>
          <w:numId w:val="1005"/>
        </w:numPr>
      </w:pPr>
      <w:r>
        <w:t xml:space="preserve">What is the status of the scheduled production?</w:t>
      </w:r>
    </w:p>
    <w:p>
      <w:pPr>
        <w:pStyle w:val="Compact"/>
        <w:numPr>
          <w:ilvl w:val="0"/>
          <w:numId w:val="1005"/>
        </w:numPr>
      </w:pPr>
      <w:r>
        <w:t xml:space="preserve">Is production released, frozen, allocating, or short?</w:t>
      </w:r>
    </w:p>
    <w:bookmarkEnd w:id="25"/>
    <w:bookmarkStart w:id="26" w:name="current-output"/>
    <w:p>
      <w:pPr>
        <w:pStyle w:val="Heading3"/>
      </w:pPr>
      <w:r>
        <w:t xml:space="preserve">Current output</w:t>
      </w:r>
    </w:p>
    <w:p>
      <w:pPr>
        <w:pStyle w:val="FirstParagraph"/>
      </w:pPr>
      <w:r>
        <w:t xml:space="preserve">Expected to be an Excel workbook or formatted report.</w:t>
      </w:r>
    </w:p>
    <w:bookmarkEnd w:id="26"/>
    <w:bookmarkStart w:id="27" w:name="proposed-kst-v2-disposition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Interactive + optional export</w:t>
      </w:r>
    </w:p>
    <w:bookmarkEnd w:id="27"/>
    <w:bookmarkStart w:id="28" w:name="proposed-kst-v2-destination"/>
    <w:p>
      <w:pPr>
        <w:pStyle w:val="Heading3"/>
      </w:pPr>
      <w:r>
        <w:t xml:space="preserve">Proposed KST v2 destination</w:t>
      </w:r>
    </w:p>
    <w:p>
      <w:pPr>
        <w:pStyle w:val="Compact"/>
        <w:numPr>
          <w:ilvl w:val="0"/>
          <w:numId w:val="1006"/>
        </w:numPr>
      </w:pPr>
      <w:r>
        <w:t xml:space="preserve">Customer Dashboard</w:t>
      </w:r>
    </w:p>
    <w:p>
      <w:pPr>
        <w:pStyle w:val="Compact"/>
        <w:numPr>
          <w:ilvl w:val="0"/>
          <w:numId w:val="1006"/>
        </w:numPr>
      </w:pPr>
      <w:r>
        <w:t xml:space="preserve">Master Production Schedule grid</w:t>
      </w:r>
    </w:p>
    <w:p>
      <w:pPr>
        <w:pStyle w:val="Compact"/>
        <w:numPr>
          <w:ilvl w:val="0"/>
          <w:numId w:val="1006"/>
        </w:numPr>
      </w:pPr>
      <w:r>
        <w:t xml:space="preserve">Work-order drill-down</w:t>
      </w:r>
    </w:p>
    <w:p>
      <w:pPr>
        <w:pStyle w:val="Compact"/>
        <w:numPr>
          <w:ilvl w:val="0"/>
          <w:numId w:val="1006"/>
        </w:numPr>
      </w:pPr>
      <w:r>
        <w:t xml:space="preserve">Shortage drill-down</w:t>
      </w:r>
    </w:p>
    <w:p>
      <w:pPr>
        <w:pStyle w:val="Compact"/>
        <w:numPr>
          <w:ilvl w:val="0"/>
          <w:numId w:val="1006"/>
        </w:numPr>
      </w:pPr>
      <w:r>
        <w:t xml:space="preserve">Optional Excel export</w:t>
      </w:r>
    </w:p>
    <w:bookmarkEnd w:id="28"/>
    <w:bookmarkStart w:id="29" w:name="candidate-backend-capabilities"/>
    <w:p>
      <w:pPr>
        <w:pStyle w:val="Heading3"/>
      </w:pPr>
      <w:r>
        <w:t xml:space="preserve">Candidate backend capabilities</w:t>
      </w:r>
    </w:p>
    <w:p>
      <w:pPr>
        <w:pStyle w:val="Compact"/>
        <w:numPr>
          <w:ilvl w:val="0"/>
          <w:numId w:val="1007"/>
        </w:numPr>
      </w:pPr>
      <w:r>
        <w:t xml:space="preserve">Retrieve MPS records by site and customer</w:t>
      </w:r>
    </w:p>
    <w:p>
      <w:pPr>
        <w:pStyle w:val="Compact"/>
        <w:numPr>
          <w:ilvl w:val="0"/>
          <w:numId w:val="1007"/>
        </w:numPr>
      </w:pPr>
      <w:r>
        <w:t xml:space="preserve">Normalize fiscal week and date buckets</w:t>
      </w:r>
    </w:p>
    <w:p>
      <w:pPr>
        <w:pStyle w:val="Compact"/>
        <w:numPr>
          <w:ilvl w:val="0"/>
          <w:numId w:val="1007"/>
        </w:numPr>
      </w:pPr>
      <w:r>
        <w:t xml:space="preserve">Associate MPS records with parent parts</w:t>
      </w:r>
    </w:p>
    <w:p>
      <w:pPr>
        <w:pStyle w:val="Compact"/>
        <w:numPr>
          <w:ilvl w:val="0"/>
          <w:numId w:val="1007"/>
        </w:numPr>
      </w:pPr>
      <w:r>
        <w:t xml:space="preserve">Associate scheduled quantities with work orders</w:t>
      </w:r>
    </w:p>
    <w:p>
      <w:pPr>
        <w:pStyle w:val="Compact"/>
        <w:numPr>
          <w:ilvl w:val="0"/>
          <w:numId w:val="1007"/>
        </w:numPr>
      </w:pPr>
      <w:r>
        <w:t xml:space="preserve">Determine display status</w:t>
      </w:r>
    </w:p>
    <w:p>
      <w:pPr>
        <w:pStyle w:val="Compact"/>
        <w:numPr>
          <w:ilvl w:val="0"/>
          <w:numId w:val="1007"/>
        </w:numPr>
      </w:pPr>
      <w:r>
        <w:t xml:space="preserve">Aggregate quantities by parent part and week</w:t>
      </w:r>
    </w:p>
    <w:p>
      <w:pPr>
        <w:pStyle w:val="Compact"/>
        <w:numPr>
          <w:ilvl w:val="0"/>
          <w:numId w:val="1007"/>
        </w:numPr>
      </w:pPr>
      <w:r>
        <w:t xml:space="preserve">Support release-date and due-date views</w:t>
      </w:r>
    </w:p>
    <w:p>
      <w:pPr>
        <w:pStyle w:val="Compact"/>
        <w:numPr>
          <w:ilvl w:val="0"/>
          <w:numId w:val="1007"/>
        </w:numPr>
      </w:pPr>
      <w:r>
        <w:t xml:space="preserve">Return configurable time horizons</w:t>
      </w:r>
    </w:p>
    <w:bookmarkEnd w:id="29"/>
    <w:bookmarkStart w:id="30" w:name="candidate-domain-objects"/>
    <w:p>
      <w:pPr>
        <w:pStyle w:val="Heading3"/>
      </w:pPr>
      <w:r>
        <w:t xml:space="preserve">Candidate domain objects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Site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Customer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CustomerSiteAssignment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ParentPart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ScheduleBucket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ScheduledBuild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WorkOrderSummary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ProductionStatus</w:t>
      </w:r>
    </w:p>
    <w:bookmarkEnd w:id="30"/>
    <w:bookmarkStart w:id="31" w:name="candidate-api-surface"/>
    <w:p>
      <w:pPr>
        <w:pStyle w:val="Heading3"/>
      </w:pPr>
      <w:r>
        <w:t xml:space="preserve">Candidate API surface</w:t>
      </w:r>
    </w:p>
    <w:p>
      <w:pPr>
        <w:pStyle w:val="SourceCode"/>
      </w:pPr>
      <w:r>
        <w:rPr>
          <w:rStyle w:val="VerbatimChar"/>
        </w:rPr>
        <w:t xml:space="preserve">GET /sites/{site_id}/customers/{customer_id}/schedule</w:t>
      </w:r>
      <w:r>
        <w:br/>
      </w:r>
      <w:r>
        <w:rPr>
          <w:rStyle w:val="VerbatimChar"/>
        </w:rPr>
        <w:t xml:space="preserve">GET /parts/{part_id}/schedule</w:t>
      </w:r>
      <w:r>
        <w:br/>
      </w:r>
      <w:r>
        <w:rPr>
          <w:rStyle w:val="VerbatimChar"/>
        </w:rPr>
        <w:t xml:space="preserve">GET /parts/{part_id}/work-orders</w:t>
      </w:r>
      <w:r>
        <w:br/>
      </w:r>
      <w:r>
        <w:rPr>
          <w:rStyle w:val="VerbatimChar"/>
        </w:rPr>
        <w:t xml:space="preserve">GET /work-orders/{work_order_id}</w:t>
      </w:r>
    </w:p>
    <w:bookmarkEnd w:id="31"/>
    <w:bookmarkStart w:id="32" w:name="evidence-status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Probable</w:t>
      </w:r>
    </w:p>
    <w:bookmarkEnd w:id="32"/>
    <w:bookmarkStart w:id="33" w:name="investigation-required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09"/>
        </w:numPr>
      </w:pPr>
      <w:r>
        <w:t xml:space="preserve">Locate current MPS implementation</w:t>
      </w:r>
    </w:p>
    <w:p>
      <w:pPr>
        <w:pStyle w:val="Compact"/>
        <w:numPr>
          <w:ilvl w:val="0"/>
          <w:numId w:val="1009"/>
        </w:numPr>
      </w:pPr>
      <w:r>
        <w:t xml:space="preserve">Identify SQL sources</w:t>
      </w:r>
    </w:p>
    <w:p>
      <w:pPr>
        <w:pStyle w:val="Compact"/>
        <w:numPr>
          <w:ilvl w:val="0"/>
          <w:numId w:val="1009"/>
        </w:numPr>
      </w:pPr>
      <w:r>
        <w:t xml:space="preserve">Identify date bucketing logic</w:t>
      </w:r>
    </w:p>
    <w:p>
      <w:pPr>
        <w:pStyle w:val="Compact"/>
        <w:numPr>
          <w:ilvl w:val="0"/>
          <w:numId w:val="1009"/>
        </w:numPr>
      </w:pPr>
      <w:r>
        <w:t xml:space="preserve">Identify status rules</w:t>
      </w:r>
    </w:p>
    <w:p>
      <w:pPr>
        <w:pStyle w:val="Compact"/>
        <w:numPr>
          <w:ilvl w:val="0"/>
          <w:numId w:val="1009"/>
        </w:numPr>
      </w:pPr>
      <w:r>
        <w:t xml:space="preserve">Identify aggregation behavior</w:t>
      </w:r>
    </w:p>
    <w:p>
      <w:pPr>
        <w:pStyle w:val="Compact"/>
        <w:numPr>
          <w:ilvl w:val="0"/>
          <w:numId w:val="1009"/>
        </w:numPr>
      </w:pPr>
      <w:r>
        <w:t xml:space="preserve">Identify report columns</w:t>
      </w:r>
    </w:p>
    <w:p>
      <w:pPr>
        <w:pStyle w:val="Compact"/>
        <w:numPr>
          <w:ilvl w:val="0"/>
          <w:numId w:val="1009"/>
        </w:numPr>
      </w:pPr>
      <w:r>
        <w:t xml:space="preserve">Capture representative output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cap-002-master-plan-open-orders-a"/>
    <w:p>
      <w:pPr>
        <w:pStyle w:val="Heading2"/>
      </w:pPr>
      <w:r>
        <w:t xml:space="preserve">CAP-002 — Master Plan / Open Orders A</w:t>
      </w:r>
    </w:p>
    <w:bookmarkStart w:id="35" w:name="legacy-identity-1"/>
    <w:p>
      <w:pPr>
        <w:pStyle w:val="Heading3"/>
      </w:pPr>
      <w:r>
        <w:t xml:space="preserve">Legacy identity</w:t>
      </w:r>
    </w:p>
    <w:p>
      <w:pPr>
        <w:pStyle w:val="FirstParagraph"/>
      </w:pPr>
      <w:r>
        <w:t xml:space="preserve">Likely legacy names:</w:t>
      </w:r>
    </w:p>
    <w:p>
      <w:pPr>
        <w:pStyle w:val="Compact"/>
        <w:numPr>
          <w:ilvl w:val="0"/>
          <w:numId w:val="1010"/>
        </w:numPr>
      </w:pPr>
      <w:r>
        <w:t xml:space="preserve">Master Plan</w:t>
      </w:r>
    </w:p>
    <w:p>
      <w:pPr>
        <w:pStyle w:val="Compact"/>
        <w:numPr>
          <w:ilvl w:val="0"/>
          <w:numId w:val="1010"/>
        </w:numPr>
      </w:pPr>
      <w:r>
        <w:t xml:space="preserve">Open Orders A</w:t>
      </w:r>
    </w:p>
    <w:p>
      <w:pPr>
        <w:pStyle w:val="Compact"/>
        <w:numPr>
          <w:ilvl w:val="0"/>
          <w:numId w:val="1010"/>
        </w:numPr>
      </w:pPr>
      <w:r>
        <w:t xml:space="preserve">Master Plan version of Open Orders</w:t>
      </w:r>
    </w:p>
    <w:p>
      <w:pPr>
        <w:pStyle w:val="Compact"/>
        <w:numPr>
          <w:ilvl w:val="0"/>
          <w:numId w:val="1010"/>
        </w:numPr>
      </w:pPr>
      <w:r>
        <w:t xml:space="preserve">Open order rescheduling report</w:t>
      </w:r>
    </w:p>
    <w:bookmarkEnd w:id="35"/>
    <w:bookmarkStart w:id="36" w:name="business-purpose-1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Allow schedulers to review open sales orders or demand records and prepare date changes.</w:t>
      </w:r>
    </w:p>
    <w:bookmarkEnd w:id="36"/>
    <w:bookmarkStart w:id="37" w:name="questions-answered-1"/>
    <w:p>
      <w:pPr>
        <w:pStyle w:val="Heading3"/>
      </w:pPr>
      <w:r>
        <w:t xml:space="preserve">Questions answered</w:t>
      </w:r>
    </w:p>
    <w:p>
      <w:pPr>
        <w:pStyle w:val="Compact"/>
        <w:numPr>
          <w:ilvl w:val="0"/>
          <w:numId w:val="1011"/>
        </w:numPr>
      </w:pPr>
      <w:r>
        <w:t xml:space="preserve">Which orders are currently open?</w:t>
      </w:r>
    </w:p>
    <w:p>
      <w:pPr>
        <w:pStyle w:val="Compact"/>
        <w:numPr>
          <w:ilvl w:val="0"/>
          <w:numId w:val="1011"/>
        </w:numPr>
      </w:pPr>
      <w:r>
        <w:t xml:space="preserve">What are their requested, due, promise, or release dates?</w:t>
      </w:r>
    </w:p>
    <w:p>
      <w:pPr>
        <w:pStyle w:val="Compact"/>
        <w:numPr>
          <w:ilvl w:val="0"/>
          <w:numId w:val="1011"/>
        </w:numPr>
      </w:pPr>
      <w:r>
        <w:t xml:space="preserve">Which orders require schedule alignment?</w:t>
      </w:r>
    </w:p>
    <w:p>
      <w:pPr>
        <w:pStyle w:val="Compact"/>
        <w:numPr>
          <w:ilvl w:val="0"/>
          <w:numId w:val="1011"/>
        </w:numPr>
      </w:pPr>
      <w:r>
        <w:t xml:space="preserve">Which dates should be changed?</w:t>
      </w:r>
    </w:p>
    <w:p>
      <w:pPr>
        <w:pStyle w:val="Compact"/>
        <w:numPr>
          <w:ilvl w:val="0"/>
          <w:numId w:val="1011"/>
        </w:numPr>
      </w:pPr>
      <w:r>
        <w:t xml:space="preserve">What changes should be exported for mass update?</w:t>
      </w:r>
    </w:p>
    <w:bookmarkEnd w:id="37"/>
    <w:bookmarkStart w:id="38" w:name="current-output-1"/>
    <w:p>
      <w:pPr>
        <w:pStyle w:val="Heading3"/>
      </w:pPr>
      <w:r>
        <w:t xml:space="preserve">Current output</w:t>
      </w:r>
    </w:p>
    <w:p>
      <w:pPr>
        <w:pStyle w:val="FirstParagraph"/>
      </w:pPr>
      <w:r>
        <w:t xml:space="preserve">Expected to be a formatted Excel workbook, possibly used as the working surface for schedule adjustments.</w:t>
      </w:r>
    </w:p>
    <w:bookmarkEnd w:id="38"/>
    <w:bookmarkStart w:id="39" w:name="proposed-kst-v2-disposition-1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Redesigned as interactive editing + export</w:t>
      </w:r>
    </w:p>
    <w:bookmarkEnd w:id="39"/>
    <w:bookmarkStart w:id="40" w:name="proposed-kst-v2-destination-1"/>
    <w:p>
      <w:pPr>
        <w:pStyle w:val="Heading3"/>
      </w:pPr>
      <w:r>
        <w:t xml:space="preserve">Proposed KST v2 destination</w:t>
      </w:r>
    </w:p>
    <w:p>
      <w:pPr>
        <w:pStyle w:val="Compact"/>
        <w:numPr>
          <w:ilvl w:val="0"/>
          <w:numId w:val="1012"/>
        </w:numPr>
      </w:pPr>
      <w:r>
        <w:t xml:space="preserve">Customer workspace</w:t>
      </w:r>
    </w:p>
    <w:p>
      <w:pPr>
        <w:pStyle w:val="Compact"/>
        <w:numPr>
          <w:ilvl w:val="0"/>
          <w:numId w:val="1012"/>
        </w:numPr>
      </w:pPr>
      <w:r>
        <w:t xml:space="preserve">Open Orders sub-tab</w:t>
      </w:r>
    </w:p>
    <w:p>
      <w:pPr>
        <w:pStyle w:val="Compact"/>
        <w:numPr>
          <w:ilvl w:val="0"/>
          <w:numId w:val="1012"/>
        </w:numPr>
      </w:pPr>
      <w:r>
        <w:t xml:space="preserve">Editable date fields</w:t>
      </w:r>
    </w:p>
    <w:p>
      <w:pPr>
        <w:pStyle w:val="Compact"/>
        <w:numPr>
          <w:ilvl w:val="0"/>
          <w:numId w:val="1012"/>
        </w:numPr>
      </w:pPr>
      <w:r>
        <w:t xml:space="preserve">Staged-change review</w:t>
      </w:r>
    </w:p>
    <w:p>
      <w:pPr>
        <w:pStyle w:val="Compact"/>
        <w:numPr>
          <w:ilvl w:val="0"/>
          <w:numId w:val="1012"/>
        </w:numPr>
      </w:pPr>
      <w:r>
        <w:t xml:space="preserve">QAD or QXtend mass-update export</w:t>
      </w:r>
    </w:p>
    <w:bookmarkEnd w:id="40"/>
    <w:bookmarkStart w:id="41" w:name="candidate-backend-capabilities-1"/>
    <w:p>
      <w:pPr>
        <w:pStyle w:val="Heading3"/>
      </w:pPr>
      <w:r>
        <w:t xml:space="preserve">Candidate backend capabilities</w:t>
      </w:r>
    </w:p>
    <w:p>
      <w:pPr>
        <w:pStyle w:val="Compact"/>
        <w:numPr>
          <w:ilvl w:val="0"/>
          <w:numId w:val="1013"/>
        </w:numPr>
      </w:pPr>
      <w:r>
        <w:t xml:space="preserve">Retrieve open orders for a customer and site</w:t>
      </w:r>
    </w:p>
    <w:p>
      <w:pPr>
        <w:pStyle w:val="Compact"/>
        <w:numPr>
          <w:ilvl w:val="0"/>
          <w:numId w:val="1013"/>
        </w:numPr>
      </w:pPr>
      <w:r>
        <w:t xml:space="preserve">Normalize order date fields</w:t>
      </w:r>
    </w:p>
    <w:p>
      <w:pPr>
        <w:pStyle w:val="Compact"/>
        <w:numPr>
          <w:ilvl w:val="0"/>
          <w:numId w:val="1013"/>
        </w:numPr>
      </w:pPr>
      <w:r>
        <w:t xml:space="preserve">Validate proposed date changes</w:t>
      </w:r>
    </w:p>
    <w:p>
      <w:pPr>
        <w:pStyle w:val="Compact"/>
        <w:numPr>
          <w:ilvl w:val="0"/>
          <w:numId w:val="1013"/>
        </w:numPr>
      </w:pPr>
      <w:r>
        <w:t xml:space="preserve">Compare original and proposed values</w:t>
      </w:r>
    </w:p>
    <w:p>
      <w:pPr>
        <w:pStyle w:val="Compact"/>
        <w:numPr>
          <w:ilvl w:val="0"/>
          <w:numId w:val="1013"/>
        </w:numPr>
      </w:pPr>
      <w:r>
        <w:t xml:space="preserve">Track staged changes locally</w:t>
      </w:r>
    </w:p>
    <w:p>
      <w:pPr>
        <w:pStyle w:val="Compact"/>
        <w:numPr>
          <w:ilvl w:val="0"/>
          <w:numId w:val="1013"/>
        </w:numPr>
      </w:pPr>
      <w:r>
        <w:t xml:space="preserve">Generate update-file records</w:t>
      </w:r>
    </w:p>
    <w:p>
      <w:pPr>
        <w:pStyle w:val="Compact"/>
        <w:numPr>
          <w:ilvl w:val="0"/>
          <w:numId w:val="1013"/>
        </w:numPr>
      </w:pPr>
      <w:r>
        <w:t xml:space="preserve">Export only modified records</w:t>
      </w:r>
    </w:p>
    <w:bookmarkEnd w:id="41"/>
    <w:bookmarkStart w:id="42" w:name="candidate-domain-objects-1"/>
    <w:p>
      <w:pPr>
        <w:pStyle w:val="Heading3"/>
      </w:pPr>
      <w:r>
        <w:t xml:space="preserve">Candidate domain objects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SalesOrder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SalesOrderLine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OrderDateSet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ProposedOrderChange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MassUpdateBatch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ValidationIssue</w:t>
      </w:r>
    </w:p>
    <w:bookmarkEnd w:id="42"/>
    <w:bookmarkStart w:id="43" w:name="candidate-api-surface-1"/>
    <w:p>
      <w:pPr>
        <w:pStyle w:val="Heading3"/>
      </w:pPr>
      <w:r>
        <w:t xml:space="preserve">Candidate API surface</w:t>
      </w:r>
    </w:p>
    <w:p>
      <w:pPr>
        <w:pStyle w:val="SourceCode"/>
      </w:pPr>
      <w:r>
        <w:rPr>
          <w:rStyle w:val="VerbatimChar"/>
        </w:rPr>
        <w:t xml:space="preserve">GET  /sites/{site_id}/customers/{customer_id}/open-orders</w:t>
      </w:r>
      <w:r>
        <w:br/>
      </w:r>
      <w:r>
        <w:rPr>
          <w:rStyle w:val="VerbatimChar"/>
        </w:rPr>
        <w:t xml:space="preserve">POST /planning/order-changes/validate</w:t>
      </w:r>
      <w:r>
        <w:br/>
      </w:r>
      <w:r>
        <w:rPr>
          <w:rStyle w:val="VerbatimChar"/>
        </w:rPr>
        <w:t xml:space="preserve">POST /exports/qad/order-date-updates</w:t>
      </w:r>
    </w:p>
    <w:p>
      <w:pPr>
        <w:pStyle w:val="FirstParagraph"/>
      </w:pPr>
      <w:r>
        <w:t xml:space="preserve">The backend should validate and generate exports but should not persist changes to company databases.</w:t>
      </w:r>
    </w:p>
    <w:bookmarkEnd w:id="43"/>
    <w:bookmarkStart w:id="44" w:name="evidence-status-1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Probable</w:t>
      </w:r>
    </w:p>
    <w:bookmarkEnd w:id="44"/>
    <w:bookmarkStart w:id="45" w:name="investigation-required-1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15"/>
        </w:numPr>
      </w:pPr>
      <w:r>
        <w:t xml:space="preserve">Confirm exact legacy name</w:t>
      </w:r>
    </w:p>
    <w:p>
      <w:pPr>
        <w:pStyle w:val="Compact"/>
        <w:numPr>
          <w:ilvl w:val="0"/>
          <w:numId w:val="1015"/>
        </w:numPr>
      </w:pPr>
      <w:r>
        <w:t xml:space="preserve">Identify editable date columns</w:t>
      </w:r>
    </w:p>
    <w:p>
      <w:pPr>
        <w:pStyle w:val="Compact"/>
        <w:numPr>
          <w:ilvl w:val="0"/>
          <w:numId w:val="1015"/>
        </w:numPr>
      </w:pPr>
      <w:r>
        <w:t xml:space="preserve">Identify required QAD update layout</w:t>
      </w:r>
    </w:p>
    <w:p>
      <w:pPr>
        <w:pStyle w:val="Compact"/>
        <w:numPr>
          <w:ilvl w:val="0"/>
          <w:numId w:val="1015"/>
        </w:numPr>
      </w:pPr>
      <w:r>
        <w:t xml:space="preserve">Identify rules for valid changes</w:t>
      </w:r>
    </w:p>
    <w:p>
      <w:pPr>
        <w:pStyle w:val="Compact"/>
        <w:numPr>
          <w:ilvl w:val="0"/>
          <w:numId w:val="1015"/>
        </w:numPr>
      </w:pPr>
      <w:r>
        <w:t xml:space="preserve">Determine whether changes are sales-order header or line level</w:t>
      </w:r>
    </w:p>
    <w:p>
      <w:pPr>
        <w:pStyle w:val="Compact"/>
        <w:numPr>
          <w:ilvl w:val="0"/>
          <w:numId w:val="1015"/>
        </w:numPr>
      </w:pPr>
      <w:r>
        <w:t xml:space="preserve">Capture a known-good import file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8" w:name="X35e36beae7f7a1c28642af712ed35dfaccbe556"/>
    <w:p>
      <w:pPr>
        <w:pStyle w:val="Heading2"/>
      </w:pPr>
      <w:r>
        <w:t xml:space="preserve">CAP-003 — Filterable Open Orders / Open Orders B</w:t>
      </w:r>
    </w:p>
    <w:bookmarkStart w:id="47" w:name="legacy-identity-2"/>
    <w:p>
      <w:pPr>
        <w:pStyle w:val="Heading3"/>
      </w:pPr>
      <w:r>
        <w:t xml:space="preserve">Legacy identity</w:t>
      </w:r>
    </w:p>
    <w:p>
      <w:pPr>
        <w:pStyle w:val="FirstParagraph"/>
      </w:pPr>
      <w:r>
        <w:t xml:space="preserve">Likely legacy names:</w:t>
      </w:r>
    </w:p>
    <w:p>
      <w:pPr>
        <w:pStyle w:val="Compact"/>
        <w:numPr>
          <w:ilvl w:val="0"/>
          <w:numId w:val="1016"/>
        </w:numPr>
      </w:pPr>
      <w:r>
        <w:t xml:space="preserve">Open Orders B</w:t>
      </w:r>
    </w:p>
    <w:p>
      <w:pPr>
        <w:pStyle w:val="Compact"/>
        <w:numPr>
          <w:ilvl w:val="0"/>
          <w:numId w:val="1016"/>
        </w:numPr>
      </w:pPr>
      <w:r>
        <w:t xml:space="preserve">Open Order Report</w:t>
      </w:r>
    </w:p>
    <w:p>
      <w:pPr>
        <w:pStyle w:val="Compact"/>
        <w:numPr>
          <w:ilvl w:val="0"/>
          <w:numId w:val="1016"/>
        </w:numPr>
      </w:pPr>
      <w:r>
        <w:t xml:space="preserve">OOR</w:t>
      </w:r>
    </w:p>
    <w:p>
      <w:pPr>
        <w:pStyle w:val="Compact"/>
        <w:numPr>
          <w:ilvl w:val="0"/>
          <w:numId w:val="1016"/>
        </w:numPr>
      </w:pPr>
      <w:r>
        <w:t xml:space="preserve">Filterable open-orders report</w:t>
      </w:r>
    </w:p>
    <w:bookmarkEnd w:id="47"/>
    <w:bookmarkStart w:id="48" w:name="business-purpose-2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Retrieve open-order data across customers using flexible filters and configurable output columns.</w:t>
      </w:r>
    </w:p>
    <w:bookmarkEnd w:id="48"/>
    <w:bookmarkStart w:id="49" w:name="questions-answered-2"/>
    <w:p>
      <w:pPr>
        <w:pStyle w:val="Heading3"/>
      </w:pPr>
      <w:r>
        <w:t xml:space="preserve">Questions answered</w:t>
      </w:r>
    </w:p>
    <w:p>
      <w:pPr>
        <w:pStyle w:val="Compact"/>
        <w:numPr>
          <w:ilvl w:val="0"/>
          <w:numId w:val="1017"/>
        </w:numPr>
      </w:pPr>
      <w:r>
        <w:t xml:space="preserve">What open orders meet selected criteria?</w:t>
      </w:r>
    </w:p>
    <w:p>
      <w:pPr>
        <w:pStyle w:val="Compact"/>
        <w:numPr>
          <w:ilvl w:val="0"/>
          <w:numId w:val="1017"/>
        </w:numPr>
      </w:pPr>
      <w:r>
        <w:t xml:space="preserve">Which orders belong to a customer, salesperson, product line, IOS code, date range, or site?</w:t>
      </w:r>
    </w:p>
    <w:p>
      <w:pPr>
        <w:pStyle w:val="Compact"/>
        <w:numPr>
          <w:ilvl w:val="0"/>
          <w:numId w:val="1017"/>
        </w:numPr>
      </w:pPr>
      <w:r>
        <w:t xml:space="preserve">Which fields are relevant for the current investigation?</w:t>
      </w:r>
    </w:p>
    <w:p>
      <w:pPr>
        <w:pStyle w:val="Compact"/>
        <w:numPr>
          <w:ilvl w:val="0"/>
          <w:numId w:val="1017"/>
        </w:numPr>
      </w:pPr>
      <w:r>
        <w:t xml:space="preserve">How should the selected records be exported?</w:t>
      </w:r>
    </w:p>
    <w:bookmarkEnd w:id="49"/>
    <w:bookmarkStart w:id="50" w:name="current-output-2"/>
    <w:p>
      <w:pPr>
        <w:pStyle w:val="Heading3"/>
      </w:pPr>
      <w:r>
        <w:t xml:space="preserve">Current output</w:t>
      </w:r>
    </w:p>
    <w:p>
      <w:pPr>
        <w:pStyle w:val="FirstParagraph"/>
      </w:pPr>
      <w:r>
        <w:t xml:space="preserve">Formatted Excel workbook.</w:t>
      </w:r>
    </w:p>
    <w:bookmarkEnd w:id="50"/>
    <w:bookmarkStart w:id="51" w:name="proposed-kst-v2-disposition-2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Interactive + optional export</w:t>
      </w:r>
    </w:p>
    <w:bookmarkEnd w:id="51"/>
    <w:bookmarkStart w:id="52" w:name="proposed-kst-v2-destination-2"/>
    <w:p>
      <w:pPr>
        <w:pStyle w:val="Heading3"/>
      </w:pPr>
      <w:r>
        <w:t xml:space="preserve">Proposed KST v2 destination</w:t>
      </w:r>
    </w:p>
    <w:p>
      <w:pPr>
        <w:pStyle w:val="Compact"/>
        <w:numPr>
          <w:ilvl w:val="0"/>
          <w:numId w:val="1018"/>
        </w:numPr>
      </w:pPr>
      <w:r>
        <w:t xml:space="preserve">General workspace</w:t>
      </w:r>
    </w:p>
    <w:p>
      <w:pPr>
        <w:pStyle w:val="Compact"/>
        <w:numPr>
          <w:ilvl w:val="0"/>
          <w:numId w:val="1018"/>
        </w:numPr>
      </w:pPr>
      <w:r>
        <w:t xml:space="preserve">Filterable Open Orders view</w:t>
      </w:r>
    </w:p>
    <w:p>
      <w:pPr>
        <w:pStyle w:val="Compact"/>
        <w:numPr>
          <w:ilvl w:val="0"/>
          <w:numId w:val="1018"/>
        </w:numPr>
      </w:pPr>
      <w:r>
        <w:t xml:space="preserve">Configurable columns</w:t>
      </w:r>
    </w:p>
    <w:p>
      <w:pPr>
        <w:pStyle w:val="Compact"/>
        <w:numPr>
          <w:ilvl w:val="0"/>
          <w:numId w:val="1018"/>
        </w:numPr>
      </w:pPr>
      <w:r>
        <w:t xml:space="preserve">Sortable data grid</w:t>
      </w:r>
    </w:p>
    <w:p>
      <w:pPr>
        <w:pStyle w:val="Compact"/>
        <w:numPr>
          <w:ilvl w:val="0"/>
          <w:numId w:val="1018"/>
        </w:numPr>
      </w:pPr>
      <w:r>
        <w:t xml:space="preserve">Excel export</w:t>
      </w:r>
    </w:p>
    <w:p>
      <w:pPr>
        <w:pStyle w:val="FirstParagraph"/>
      </w:pPr>
      <w:r>
        <w:t xml:space="preserve">The current design proposes filters for customer name, customer number, salesperson, product line, IOS code, due date, and site, along with configurable export columns.</w:t>
      </w:r>
    </w:p>
    <w:bookmarkEnd w:id="52"/>
    <w:bookmarkStart w:id="53" w:name="candidate-backend-capabilities-2"/>
    <w:p>
      <w:pPr>
        <w:pStyle w:val="Heading3"/>
      </w:pPr>
      <w:r>
        <w:t xml:space="preserve">Candidate backend capabilities</w:t>
      </w:r>
    </w:p>
    <w:p>
      <w:pPr>
        <w:pStyle w:val="Compact"/>
        <w:numPr>
          <w:ilvl w:val="0"/>
          <w:numId w:val="1019"/>
        </w:numPr>
      </w:pPr>
      <w:r>
        <w:t xml:space="preserve">Retrieve open orders using structured filters</w:t>
      </w:r>
    </w:p>
    <w:p>
      <w:pPr>
        <w:pStyle w:val="Compact"/>
        <w:numPr>
          <w:ilvl w:val="0"/>
          <w:numId w:val="1019"/>
        </w:numPr>
      </w:pPr>
      <w:r>
        <w:t xml:space="preserve">Resolve available filter values</w:t>
      </w:r>
    </w:p>
    <w:p>
      <w:pPr>
        <w:pStyle w:val="Compact"/>
        <w:numPr>
          <w:ilvl w:val="0"/>
          <w:numId w:val="1019"/>
        </w:numPr>
      </w:pPr>
      <w:r>
        <w:t xml:space="preserve">Validate filter combinations</w:t>
      </w:r>
    </w:p>
    <w:p>
      <w:pPr>
        <w:pStyle w:val="Compact"/>
        <w:numPr>
          <w:ilvl w:val="0"/>
          <w:numId w:val="1019"/>
        </w:numPr>
      </w:pPr>
      <w:r>
        <w:t xml:space="preserve">Return paged or bounded result sets</w:t>
      </w:r>
    </w:p>
    <w:p>
      <w:pPr>
        <w:pStyle w:val="Compact"/>
        <w:numPr>
          <w:ilvl w:val="0"/>
          <w:numId w:val="1019"/>
        </w:numPr>
      </w:pPr>
      <w:r>
        <w:t xml:space="preserve">Provide field metadata for configurable columns</w:t>
      </w:r>
    </w:p>
    <w:p>
      <w:pPr>
        <w:pStyle w:val="Compact"/>
        <w:numPr>
          <w:ilvl w:val="0"/>
          <w:numId w:val="1019"/>
        </w:numPr>
      </w:pPr>
      <w:r>
        <w:t xml:space="preserve">Export selected columns in selected order</w:t>
      </w:r>
    </w:p>
    <w:bookmarkEnd w:id="53"/>
    <w:bookmarkStart w:id="54" w:name="candidate-domain-objects-2"/>
    <w:p>
      <w:pPr>
        <w:pStyle w:val="Heading3"/>
      </w:pPr>
      <w:r>
        <w:t xml:space="preserve">Candidate domain objects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OpenOrder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OpenOrderFilter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OpenOrderColumn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OpenOrderQueryResult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ExportColumnSelection</w:t>
      </w:r>
    </w:p>
    <w:bookmarkEnd w:id="54"/>
    <w:bookmarkStart w:id="55" w:name="candidate-api-surface-2"/>
    <w:p>
      <w:pPr>
        <w:pStyle w:val="Heading3"/>
      </w:pPr>
      <w:r>
        <w:t xml:space="preserve">Candidate API surface</w:t>
      </w:r>
    </w:p>
    <w:p>
      <w:pPr>
        <w:pStyle w:val="SourceCode"/>
      </w:pPr>
      <w:r>
        <w:rPr>
          <w:rStyle w:val="VerbatimChar"/>
        </w:rPr>
        <w:t xml:space="preserve">GET  /open-orders/filter-options</w:t>
      </w:r>
      <w:r>
        <w:br/>
      </w:r>
      <w:r>
        <w:rPr>
          <w:rStyle w:val="VerbatimChar"/>
        </w:rPr>
        <w:t xml:space="preserve">POST /open-orders/search</w:t>
      </w:r>
      <w:r>
        <w:br/>
      </w:r>
      <w:r>
        <w:rPr>
          <w:rStyle w:val="VerbatimChar"/>
        </w:rPr>
        <w:t xml:space="preserve">POST /exports/open-orders</w:t>
      </w:r>
    </w:p>
    <w:p>
      <w:pPr>
        <w:pStyle w:val="FirstParagraph"/>
      </w:pPr>
      <w:r>
        <w:t xml:space="preserve">A POST search endpoint may be more practical than placing a complex filter model into query parameters.</w:t>
      </w:r>
    </w:p>
    <w:bookmarkEnd w:id="55"/>
    <w:bookmarkStart w:id="56" w:name="evidence-status-2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Probable</w:t>
      </w:r>
    </w:p>
    <w:bookmarkEnd w:id="56"/>
    <w:bookmarkStart w:id="57" w:name="investigation-required-2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21"/>
        </w:numPr>
      </w:pPr>
      <w:r>
        <w:t xml:space="preserve">Confirm current filter set</w:t>
      </w:r>
    </w:p>
    <w:p>
      <w:pPr>
        <w:pStyle w:val="Compact"/>
        <w:numPr>
          <w:ilvl w:val="0"/>
          <w:numId w:val="1021"/>
        </w:numPr>
      </w:pPr>
      <w:r>
        <w:t xml:space="preserve">Confirm core and optional columns</w:t>
      </w:r>
    </w:p>
    <w:p>
      <w:pPr>
        <w:pStyle w:val="Compact"/>
        <w:numPr>
          <w:ilvl w:val="0"/>
          <w:numId w:val="1021"/>
        </w:numPr>
      </w:pPr>
      <w:r>
        <w:t xml:space="preserve">Identify SQL query construction</w:t>
      </w:r>
    </w:p>
    <w:p>
      <w:pPr>
        <w:pStyle w:val="Compact"/>
        <w:numPr>
          <w:ilvl w:val="0"/>
          <w:numId w:val="1021"/>
        </w:numPr>
      </w:pPr>
      <w:r>
        <w:t xml:space="preserve">Identify sorting and formatting rules</w:t>
      </w:r>
    </w:p>
    <w:p>
      <w:pPr>
        <w:pStyle w:val="Compact"/>
        <w:numPr>
          <w:ilvl w:val="0"/>
          <w:numId w:val="1021"/>
        </w:numPr>
      </w:pPr>
      <w:r>
        <w:t xml:space="preserve">Determine expected maximum result size</w:t>
      </w:r>
    </w:p>
    <w:p>
      <w:pPr>
        <w:pStyle w:val="Compact"/>
        <w:numPr>
          <w:ilvl w:val="0"/>
          <w:numId w:val="1021"/>
        </w:numPr>
      </w:pPr>
      <w:r>
        <w:t xml:space="preserve">Capture workbook examples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0" w:name="cap-004-shortage-report"/>
    <w:p>
      <w:pPr>
        <w:pStyle w:val="Heading2"/>
      </w:pPr>
      <w:r>
        <w:t xml:space="preserve">CAP-004 — Shortage Report</w:t>
      </w:r>
    </w:p>
    <w:bookmarkStart w:id="59" w:name="legacy-identity-3"/>
    <w:p>
      <w:pPr>
        <w:pStyle w:val="Heading3"/>
      </w:pPr>
      <w:r>
        <w:t xml:space="preserve">Legacy identity</w:t>
      </w:r>
    </w:p>
    <w:p>
      <w:pPr>
        <w:pStyle w:val="FirstParagraph"/>
      </w:pPr>
      <w:r>
        <w:t xml:space="preserve">Likely legacy names:</w:t>
      </w:r>
    </w:p>
    <w:p>
      <w:pPr>
        <w:pStyle w:val="Compact"/>
        <w:numPr>
          <w:ilvl w:val="0"/>
          <w:numId w:val="1022"/>
        </w:numPr>
      </w:pPr>
      <w:r>
        <w:t xml:space="preserve">Shortage Report</w:t>
      </w:r>
    </w:p>
    <w:p>
      <w:pPr>
        <w:pStyle w:val="Compact"/>
        <w:numPr>
          <w:ilvl w:val="0"/>
          <w:numId w:val="1022"/>
        </w:numPr>
      </w:pPr>
      <w:r>
        <w:t xml:space="preserve">Shortages</w:t>
      </w:r>
    </w:p>
    <w:p>
      <w:pPr>
        <w:pStyle w:val="Compact"/>
        <w:numPr>
          <w:ilvl w:val="0"/>
          <w:numId w:val="1022"/>
        </w:numPr>
      </w:pPr>
      <w:r>
        <w:t xml:space="preserve">Component Shortage Report</w:t>
      </w:r>
    </w:p>
    <w:bookmarkEnd w:id="59"/>
    <w:bookmarkStart w:id="60" w:name="business-purpose-3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Identify material shortages affecting scheduled production and connect them to the work orders, parent parts, inventory, and purchase orders involved.</w:t>
      </w:r>
    </w:p>
    <w:bookmarkEnd w:id="60"/>
    <w:bookmarkStart w:id="61" w:name="questions-answered-3"/>
    <w:p>
      <w:pPr>
        <w:pStyle w:val="Heading3"/>
      </w:pPr>
      <w:r>
        <w:t xml:space="preserve">Questions answered</w:t>
      </w:r>
    </w:p>
    <w:p>
      <w:pPr>
        <w:pStyle w:val="Compact"/>
        <w:numPr>
          <w:ilvl w:val="0"/>
          <w:numId w:val="1023"/>
        </w:numPr>
      </w:pPr>
      <w:r>
        <w:t xml:space="preserve">What components are short?</w:t>
      </w:r>
    </w:p>
    <w:p>
      <w:pPr>
        <w:pStyle w:val="Compact"/>
        <w:numPr>
          <w:ilvl w:val="0"/>
          <w:numId w:val="1023"/>
        </w:numPr>
      </w:pPr>
      <w:r>
        <w:t xml:space="preserve">What work orders or parent parts are affected?</w:t>
      </w:r>
    </w:p>
    <w:p>
      <w:pPr>
        <w:pStyle w:val="Compact"/>
        <w:numPr>
          <w:ilvl w:val="0"/>
          <w:numId w:val="1023"/>
        </w:numPr>
      </w:pPr>
      <w:r>
        <w:t xml:space="preserve">How much material is required?</w:t>
      </w:r>
    </w:p>
    <w:p>
      <w:pPr>
        <w:pStyle w:val="Compact"/>
        <w:numPr>
          <w:ilvl w:val="0"/>
          <w:numId w:val="1023"/>
        </w:numPr>
      </w:pPr>
      <w:r>
        <w:t xml:space="preserve">How much is available?</w:t>
      </w:r>
    </w:p>
    <w:p>
      <w:pPr>
        <w:pStyle w:val="Compact"/>
        <w:numPr>
          <w:ilvl w:val="0"/>
          <w:numId w:val="1023"/>
        </w:numPr>
      </w:pPr>
      <w:r>
        <w:t xml:space="preserve">What quantity is short?</w:t>
      </w:r>
    </w:p>
    <w:p>
      <w:pPr>
        <w:pStyle w:val="Compact"/>
        <w:numPr>
          <w:ilvl w:val="0"/>
          <w:numId w:val="1023"/>
        </w:numPr>
      </w:pPr>
      <w:r>
        <w:t xml:space="preserve">Is there an open purchase order?</w:t>
      </w:r>
    </w:p>
    <w:p>
      <w:pPr>
        <w:pStyle w:val="Compact"/>
        <w:numPr>
          <w:ilvl w:val="0"/>
          <w:numId w:val="1023"/>
        </w:numPr>
      </w:pPr>
      <w:r>
        <w:t xml:space="preserve">When is material expected?</w:t>
      </w:r>
    </w:p>
    <w:p>
      <w:pPr>
        <w:pStyle w:val="Compact"/>
        <w:numPr>
          <w:ilvl w:val="0"/>
          <w:numId w:val="1023"/>
        </w:numPr>
      </w:pPr>
      <w:r>
        <w:t xml:space="preserve">Which buyer owns the component?</w:t>
      </w:r>
    </w:p>
    <w:p>
      <w:pPr>
        <w:pStyle w:val="Compact"/>
        <w:numPr>
          <w:ilvl w:val="0"/>
          <w:numId w:val="1023"/>
        </w:numPr>
      </w:pPr>
      <w:r>
        <w:t xml:space="preserve">Are buyer comments available?</w:t>
      </w:r>
    </w:p>
    <w:p>
      <w:pPr>
        <w:pStyle w:val="Compact"/>
        <w:numPr>
          <w:ilvl w:val="0"/>
          <w:numId w:val="1023"/>
        </w:numPr>
      </w:pPr>
      <w:r>
        <w:t xml:space="preserve">Does one component affect multiple scheduled parts?</w:t>
      </w:r>
    </w:p>
    <w:bookmarkEnd w:id="61"/>
    <w:bookmarkStart w:id="62" w:name="current-output-3"/>
    <w:p>
      <w:pPr>
        <w:pStyle w:val="Heading3"/>
      </w:pPr>
      <w:r>
        <w:t xml:space="preserve">Current output</w:t>
      </w:r>
    </w:p>
    <w:p>
      <w:pPr>
        <w:pStyle w:val="FirstParagraph"/>
      </w:pPr>
      <w:r>
        <w:t xml:space="preserve">Formatted Excel workbook.</w:t>
      </w:r>
    </w:p>
    <w:bookmarkEnd w:id="62"/>
    <w:bookmarkStart w:id="63" w:name="proposed-kst-v2-disposition-3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Primarily interactive + optional export</w:t>
      </w:r>
    </w:p>
    <w:bookmarkEnd w:id="63"/>
    <w:bookmarkStart w:id="64" w:name="proposed-kst-v2-destinations"/>
    <w:p>
      <w:pPr>
        <w:pStyle w:val="Heading3"/>
      </w:pPr>
      <w:r>
        <w:t xml:space="preserve">Proposed KST v2 destinations</w:t>
      </w:r>
    </w:p>
    <w:p>
      <w:pPr>
        <w:pStyle w:val="Compact"/>
        <w:numPr>
          <w:ilvl w:val="0"/>
          <w:numId w:val="1024"/>
        </w:numPr>
      </w:pPr>
      <w:r>
        <w:t xml:space="preserve">MPS shortage status</w:t>
      </w:r>
    </w:p>
    <w:p>
      <w:pPr>
        <w:pStyle w:val="Compact"/>
        <w:numPr>
          <w:ilvl w:val="0"/>
          <w:numId w:val="1024"/>
        </w:numPr>
      </w:pPr>
      <w:r>
        <w:t xml:space="preserve">Part-level shortage drill-down</w:t>
      </w:r>
    </w:p>
    <w:p>
      <w:pPr>
        <w:pStyle w:val="Compact"/>
        <w:numPr>
          <w:ilvl w:val="0"/>
          <w:numId w:val="1024"/>
        </w:numPr>
      </w:pPr>
      <w:r>
        <w:t xml:space="preserve">Work-order shortage detail</w:t>
      </w:r>
    </w:p>
    <w:p>
      <w:pPr>
        <w:pStyle w:val="Compact"/>
        <w:numPr>
          <w:ilvl w:val="0"/>
          <w:numId w:val="1024"/>
        </w:numPr>
      </w:pPr>
      <w:r>
        <w:t xml:space="preserve">Component detail</w:t>
      </w:r>
    </w:p>
    <w:p>
      <w:pPr>
        <w:pStyle w:val="Compact"/>
        <w:numPr>
          <w:ilvl w:val="0"/>
          <w:numId w:val="1024"/>
        </w:numPr>
      </w:pPr>
      <w:r>
        <w:t xml:space="preserve">Purchase-order detail</w:t>
      </w:r>
    </w:p>
    <w:p>
      <w:pPr>
        <w:pStyle w:val="Compact"/>
        <w:numPr>
          <w:ilvl w:val="0"/>
          <w:numId w:val="1024"/>
        </w:numPr>
      </w:pPr>
      <w:r>
        <w:t xml:space="preserve">Multi-part shortage analysis</w:t>
      </w:r>
    </w:p>
    <w:p>
      <w:pPr>
        <w:pStyle w:val="Compact"/>
        <w:numPr>
          <w:ilvl w:val="0"/>
          <w:numId w:val="1024"/>
        </w:numPr>
      </w:pPr>
      <w:r>
        <w:t xml:space="preserve">Optional Excel export</w:t>
      </w:r>
    </w:p>
    <w:bookmarkEnd w:id="64"/>
    <w:bookmarkStart w:id="65" w:name="candidate-backend-capabilities-3"/>
    <w:p>
      <w:pPr>
        <w:pStyle w:val="Heading3"/>
      </w:pPr>
      <w:r>
        <w:t xml:space="preserve">Candidate backend capabilities</w:t>
      </w:r>
    </w:p>
    <w:p>
      <w:pPr>
        <w:pStyle w:val="Compact"/>
        <w:numPr>
          <w:ilvl w:val="0"/>
          <w:numId w:val="1025"/>
        </w:numPr>
      </w:pPr>
      <w:r>
        <w:t xml:space="preserve">Retrieve shortage records</w:t>
      </w:r>
    </w:p>
    <w:p>
      <w:pPr>
        <w:pStyle w:val="Compact"/>
        <w:numPr>
          <w:ilvl w:val="0"/>
          <w:numId w:val="1025"/>
        </w:numPr>
      </w:pPr>
      <w:r>
        <w:t xml:space="preserve">Retrieve BOM demand</w:t>
      </w:r>
    </w:p>
    <w:p>
      <w:pPr>
        <w:pStyle w:val="Compact"/>
        <w:numPr>
          <w:ilvl w:val="0"/>
          <w:numId w:val="1025"/>
        </w:numPr>
      </w:pPr>
      <w:r>
        <w:t xml:space="preserve">Retrieve available material</w:t>
      </w:r>
    </w:p>
    <w:p>
      <w:pPr>
        <w:pStyle w:val="Compact"/>
        <w:numPr>
          <w:ilvl w:val="0"/>
          <w:numId w:val="1025"/>
        </w:numPr>
      </w:pPr>
      <w:r>
        <w:t xml:space="preserve">Associate shortages with work orders</w:t>
      </w:r>
    </w:p>
    <w:p>
      <w:pPr>
        <w:pStyle w:val="Compact"/>
        <w:numPr>
          <w:ilvl w:val="0"/>
          <w:numId w:val="1025"/>
        </w:numPr>
      </w:pPr>
      <w:r>
        <w:t xml:space="preserve">Associate components with parent parts</w:t>
      </w:r>
    </w:p>
    <w:p>
      <w:pPr>
        <w:pStyle w:val="Compact"/>
        <w:numPr>
          <w:ilvl w:val="0"/>
          <w:numId w:val="1025"/>
        </w:numPr>
      </w:pPr>
      <w:r>
        <w:t xml:space="preserve">Retrieve open purchase orders</w:t>
      </w:r>
    </w:p>
    <w:p>
      <w:pPr>
        <w:pStyle w:val="Compact"/>
        <w:numPr>
          <w:ilvl w:val="0"/>
          <w:numId w:val="1025"/>
        </w:numPr>
      </w:pPr>
      <w:r>
        <w:t xml:space="preserve">Retrieve buyer information and comments</w:t>
      </w:r>
    </w:p>
    <w:p>
      <w:pPr>
        <w:pStyle w:val="Compact"/>
        <w:numPr>
          <w:ilvl w:val="0"/>
          <w:numId w:val="1025"/>
        </w:numPr>
      </w:pPr>
      <w:r>
        <w:t xml:space="preserve">Calculate required, available, short, and coverage quantities</w:t>
      </w:r>
    </w:p>
    <w:p>
      <w:pPr>
        <w:pStyle w:val="Compact"/>
        <w:numPr>
          <w:ilvl w:val="0"/>
          <w:numId w:val="1025"/>
        </w:numPr>
      </w:pPr>
      <w:r>
        <w:t xml:space="preserve">Identify shared shortages</w:t>
      </w:r>
    </w:p>
    <w:p>
      <w:pPr>
        <w:pStyle w:val="Compact"/>
        <w:numPr>
          <w:ilvl w:val="0"/>
          <w:numId w:val="1025"/>
        </w:numPr>
      </w:pPr>
      <w:r>
        <w:t xml:space="preserve">Aggregate shortage exposure by part and customer</w:t>
      </w:r>
    </w:p>
    <w:bookmarkEnd w:id="65"/>
    <w:bookmarkStart w:id="66" w:name="candidate-domain-objects-3"/>
    <w:p>
      <w:pPr>
        <w:pStyle w:val="Heading3"/>
      </w:pPr>
      <w:r>
        <w:t xml:space="preserve">Candidate domain objects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Component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MaterialRequirement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InventoryPosition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Shortage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ShortageImpact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PurchaseOrder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PurchaseOrderLine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Buyer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BuyerComment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MaterialCoverage</w:t>
      </w:r>
    </w:p>
    <w:bookmarkEnd w:id="66"/>
    <w:bookmarkStart w:id="67" w:name="candidate-api-surface-3"/>
    <w:p>
      <w:pPr>
        <w:pStyle w:val="Heading3"/>
      </w:pPr>
      <w:r>
        <w:t xml:space="preserve">Candidate API surface</w:t>
      </w:r>
    </w:p>
    <w:p>
      <w:pPr>
        <w:pStyle w:val="SourceCode"/>
      </w:pPr>
      <w:r>
        <w:rPr>
          <w:rStyle w:val="VerbatimChar"/>
        </w:rPr>
        <w:t xml:space="preserve">GET  /sites/{site_id}/customers/{customer_id}/shortages</w:t>
      </w:r>
      <w:r>
        <w:br/>
      </w:r>
      <w:r>
        <w:rPr>
          <w:rStyle w:val="VerbatimChar"/>
        </w:rPr>
        <w:t xml:space="preserve">GET  /parts/{part_id}/shortages</w:t>
      </w:r>
      <w:r>
        <w:br/>
      </w:r>
      <w:r>
        <w:rPr>
          <w:rStyle w:val="VerbatimChar"/>
        </w:rPr>
        <w:t xml:space="preserve">GET  /work-orders/{work_order_id}/shortages</w:t>
      </w:r>
      <w:r>
        <w:br/>
      </w:r>
      <w:r>
        <w:rPr>
          <w:rStyle w:val="VerbatimChar"/>
        </w:rPr>
        <w:t xml:space="preserve">GET  /components/{component_id}/coverage</w:t>
      </w:r>
      <w:r>
        <w:br/>
      </w:r>
      <w:r>
        <w:rPr>
          <w:rStyle w:val="VerbatimChar"/>
        </w:rPr>
        <w:t xml:space="preserve">GET  /components/{component_id}/purchase-orders</w:t>
      </w:r>
      <w:r>
        <w:br/>
      </w:r>
      <w:r>
        <w:rPr>
          <w:rStyle w:val="VerbatimChar"/>
        </w:rPr>
        <w:t xml:space="preserve">POST /shortages/analyze</w:t>
      </w:r>
      <w:r>
        <w:br/>
      </w:r>
      <w:r>
        <w:rPr>
          <w:rStyle w:val="VerbatimChar"/>
        </w:rPr>
        <w:t xml:space="preserve">POST /exports/shortages</w:t>
      </w:r>
    </w:p>
    <w:bookmarkEnd w:id="67"/>
    <w:bookmarkStart w:id="68" w:name="evidence-status-3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Probable</w:t>
      </w:r>
    </w:p>
    <w:bookmarkEnd w:id="68"/>
    <w:bookmarkStart w:id="69" w:name="investigation-required-3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27"/>
        </w:numPr>
      </w:pPr>
      <w:r>
        <w:t xml:space="preserve">Identify the shortage database schema</w:t>
      </w:r>
    </w:p>
    <w:p>
      <w:pPr>
        <w:pStyle w:val="Compact"/>
        <w:numPr>
          <w:ilvl w:val="0"/>
          <w:numId w:val="1027"/>
        </w:numPr>
      </w:pPr>
      <w:r>
        <w:t xml:space="preserve">Determine which quantities are authoritative</w:t>
      </w:r>
    </w:p>
    <w:p>
      <w:pPr>
        <w:pStyle w:val="Compact"/>
        <w:numPr>
          <w:ilvl w:val="0"/>
          <w:numId w:val="1027"/>
        </w:numPr>
      </w:pPr>
      <w:r>
        <w:t xml:space="preserve">Define</w:t>
      </w:r>
      <w:r>
        <w:t xml:space="preserve"> </w:t>
      </w:r>
      <w:r>
        <w:t xml:space="preserve">“need,”</w:t>
      </w:r>
      <w:r>
        <w:t xml:space="preserve"> </w:t>
      </w:r>
      <w:r>
        <w:t xml:space="preserve">“have,”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“short”</w:t>
      </w:r>
    </w:p>
    <w:p>
      <w:pPr>
        <w:pStyle w:val="Compact"/>
        <w:numPr>
          <w:ilvl w:val="0"/>
          <w:numId w:val="1027"/>
        </w:numPr>
      </w:pPr>
      <w:r>
        <w:t xml:space="preserve">Determine allocation and netting rules</w:t>
      </w:r>
    </w:p>
    <w:p>
      <w:pPr>
        <w:pStyle w:val="Compact"/>
        <w:numPr>
          <w:ilvl w:val="0"/>
          <w:numId w:val="1027"/>
        </w:numPr>
      </w:pPr>
      <w:r>
        <w:t xml:space="preserve">Identify buyer-comment source</w:t>
      </w:r>
    </w:p>
    <w:p>
      <w:pPr>
        <w:pStyle w:val="Compact"/>
        <w:numPr>
          <w:ilvl w:val="0"/>
          <w:numId w:val="1027"/>
        </w:numPr>
      </w:pPr>
      <w:r>
        <w:t xml:space="preserve">Define PO coverage calculation</w:t>
      </w:r>
    </w:p>
    <w:p>
      <w:pPr>
        <w:pStyle w:val="Compact"/>
        <w:numPr>
          <w:ilvl w:val="0"/>
          <w:numId w:val="1027"/>
        </w:numPr>
      </w:pPr>
      <w:r>
        <w:t xml:space="preserve">Identify duplicate and shared-component handling</w:t>
      </w:r>
    </w:p>
    <w:p>
      <w:pPr>
        <w:pStyle w:val="Compact"/>
        <w:numPr>
          <w:ilvl w:val="0"/>
          <w:numId w:val="1027"/>
        </w:numPr>
      </w:pPr>
      <w:r>
        <w:t xml:space="preserve">Capture known shortage examples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2" w:name="cap-005-work-order-variance"/>
    <w:p>
      <w:pPr>
        <w:pStyle w:val="Heading2"/>
      </w:pPr>
      <w:r>
        <w:t xml:space="preserve">CAP-005 — Work-Order Variance</w:t>
      </w:r>
    </w:p>
    <w:bookmarkStart w:id="71" w:name="legacy-identity-4"/>
    <w:p>
      <w:pPr>
        <w:pStyle w:val="Heading3"/>
      </w:pPr>
      <w:r>
        <w:t xml:space="preserve">Legacy identity</w:t>
      </w:r>
    </w:p>
    <w:p>
      <w:pPr>
        <w:pStyle w:val="FirstParagraph"/>
      </w:pPr>
      <w:r>
        <w:t xml:space="preserve">Likely legacy names:</w:t>
      </w:r>
    </w:p>
    <w:p>
      <w:pPr>
        <w:pStyle w:val="Compact"/>
        <w:numPr>
          <w:ilvl w:val="0"/>
          <w:numId w:val="1028"/>
        </w:numPr>
      </w:pPr>
      <w:r>
        <w:t xml:space="preserve">WO Variance</w:t>
      </w:r>
    </w:p>
    <w:p>
      <w:pPr>
        <w:pStyle w:val="Compact"/>
        <w:numPr>
          <w:ilvl w:val="0"/>
          <w:numId w:val="1028"/>
        </w:numPr>
      </w:pPr>
      <w:r>
        <w:t xml:space="preserve">Work-Order Variance</w:t>
      </w:r>
    </w:p>
    <w:p>
      <w:pPr>
        <w:pStyle w:val="Compact"/>
        <w:numPr>
          <w:ilvl w:val="0"/>
          <w:numId w:val="1028"/>
        </w:numPr>
      </w:pPr>
      <w:r>
        <w:t xml:space="preserve">Component Issue Variance</w:t>
      </w:r>
    </w:p>
    <w:bookmarkEnd w:id="71"/>
    <w:bookmarkStart w:id="72" w:name="business-purpose-4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Compare BOM-required quantities with issued component quantities for open work orders.</w:t>
      </w:r>
    </w:p>
    <w:bookmarkEnd w:id="72"/>
    <w:bookmarkStart w:id="73" w:name="questions-answered-4"/>
    <w:p>
      <w:pPr>
        <w:pStyle w:val="Heading3"/>
      </w:pPr>
      <w:r>
        <w:t xml:space="preserve">Questions answered</w:t>
      </w:r>
    </w:p>
    <w:p>
      <w:pPr>
        <w:pStyle w:val="Compact"/>
        <w:numPr>
          <w:ilvl w:val="0"/>
          <w:numId w:val="1029"/>
        </w:numPr>
      </w:pPr>
      <w:r>
        <w:t xml:space="preserve">Which components were over-issued?</w:t>
      </w:r>
    </w:p>
    <w:p>
      <w:pPr>
        <w:pStyle w:val="Compact"/>
        <w:numPr>
          <w:ilvl w:val="0"/>
          <w:numId w:val="1029"/>
        </w:numPr>
      </w:pPr>
      <w:r>
        <w:t xml:space="preserve">Which components were under-issued?</w:t>
      </w:r>
    </w:p>
    <w:p>
      <w:pPr>
        <w:pStyle w:val="Compact"/>
        <w:numPr>
          <w:ilvl w:val="0"/>
          <w:numId w:val="1029"/>
        </w:numPr>
      </w:pPr>
      <w:r>
        <w:t xml:space="preserve">How large is the variance?</w:t>
      </w:r>
    </w:p>
    <w:p>
      <w:pPr>
        <w:pStyle w:val="Compact"/>
        <w:numPr>
          <w:ilvl w:val="0"/>
          <w:numId w:val="1029"/>
        </w:numPr>
      </w:pPr>
      <w:r>
        <w:t xml:space="preserve">What percentage variance exists relative to BOM requirements?</w:t>
      </w:r>
    </w:p>
    <w:p>
      <w:pPr>
        <w:pStyle w:val="Compact"/>
        <w:numPr>
          <w:ilvl w:val="0"/>
          <w:numId w:val="1029"/>
        </w:numPr>
      </w:pPr>
      <w:r>
        <w:t xml:space="preserve">Which work orders fall outside the expected scrap allowance?</w:t>
      </w:r>
    </w:p>
    <w:bookmarkEnd w:id="73"/>
    <w:bookmarkStart w:id="74" w:name="current-output-4"/>
    <w:p>
      <w:pPr>
        <w:pStyle w:val="Heading3"/>
      </w:pPr>
      <w:r>
        <w:t xml:space="preserve">Current output</w:t>
      </w:r>
    </w:p>
    <w:p>
      <w:pPr>
        <w:pStyle w:val="FirstParagraph"/>
      </w:pPr>
      <w:r>
        <w:t xml:space="preserve">Formatted Excel report or interactive current view.</w:t>
      </w:r>
    </w:p>
    <w:bookmarkEnd w:id="74"/>
    <w:bookmarkStart w:id="75" w:name="proposed-kst-v2-disposition-4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Interactive + optional export if operationally needed</w:t>
      </w:r>
    </w:p>
    <w:bookmarkEnd w:id="75"/>
    <w:bookmarkStart w:id="76" w:name="proposed-kst-v2-destination-3"/>
    <w:p>
      <w:pPr>
        <w:pStyle w:val="Heading3"/>
      </w:pPr>
      <w:r>
        <w:t xml:space="preserve">Proposed KST v2 destination</w:t>
      </w:r>
    </w:p>
    <w:p>
      <w:pPr>
        <w:pStyle w:val="Compact"/>
        <w:numPr>
          <w:ilvl w:val="0"/>
          <w:numId w:val="1030"/>
        </w:numPr>
      </w:pPr>
      <w:r>
        <w:t xml:space="preserve">General workspace</w:t>
      </w:r>
    </w:p>
    <w:p>
      <w:pPr>
        <w:pStyle w:val="Compact"/>
        <w:numPr>
          <w:ilvl w:val="0"/>
          <w:numId w:val="1030"/>
        </w:numPr>
      </w:pPr>
      <w:r>
        <w:t xml:space="preserve">WO Variance view</w:t>
      </w:r>
    </w:p>
    <w:p>
      <w:pPr>
        <w:pStyle w:val="Compact"/>
        <w:numPr>
          <w:ilvl w:val="0"/>
          <w:numId w:val="1030"/>
        </w:numPr>
      </w:pPr>
      <w:r>
        <w:t xml:space="preserve">IOS code filter</w:t>
      </w:r>
    </w:p>
    <w:p>
      <w:pPr>
        <w:pStyle w:val="Compact"/>
        <w:numPr>
          <w:ilvl w:val="0"/>
          <w:numId w:val="1030"/>
        </w:numPr>
      </w:pPr>
      <w:r>
        <w:t xml:space="preserve">Sortable variance grid</w:t>
      </w:r>
    </w:p>
    <w:p>
      <w:pPr>
        <w:pStyle w:val="FirstParagraph"/>
      </w:pPr>
      <w:r>
        <w:t xml:space="preserve">The proposed view contains parent part, work-order ID, component, description, BOM quantity, issued quantity, variance, and variance percentage. The design currently treats 2.5% as the baseline scrap tolerance and visually escalates larger positive variances.</w:t>
      </w:r>
    </w:p>
    <w:bookmarkEnd w:id="76"/>
    <w:bookmarkStart w:id="77" w:name="candidate-backend-capabilities-4"/>
    <w:p>
      <w:pPr>
        <w:pStyle w:val="Heading3"/>
      </w:pPr>
      <w:r>
        <w:t xml:space="preserve">Candidate backend capabilities</w:t>
      </w:r>
    </w:p>
    <w:p>
      <w:pPr>
        <w:pStyle w:val="Compact"/>
        <w:numPr>
          <w:ilvl w:val="0"/>
          <w:numId w:val="1031"/>
        </w:numPr>
      </w:pPr>
      <w:r>
        <w:t xml:space="preserve">Retrieve open work orders by IOS code</w:t>
      </w:r>
    </w:p>
    <w:p>
      <w:pPr>
        <w:pStyle w:val="Compact"/>
        <w:numPr>
          <w:ilvl w:val="0"/>
          <w:numId w:val="1031"/>
        </w:numPr>
      </w:pPr>
      <w:r>
        <w:t xml:space="preserve">Retrieve BOM-required component quantities</w:t>
      </w:r>
    </w:p>
    <w:p>
      <w:pPr>
        <w:pStyle w:val="Compact"/>
        <w:numPr>
          <w:ilvl w:val="0"/>
          <w:numId w:val="1031"/>
        </w:numPr>
      </w:pPr>
      <w:r>
        <w:t xml:space="preserve">Retrieve issued quantities</w:t>
      </w:r>
    </w:p>
    <w:p>
      <w:pPr>
        <w:pStyle w:val="Compact"/>
        <w:numPr>
          <w:ilvl w:val="0"/>
          <w:numId w:val="1031"/>
        </w:numPr>
      </w:pPr>
      <w:r>
        <w:t xml:space="preserve">Calculate signed quantity variance</w:t>
      </w:r>
    </w:p>
    <w:p>
      <w:pPr>
        <w:pStyle w:val="Compact"/>
        <w:numPr>
          <w:ilvl w:val="0"/>
          <w:numId w:val="1031"/>
        </w:numPr>
      </w:pPr>
      <w:r>
        <w:t xml:space="preserve">Calculate variance percentage</w:t>
      </w:r>
    </w:p>
    <w:p>
      <w:pPr>
        <w:pStyle w:val="Compact"/>
        <w:numPr>
          <w:ilvl w:val="0"/>
          <w:numId w:val="1031"/>
        </w:numPr>
      </w:pPr>
      <w:r>
        <w:t xml:space="preserve">Classify variance severity</w:t>
      </w:r>
    </w:p>
    <w:p>
      <w:pPr>
        <w:pStyle w:val="Compact"/>
        <w:numPr>
          <w:ilvl w:val="0"/>
          <w:numId w:val="1031"/>
        </w:numPr>
      </w:pPr>
      <w:r>
        <w:t xml:space="preserve">Sort by variance magnitude or percentage</w:t>
      </w:r>
    </w:p>
    <w:bookmarkEnd w:id="77"/>
    <w:bookmarkStart w:id="78" w:name="candidate-domain-objects-4"/>
    <w:p>
      <w:pPr>
        <w:pStyle w:val="Heading3"/>
      </w:pPr>
      <w:r>
        <w:t xml:space="preserve">Candidate domain objects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WorkOrder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BomRequirement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ComponentIssue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IssueVariance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VarianceSeverity</w:t>
      </w:r>
    </w:p>
    <w:bookmarkEnd w:id="78"/>
    <w:bookmarkStart w:id="79" w:name="candidate-api-surface-4"/>
    <w:p>
      <w:pPr>
        <w:pStyle w:val="Heading3"/>
      </w:pPr>
      <w:r>
        <w:t xml:space="preserve">Candidate API surface</w:t>
      </w:r>
    </w:p>
    <w:p>
      <w:pPr>
        <w:pStyle w:val="SourceCode"/>
      </w:pPr>
      <w:r>
        <w:rPr>
          <w:rStyle w:val="VerbatimChar"/>
        </w:rPr>
        <w:t xml:space="preserve">GET /work-order-variance?ios_code={code}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POST /work-orders/variance/search</w:t>
      </w:r>
    </w:p>
    <w:bookmarkEnd w:id="79"/>
    <w:bookmarkStart w:id="80" w:name="evidence-status-4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Probable</w:t>
      </w:r>
    </w:p>
    <w:bookmarkEnd w:id="80"/>
    <w:bookmarkStart w:id="81" w:name="investigation-required-4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33"/>
        </w:numPr>
      </w:pPr>
      <w:r>
        <w:t xml:space="preserve">Verify exact formula</w:t>
      </w:r>
    </w:p>
    <w:p>
      <w:pPr>
        <w:pStyle w:val="Compact"/>
        <w:numPr>
          <w:ilvl w:val="0"/>
          <w:numId w:val="1033"/>
        </w:numPr>
      </w:pPr>
      <w:r>
        <w:t xml:space="preserve">Define behavior when BOM quantity is zero</w:t>
      </w:r>
    </w:p>
    <w:p>
      <w:pPr>
        <w:pStyle w:val="Compact"/>
        <w:numPr>
          <w:ilvl w:val="0"/>
          <w:numId w:val="1033"/>
        </w:numPr>
      </w:pPr>
      <w:r>
        <w:t xml:space="preserve">Confirm whether closed work orders are excluded</w:t>
      </w:r>
    </w:p>
    <w:p>
      <w:pPr>
        <w:pStyle w:val="Compact"/>
        <w:numPr>
          <w:ilvl w:val="0"/>
          <w:numId w:val="1033"/>
        </w:numPr>
      </w:pPr>
      <w:r>
        <w:t xml:space="preserve">Confirm the 2.5% rule</w:t>
      </w:r>
    </w:p>
    <w:p>
      <w:pPr>
        <w:pStyle w:val="Compact"/>
        <w:numPr>
          <w:ilvl w:val="0"/>
          <w:numId w:val="1033"/>
        </w:numPr>
      </w:pPr>
      <w:r>
        <w:t xml:space="preserve">Determine whether negative values require special treatment</w:t>
      </w:r>
    </w:p>
    <w:p>
      <w:pPr>
        <w:pStyle w:val="Compact"/>
        <w:numPr>
          <w:ilvl w:val="0"/>
          <w:numId w:val="1033"/>
        </w:numPr>
      </w:pPr>
      <w:r>
        <w:t xml:space="preserve">Identify current export requirements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4" w:name="cap-006-component-mrp"/>
    <w:p>
      <w:pPr>
        <w:pStyle w:val="Heading2"/>
      </w:pPr>
      <w:r>
        <w:t xml:space="preserve">CAP-006 — Component MRP</w:t>
      </w:r>
    </w:p>
    <w:bookmarkStart w:id="83" w:name="legacy-identity-5"/>
    <w:p>
      <w:pPr>
        <w:pStyle w:val="Heading3"/>
      </w:pPr>
      <w:r>
        <w:t xml:space="preserve">Legacy identity</w:t>
      </w:r>
    </w:p>
    <w:p>
      <w:pPr>
        <w:pStyle w:val="FirstParagraph"/>
      </w:pPr>
      <w:r>
        <w:t xml:space="preserve">Likely legacy names:</w:t>
      </w:r>
    </w:p>
    <w:p>
      <w:pPr>
        <w:pStyle w:val="Compact"/>
        <w:numPr>
          <w:ilvl w:val="0"/>
          <w:numId w:val="1034"/>
        </w:numPr>
      </w:pPr>
      <w:r>
        <w:t xml:space="preserve">Component MRP</w:t>
      </w:r>
    </w:p>
    <w:p>
      <w:pPr>
        <w:pStyle w:val="Compact"/>
        <w:numPr>
          <w:ilvl w:val="0"/>
          <w:numId w:val="1034"/>
        </w:numPr>
      </w:pPr>
      <w:r>
        <w:t xml:space="preserve">Component Material Requirements</w:t>
      </w:r>
    </w:p>
    <w:p>
      <w:pPr>
        <w:pStyle w:val="Compact"/>
        <w:numPr>
          <w:ilvl w:val="0"/>
          <w:numId w:val="1034"/>
        </w:numPr>
      </w:pPr>
      <w:r>
        <w:t xml:space="preserve">Component Demand Report</w:t>
      </w:r>
    </w:p>
    <w:bookmarkEnd w:id="83"/>
    <w:bookmarkStart w:id="84" w:name="business-purpose-5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Show time-phased material demand, supply, and projected availability for selected components.</w:t>
      </w:r>
    </w:p>
    <w:bookmarkEnd w:id="84"/>
    <w:bookmarkStart w:id="85" w:name="questions-answered-5"/>
    <w:p>
      <w:pPr>
        <w:pStyle w:val="Heading3"/>
      </w:pPr>
      <w:r>
        <w:t xml:space="preserve">Questions answered</w:t>
      </w:r>
    </w:p>
    <w:p>
      <w:pPr>
        <w:pStyle w:val="Compact"/>
        <w:numPr>
          <w:ilvl w:val="0"/>
          <w:numId w:val="1035"/>
        </w:numPr>
      </w:pPr>
      <w:r>
        <w:t xml:space="preserve">When is a component required?</w:t>
      </w:r>
    </w:p>
    <w:p>
      <w:pPr>
        <w:pStyle w:val="Compact"/>
        <w:numPr>
          <w:ilvl w:val="0"/>
          <w:numId w:val="1035"/>
        </w:numPr>
      </w:pPr>
      <w:r>
        <w:t xml:space="preserve">What demand creates the requirement?</w:t>
      </w:r>
    </w:p>
    <w:p>
      <w:pPr>
        <w:pStyle w:val="Compact"/>
        <w:numPr>
          <w:ilvl w:val="0"/>
          <w:numId w:val="1035"/>
        </w:numPr>
      </w:pPr>
      <w:r>
        <w:t xml:space="preserve">What supply is expected?</w:t>
      </w:r>
    </w:p>
    <w:p>
      <w:pPr>
        <w:pStyle w:val="Compact"/>
        <w:numPr>
          <w:ilvl w:val="0"/>
          <w:numId w:val="1035"/>
        </w:numPr>
      </w:pPr>
      <w:r>
        <w:t xml:space="preserve">When does projected availability become negative?</w:t>
      </w:r>
    </w:p>
    <w:p>
      <w:pPr>
        <w:pStyle w:val="Compact"/>
        <w:numPr>
          <w:ilvl w:val="0"/>
          <w:numId w:val="1035"/>
        </w:numPr>
      </w:pPr>
      <w:r>
        <w:t xml:space="preserve">Which work orders or parent parts consume the component?</w:t>
      </w:r>
    </w:p>
    <w:p>
      <w:pPr>
        <w:pStyle w:val="Compact"/>
        <w:numPr>
          <w:ilvl w:val="0"/>
          <w:numId w:val="1035"/>
        </w:numPr>
      </w:pPr>
      <w:r>
        <w:t xml:space="preserve">Which purchase orders provide coverage?</w:t>
      </w:r>
    </w:p>
    <w:bookmarkEnd w:id="85"/>
    <w:bookmarkStart w:id="86" w:name="current-output-5"/>
    <w:p>
      <w:pPr>
        <w:pStyle w:val="Heading3"/>
      </w:pPr>
      <w:r>
        <w:t xml:space="preserve">Current output</w:t>
      </w:r>
    </w:p>
    <w:p>
      <w:pPr>
        <w:pStyle w:val="FirstParagraph"/>
      </w:pPr>
      <w:r>
        <w:t xml:space="preserve">Formatted Excel workbook.</w:t>
      </w:r>
    </w:p>
    <w:bookmarkEnd w:id="86"/>
    <w:bookmarkStart w:id="87" w:name="proposed-kst-v2-disposition-5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Absorbed into interactive shortage and component views, with export to be determined</w:t>
      </w:r>
    </w:p>
    <w:bookmarkEnd w:id="87"/>
    <w:bookmarkStart w:id="88" w:name="proposed-kst-v2-destinations-1"/>
    <w:p>
      <w:pPr>
        <w:pStyle w:val="Heading3"/>
      </w:pPr>
      <w:r>
        <w:t xml:space="preserve">Proposed KST v2 destinations</w:t>
      </w:r>
    </w:p>
    <w:p>
      <w:pPr>
        <w:pStyle w:val="Compact"/>
        <w:numPr>
          <w:ilvl w:val="0"/>
          <w:numId w:val="1036"/>
        </w:numPr>
      </w:pPr>
      <w:r>
        <w:t xml:space="preserve">Component detail</w:t>
      </w:r>
    </w:p>
    <w:p>
      <w:pPr>
        <w:pStyle w:val="Compact"/>
        <w:numPr>
          <w:ilvl w:val="0"/>
          <w:numId w:val="1036"/>
        </w:numPr>
      </w:pPr>
      <w:r>
        <w:t xml:space="preserve">Shortage drill-down</w:t>
      </w:r>
    </w:p>
    <w:p>
      <w:pPr>
        <w:pStyle w:val="Compact"/>
        <w:numPr>
          <w:ilvl w:val="0"/>
          <w:numId w:val="1036"/>
        </w:numPr>
      </w:pPr>
      <w:r>
        <w:t xml:space="preserve">Future shortage projection</w:t>
      </w:r>
    </w:p>
    <w:p>
      <w:pPr>
        <w:pStyle w:val="Compact"/>
        <w:numPr>
          <w:ilvl w:val="0"/>
          <w:numId w:val="1036"/>
        </w:numPr>
      </w:pPr>
      <w:r>
        <w:t xml:space="preserve">Purchase-order coverage</w:t>
      </w:r>
    </w:p>
    <w:p>
      <w:pPr>
        <w:pStyle w:val="Compact"/>
        <w:numPr>
          <w:ilvl w:val="0"/>
          <w:numId w:val="1036"/>
        </w:numPr>
      </w:pPr>
      <w:r>
        <w:t xml:space="preserve">Possibly a dedicated component-MRP view</w:t>
      </w:r>
    </w:p>
    <w:bookmarkEnd w:id="88"/>
    <w:bookmarkStart w:id="89" w:name="candidate-backend-capabilities-5"/>
    <w:p>
      <w:pPr>
        <w:pStyle w:val="Heading3"/>
      </w:pPr>
      <w:r>
        <w:t xml:space="preserve">Candidate backend capabilities</w:t>
      </w:r>
    </w:p>
    <w:p>
      <w:pPr>
        <w:pStyle w:val="Compact"/>
        <w:numPr>
          <w:ilvl w:val="0"/>
          <w:numId w:val="1037"/>
        </w:numPr>
      </w:pPr>
      <w:r>
        <w:t xml:space="preserve">Retrieve time-phased component demand</w:t>
      </w:r>
    </w:p>
    <w:p>
      <w:pPr>
        <w:pStyle w:val="Compact"/>
        <w:numPr>
          <w:ilvl w:val="0"/>
          <w:numId w:val="1037"/>
        </w:numPr>
      </w:pPr>
      <w:r>
        <w:t xml:space="preserve">Retrieve inventory position</w:t>
      </w:r>
    </w:p>
    <w:p>
      <w:pPr>
        <w:pStyle w:val="Compact"/>
        <w:numPr>
          <w:ilvl w:val="0"/>
          <w:numId w:val="1037"/>
        </w:numPr>
      </w:pPr>
      <w:r>
        <w:t xml:space="preserve">Retrieve open supply</w:t>
      </w:r>
    </w:p>
    <w:p>
      <w:pPr>
        <w:pStyle w:val="Compact"/>
        <w:numPr>
          <w:ilvl w:val="0"/>
          <w:numId w:val="1037"/>
        </w:numPr>
      </w:pPr>
      <w:r>
        <w:t xml:space="preserve">Calculate projected available balance</w:t>
      </w:r>
    </w:p>
    <w:p>
      <w:pPr>
        <w:pStyle w:val="Compact"/>
        <w:numPr>
          <w:ilvl w:val="0"/>
          <w:numId w:val="1037"/>
        </w:numPr>
      </w:pPr>
      <w:r>
        <w:t xml:space="preserve">Associate requirements with work orders and parent parts</w:t>
      </w:r>
    </w:p>
    <w:p>
      <w:pPr>
        <w:pStyle w:val="Compact"/>
        <w:numPr>
          <w:ilvl w:val="0"/>
          <w:numId w:val="1037"/>
        </w:numPr>
      </w:pPr>
      <w:r>
        <w:t xml:space="preserve">Associate supply with purchase orders</w:t>
      </w:r>
    </w:p>
    <w:p>
      <w:pPr>
        <w:pStyle w:val="Compact"/>
        <w:numPr>
          <w:ilvl w:val="0"/>
          <w:numId w:val="1037"/>
        </w:numPr>
      </w:pPr>
      <w:r>
        <w:t xml:space="preserve">Identify first shortage date</w:t>
      </w:r>
    </w:p>
    <w:p>
      <w:pPr>
        <w:pStyle w:val="Compact"/>
        <w:numPr>
          <w:ilvl w:val="0"/>
          <w:numId w:val="1037"/>
        </w:numPr>
      </w:pPr>
      <w:r>
        <w:t xml:space="preserve">Calculate future coverage</w:t>
      </w:r>
    </w:p>
    <w:bookmarkEnd w:id="89"/>
    <w:bookmarkStart w:id="90" w:name="candidate-domain-objects-5"/>
    <w:p>
      <w:pPr>
        <w:pStyle w:val="Heading3"/>
      </w:pPr>
      <w:r>
        <w:t xml:space="preserve">Candidate domain objects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ComponentMrpPosition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MaterialDemand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MaterialSupply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ProjectedBalance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CoverageWindow</w:t>
      </w:r>
    </w:p>
    <w:bookmarkEnd w:id="90"/>
    <w:bookmarkStart w:id="91" w:name="candidate-api-surface-5"/>
    <w:p>
      <w:pPr>
        <w:pStyle w:val="Heading3"/>
      </w:pPr>
      <w:r>
        <w:t xml:space="preserve">Candidate API surface</w:t>
      </w:r>
    </w:p>
    <w:p>
      <w:pPr>
        <w:pStyle w:val="SourceCode"/>
      </w:pPr>
      <w:r>
        <w:rPr>
          <w:rStyle w:val="VerbatimChar"/>
        </w:rPr>
        <w:t xml:space="preserve">GET /components/{component_id}/mrp</w:t>
      </w:r>
      <w:r>
        <w:br/>
      </w:r>
      <w:r>
        <w:rPr>
          <w:rStyle w:val="VerbatimChar"/>
        </w:rPr>
        <w:t xml:space="preserve">GET /components/{component_id}/projected-availability</w:t>
      </w:r>
    </w:p>
    <w:bookmarkEnd w:id="91"/>
    <w:bookmarkStart w:id="92" w:name="evidence-status-5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Unknown</w:t>
      </w:r>
    </w:p>
    <w:bookmarkEnd w:id="92"/>
    <w:bookmarkStart w:id="93" w:name="investigation-required-5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39"/>
        </w:numPr>
      </w:pPr>
      <w:r>
        <w:t xml:space="preserve">Confirm current report purpose and columns</w:t>
      </w:r>
    </w:p>
    <w:p>
      <w:pPr>
        <w:pStyle w:val="Compact"/>
        <w:numPr>
          <w:ilvl w:val="0"/>
          <w:numId w:val="1039"/>
        </w:numPr>
      </w:pPr>
      <w:r>
        <w:t xml:space="preserve">Determine relationship to shortage database</w:t>
      </w:r>
    </w:p>
    <w:p>
      <w:pPr>
        <w:pStyle w:val="Compact"/>
        <w:numPr>
          <w:ilvl w:val="0"/>
          <w:numId w:val="1039"/>
        </w:numPr>
      </w:pPr>
      <w:r>
        <w:t xml:space="preserve">Identify whether MRP data comes directly from QAD</w:t>
      </w:r>
    </w:p>
    <w:p>
      <w:pPr>
        <w:pStyle w:val="Compact"/>
        <w:numPr>
          <w:ilvl w:val="0"/>
          <w:numId w:val="1039"/>
        </w:numPr>
      </w:pPr>
      <w:r>
        <w:t xml:space="preserve">Identify date-bucketing logic</w:t>
      </w:r>
    </w:p>
    <w:p>
      <w:pPr>
        <w:pStyle w:val="Compact"/>
        <w:numPr>
          <w:ilvl w:val="0"/>
          <w:numId w:val="1039"/>
        </w:numPr>
      </w:pPr>
      <w:r>
        <w:t xml:space="preserve">Determine whether a standalone export remains useful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6" w:name="cap-007-finished-goods"/>
    <w:p>
      <w:pPr>
        <w:pStyle w:val="Heading2"/>
      </w:pPr>
      <w:r>
        <w:t xml:space="preserve">CAP-007 — Finished Goods</w:t>
      </w:r>
    </w:p>
    <w:bookmarkStart w:id="95" w:name="legacy-identity-6"/>
    <w:p>
      <w:pPr>
        <w:pStyle w:val="Heading3"/>
      </w:pPr>
      <w:r>
        <w:t xml:space="preserve">Legacy identity</w:t>
      </w:r>
    </w:p>
    <w:p>
      <w:pPr>
        <w:pStyle w:val="FirstParagraph"/>
      </w:pPr>
      <w:r>
        <w:t xml:space="preserve">Current legacy name is not yet confirmed.</w:t>
      </w:r>
    </w:p>
    <w:bookmarkEnd w:id="95"/>
    <w:bookmarkStart w:id="96" w:name="business-purpose-6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Show finished-goods inventory, location, lot, value, RMA status, and coverage against sales-order demand.</w:t>
      </w:r>
    </w:p>
    <w:bookmarkEnd w:id="96"/>
    <w:bookmarkStart w:id="97" w:name="questions-answered-6"/>
    <w:p>
      <w:pPr>
        <w:pStyle w:val="Heading3"/>
      </w:pPr>
      <w:r>
        <w:t xml:space="preserve">Questions answered</w:t>
      </w:r>
    </w:p>
    <w:p>
      <w:pPr>
        <w:pStyle w:val="Compact"/>
        <w:numPr>
          <w:ilvl w:val="0"/>
          <w:numId w:val="1040"/>
        </w:numPr>
      </w:pPr>
      <w:r>
        <w:t xml:space="preserve">What finished product is available?</w:t>
      </w:r>
    </w:p>
    <w:p>
      <w:pPr>
        <w:pStyle w:val="Compact"/>
        <w:numPr>
          <w:ilvl w:val="0"/>
          <w:numId w:val="1040"/>
        </w:numPr>
      </w:pPr>
      <w:r>
        <w:t xml:space="preserve">Where is it located?</w:t>
      </w:r>
    </w:p>
    <w:p>
      <w:pPr>
        <w:pStyle w:val="Compact"/>
        <w:numPr>
          <w:ilvl w:val="0"/>
          <w:numId w:val="1040"/>
        </w:numPr>
      </w:pPr>
      <w:r>
        <w:t xml:space="preserve">Is it in a shipping or non-shipping location?</w:t>
      </w:r>
    </w:p>
    <w:p>
      <w:pPr>
        <w:pStyle w:val="Compact"/>
        <w:numPr>
          <w:ilvl w:val="0"/>
          <w:numId w:val="1040"/>
        </w:numPr>
      </w:pPr>
      <w:r>
        <w:t xml:space="preserve">Is it associated with an RMA?</w:t>
      </w:r>
    </w:p>
    <w:p>
      <w:pPr>
        <w:pStyle w:val="Compact"/>
        <w:numPr>
          <w:ilvl w:val="0"/>
          <w:numId w:val="1040"/>
        </w:numPr>
      </w:pPr>
      <w:r>
        <w:t xml:space="preserve">What demand can current stock cover?</w:t>
      </w:r>
    </w:p>
    <w:p>
      <w:pPr>
        <w:pStyle w:val="Compact"/>
        <w:numPr>
          <w:ilvl w:val="0"/>
          <w:numId w:val="1040"/>
        </w:numPr>
      </w:pPr>
      <w:r>
        <w:t xml:space="preserve">What is the inventory value?</w:t>
      </w:r>
    </w:p>
    <w:bookmarkEnd w:id="97"/>
    <w:bookmarkStart w:id="98" w:name="current-output-6"/>
    <w:p>
      <w:pPr>
        <w:pStyle w:val="Heading3"/>
      </w:pPr>
      <w:r>
        <w:t xml:space="preserve">Current output</w:t>
      </w:r>
    </w:p>
    <w:p>
      <w:pPr>
        <w:pStyle w:val="FirstParagraph"/>
      </w:pPr>
      <w:r>
        <w:t xml:space="preserve">Unknown; may be contained within another report.</w:t>
      </w:r>
    </w:p>
    <w:bookmarkEnd w:id="98"/>
    <w:bookmarkStart w:id="99" w:name="proposed-kst-v2-disposition-6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Interactive + export to be determined</w:t>
      </w:r>
    </w:p>
    <w:bookmarkEnd w:id="99"/>
    <w:bookmarkStart w:id="100" w:name="proposed-kst-v2-destination-4"/>
    <w:p>
      <w:pPr>
        <w:pStyle w:val="Heading3"/>
      </w:pPr>
      <w:r>
        <w:t xml:space="preserve">Proposed KST v2 destination</w:t>
      </w:r>
    </w:p>
    <w:p>
      <w:pPr>
        <w:pStyle w:val="Compact"/>
        <w:numPr>
          <w:ilvl w:val="0"/>
          <w:numId w:val="1041"/>
        </w:numPr>
      </w:pPr>
      <w:r>
        <w:t xml:space="preserve">Customer Finished Goods sub-tab</w:t>
      </w:r>
    </w:p>
    <w:p>
      <w:pPr>
        <w:pStyle w:val="Compact"/>
        <w:numPr>
          <w:ilvl w:val="0"/>
          <w:numId w:val="1041"/>
        </w:numPr>
      </w:pPr>
      <w:r>
        <w:t xml:space="preserve">Part Information summary</w:t>
      </w:r>
    </w:p>
    <w:bookmarkEnd w:id="100"/>
    <w:bookmarkStart w:id="101" w:name="candidate-backend-capabilities-6"/>
    <w:p>
      <w:pPr>
        <w:pStyle w:val="Heading3"/>
      </w:pPr>
      <w:r>
        <w:t xml:space="preserve">Candidate backend capabilities</w:t>
      </w:r>
    </w:p>
    <w:p>
      <w:pPr>
        <w:pStyle w:val="Compact"/>
        <w:numPr>
          <w:ilvl w:val="0"/>
          <w:numId w:val="1042"/>
        </w:numPr>
      </w:pPr>
      <w:r>
        <w:t xml:space="preserve">Retrieve finished-goods inventory</w:t>
      </w:r>
    </w:p>
    <w:p>
      <w:pPr>
        <w:pStyle w:val="Compact"/>
        <w:numPr>
          <w:ilvl w:val="0"/>
          <w:numId w:val="1042"/>
        </w:numPr>
      </w:pPr>
      <w:r>
        <w:t xml:space="preserve">Classify locations</w:t>
      </w:r>
    </w:p>
    <w:p>
      <w:pPr>
        <w:pStyle w:val="Compact"/>
        <w:numPr>
          <w:ilvl w:val="0"/>
          <w:numId w:val="1042"/>
        </w:numPr>
      </w:pPr>
      <w:r>
        <w:t xml:space="preserve">Detect RMA inventory</w:t>
      </w:r>
    </w:p>
    <w:p>
      <w:pPr>
        <w:pStyle w:val="Compact"/>
        <w:numPr>
          <w:ilvl w:val="0"/>
          <w:numId w:val="1042"/>
        </w:numPr>
      </w:pPr>
      <w:r>
        <w:t xml:space="preserve">Associate lots with parts</w:t>
      </w:r>
    </w:p>
    <w:p>
      <w:pPr>
        <w:pStyle w:val="Compact"/>
        <w:numPr>
          <w:ilvl w:val="0"/>
          <w:numId w:val="1042"/>
        </w:numPr>
      </w:pPr>
      <w:r>
        <w:t xml:space="preserve">Calculate sales-order coverage</w:t>
      </w:r>
    </w:p>
    <w:p>
      <w:pPr>
        <w:pStyle w:val="Compact"/>
        <w:numPr>
          <w:ilvl w:val="0"/>
          <w:numId w:val="1042"/>
        </w:numPr>
      </w:pPr>
      <w:r>
        <w:t xml:space="preserve">Calculate or retrieve inventory value</w:t>
      </w:r>
    </w:p>
    <w:bookmarkEnd w:id="101"/>
    <w:bookmarkStart w:id="102" w:name="candidate-domain-objects-6"/>
    <w:p>
      <w:pPr>
        <w:pStyle w:val="Heading3"/>
      </w:pPr>
      <w:r>
        <w:t xml:space="preserve">Candidate domain objects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FinishedGoodInventory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InventoryLocation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InventoryLot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RmaInventory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DemandCoverage</w:t>
      </w:r>
    </w:p>
    <w:bookmarkEnd w:id="102"/>
    <w:bookmarkStart w:id="103" w:name="candidate-api-surface-6"/>
    <w:p>
      <w:pPr>
        <w:pStyle w:val="Heading3"/>
      </w:pPr>
      <w:r>
        <w:t xml:space="preserve">Candidate API surface</w:t>
      </w:r>
    </w:p>
    <w:p>
      <w:pPr>
        <w:pStyle w:val="SourceCode"/>
      </w:pPr>
      <w:r>
        <w:rPr>
          <w:rStyle w:val="VerbatimChar"/>
        </w:rPr>
        <w:t xml:space="preserve">GET /sites/{site_id}/customers/{customer_id}/finished-goods</w:t>
      </w:r>
      <w:r>
        <w:br/>
      </w:r>
      <w:r>
        <w:rPr>
          <w:rStyle w:val="VerbatimChar"/>
        </w:rPr>
        <w:t xml:space="preserve">GET /parts/{part_id}/finished-goods</w:t>
      </w:r>
    </w:p>
    <w:bookmarkEnd w:id="103"/>
    <w:bookmarkStart w:id="104" w:name="evidence-status-6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Unknown</w:t>
      </w:r>
    </w:p>
    <w:bookmarkEnd w:id="104"/>
    <w:bookmarkStart w:id="105" w:name="investigation-required-6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44"/>
        </w:numPr>
      </w:pPr>
      <w:r>
        <w:t xml:space="preserve">Identify current data source</w:t>
      </w:r>
    </w:p>
    <w:p>
      <w:pPr>
        <w:pStyle w:val="Compact"/>
        <w:numPr>
          <w:ilvl w:val="0"/>
          <w:numId w:val="1044"/>
        </w:numPr>
      </w:pPr>
      <w:r>
        <w:t xml:space="preserve">Identify whether this exists in a legacy report</w:t>
      </w:r>
    </w:p>
    <w:p>
      <w:pPr>
        <w:pStyle w:val="Compact"/>
        <w:numPr>
          <w:ilvl w:val="0"/>
          <w:numId w:val="1044"/>
        </w:numPr>
      </w:pPr>
      <w:r>
        <w:t xml:space="preserve">Define shipping-location classifications</w:t>
      </w:r>
    </w:p>
    <w:p>
      <w:pPr>
        <w:pStyle w:val="Compact"/>
        <w:numPr>
          <w:ilvl w:val="0"/>
          <w:numId w:val="1044"/>
        </w:numPr>
      </w:pPr>
      <w:r>
        <w:t xml:space="preserve">Verify RMA detection rule</w:t>
      </w:r>
    </w:p>
    <w:p>
      <w:pPr>
        <w:pStyle w:val="Compact"/>
        <w:numPr>
          <w:ilvl w:val="0"/>
          <w:numId w:val="1044"/>
        </w:numPr>
      </w:pPr>
      <w:r>
        <w:t xml:space="preserve">Identify value calculation</w:t>
      </w:r>
    </w:p>
    <w:p>
      <w:pPr>
        <w:pStyle w:val="Compact"/>
        <w:numPr>
          <w:ilvl w:val="0"/>
          <w:numId w:val="1044"/>
        </w:numPr>
      </w:pPr>
      <w:r>
        <w:t xml:space="preserve">Define sales-order coverage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7" w:name="cap-008-planning-workbook-mps-adjustment"/>
    <w:p>
      <w:pPr>
        <w:pStyle w:val="Heading2"/>
      </w:pPr>
      <w:r>
        <w:t xml:space="preserve">CAP-008 — Planning Workbook / MPS Adjustment</w:t>
      </w:r>
    </w:p>
    <w:bookmarkStart w:id="107" w:name="legacy-identity-7"/>
    <w:p>
      <w:pPr>
        <w:pStyle w:val="Heading3"/>
      </w:pPr>
      <w:r>
        <w:t xml:space="preserve">Legacy identity</w:t>
      </w:r>
    </w:p>
    <w:p>
      <w:pPr>
        <w:pStyle w:val="FirstParagraph"/>
      </w:pPr>
      <w:r>
        <w:t xml:space="preserve">May be new to KST v2 or derived from existing master-plan logic.</w:t>
      </w:r>
    </w:p>
    <w:bookmarkEnd w:id="107"/>
    <w:bookmarkStart w:id="108" w:name="business-purpose-7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Allow schedulers to compare demand, production, forecast, and projected inventory and stage MPS changes across many parts and weeks.</w:t>
      </w:r>
    </w:p>
    <w:bookmarkEnd w:id="108"/>
    <w:bookmarkStart w:id="109" w:name="questions-answered-7"/>
    <w:p>
      <w:pPr>
        <w:pStyle w:val="Heading3"/>
      </w:pPr>
      <w:r>
        <w:t xml:space="preserve">Questions answered</w:t>
      </w:r>
    </w:p>
    <w:p>
      <w:pPr>
        <w:pStyle w:val="Compact"/>
        <w:numPr>
          <w:ilvl w:val="0"/>
          <w:numId w:val="1045"/>
        </w:numPr>
      </w:pPr>
      <w:r>
        <w:t xml:space="preserve">Does planned production align with sales-order demand?</w:t>
      </w:r>
    </w:p>
    <w:p>
      <w:pPr>
        <w:pStyle w:val="Compact"/>
        <w:numPr>
          <w:ilvl w:val="0"/>
          <w:numId w:val="1045"/>
        </w:numPr>
      </w:pPr>
      <w:r>
        <w:t xml:space="preserve">How does forecast compare with MPS?</w:t>
      </w:r>
    </w:p>
    <w:p>
      <w:pPr>
        <w:pStyle w:val="Compact"/>
        <w:numPr>
          <w:ilvl w:val="0"/>
          <w:numId w:val="1045"/>
        </w:numPr>
      </w:pPr>
      <w:r>
        <w:t xml:space="preserve">When will projected on-hand become negative?</w:t>
      </w:r>
    </w:p>
    <w:p>
      <w:pPr>
        <w:pStyle w:val="Compact"/>
        <w:numPr>
          <w:ilvl w:val="0"/>
          <w:numId w:val="1045"/>
        </w:numPr>
      </w:pPr>
      <w:r>
        <w:t xml:space="preserve">What schedule adjustments should be made?</w:t>
      </w:r>
    </w:p>
    <w:p>
      <w:pPr>
        <w:pStyle w:val="Compact"/>
        <w:numPr>
          <w:ilvl w:val="0"/>
          <w:numId w:val="1045"/>
        </w:numPr>
      </w:pPr>
      <w:r>
        <w:t xml:space="preserve">What mass-update records must be exported?</w:t>
      </w:r>
    </w:p>
    <w:bookmarkEnd w:id="109"/>
    <w:bookmarkStart w:id="110" w:name="current-output-7"/>
    <w:p>
      <w:pPr>
        <w:pStyle w:val="Heading3"/>
      </w:pPr>
      <w:r>
        <w:t xml:space="preserve">Current output</w:t>
      </w:r>
    </w:p>
    <w:p>
      <w:pPr>
        <w:pStyle w:val="FirstParagraph"/>
      </w:pPr>
      <w:r>
        <w:t xml:space="preserve">Unknown; likely assembled through reports or manual Excel analysis.</w:t>
      </w:r>
    </w:p>
    <w:bookmarkEnd w:id="110"/>
    <w:bookmarkStart w:id="111" w:name="proposed-kst-v2-disposition-7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New integrated interactive capability</w:t>
      </w:r>
    </w:p>
    <w:bookmarkEnd w:id="111"/>
    <w:bookmarkStart w:id="112" w:name="candidate-backend-capabilities-7"/>
    <w:p>
      <w:pPr>
        <w:pStyle w:val="Heading3"/>
      </w:pPr>
      <w:r>
        <w:t xml:space="preserve">Candidate backend capabilities</w:t>
      </w:r>
    </w:p>
    <w:p>
      <w:pPr>
        <w:pStyle w:val="Compact"/>
        <w:numPr>
          <w:ilvl w:val="0"/>
          <w:numId w:val="1046"/>
        </w:numPr>
      </w:pPr>
      <w:r>
        <w:t xml:space="preserve">Retrieve time-phased sales orders</w:t>
      </w:r>
    </w:p>
    <w:p>
      <w:pPr>
        <w:pStyle w:val="Compact"/>
        <w:numPr>
          <w:ilvl w:val="0"/>
          <w:numId w:val="1046"/>
        </w:numPr>
      </w:pPr>
      <w:r>
        <w:t xml:space="preserve">Retrieve MPS</w:t>
      </w:r>
    </w:p>
    <w:p>
      <w:pPr>
        <w:pStyle w:val="Compact"/>
        <w:numPr>
          <w:ilvl w:val="0"/>
          <w:numId w:val="1046"/>
        </w:numPr>
      </w:pPr>
      <w:r>
        <w:t xml:space="preserve">Retrieve forecast</w:t>
      </w:r>
    </w:p>
    <w:p>
      <w:pPr>
        <w:pStyle w:val="Compact"/>
        <w:numPr>
          <w:ilvl w:val="0"/>
          <w:numId w:val="1046"/>
        </w:numPr>
      </w:pPr>
      <w:r>
        <w:t xml:space="preserve">Retrieve finished-goods on-hand</w:t>
      </w:r>
    </w:p>
    <w:p>
      <w:pPr>
        <w:pStyle w:val="Compact"/>
        <w:numPr>
          <w:ilvl w:val="0"/>
          <w:numId w:val="1046"/>
        </w:numPr>
      </w:pPr>
      <w:r>
        <w:t xml:space="preserve">Calculate estimated on-hand</w:t>
      </w:r>
    </w:p>
    <w:p>
      <w:pPr>
        <w:pStyle w:val="Compact"/>
        <w:numPr>
          <w:ilvl w:val="0"/>
          <w:numId w:val="1046"/>
        </w:numPr>
      </w:pPr>
      <w:r>
        <w:t xml:space="preserve">Apply proposed adjustment scenarios</w:t>
      </w:r>
    </w:p>
    <w:p>
      <w:pPr>
        <w:pStyle w:val="Compact"/>
        <w:numPr>
          <w:ilvl w:val="0"/>
          <w:numId w:val="1046"/>
        </w:numPr>
      </w:pPr>
      <w:r>
        <w:t xml:space="preserve">Recalculate adjusted on-hand</w:t>
      </w:r>
    </w:p>
    <w:p>
      <w:pPr>
        <w:pStyle w:val="Compact"/>
        <w:numPr>
          <w:ilvl w:val="0"/>
          <w:numId w:val="1046"/>
        </w:numPr>
      </w:pPr>
      <w:r>
        <w:t xml:space="preserve">Validate proposed MPS changes</w:t>
      </w:r>
    </w:p>
    <w:p>
      <w:pPr>
        <w:pStyle w:val="Compact"/>
        <w:numPr>
          <w:ilvl w:val="0"/>
          <w:numId w:val="1046"/>
        </w:numPr>
      </w:pPr>
      <w:r>
        <w:t xml:space="preserve">Produce QAD or QXtend update records</w:t>
      </w:r>
    </w:p>
    <w:bookmarkEnd w:id="112"/>
    <w:bookmarkStart w:id="113" w:name="candidate-domain-objects-7"/>
    <w:p>
      <w:pPr>
        <w:pStyle w:val="Heading3"/>
      </w:pPr>
      <w:r>
        <w:t xml:space="preserve">Candidate domain objects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PlanningHorizon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DemandBucket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ForecastBucket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MpsBucket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InventoryProjection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ScheduleAdjustment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AdjustedProjection</w:t>
      </w:r>
    </w:p>
    <w:bookmarkEnd w:id="113"/>
    <w:bookmarkStart w:id="114" w:name="candidate-api-surface-7"/>
    <w:p>
      <w:pPr>
        <w:pStyle w:val="Heading3"/>
      </w:pPr>
      <w:r>
        <w:t xml:space="preserve">Candidate API surface</w:t>
      </w:r>
    </w:p>
    <w:p>
      <w:pPr>
        <w:pStyle w:val="SourceCode"/>
      </w:pPr>
      <w:r>
        <w:rPr>
          <w:rStyle w:val="VerbatimChar"/>
        </w:rPr>
        <w:t xml:space="preserve">GET  /sites/{site_id}/customers/{customer_id}/planning-workbook</w:t>
      </w:r>
      <w:r>
        <w:br/>
      </w:r>
      <w:r>
        <w:rPr>
          <w:rStyle w:val="VerbatimChar"/>
        </w:rPr>
        <w:t xml:space="preserve">POST /planning/mps-adjustments/evaluate</w:t>
      </w:r>
      <w:r>
        <w:br/>
      </w:r>
      <w:r>
        <w:rPr>
          <w:rStyle w:val="VerbatimChar"/>
        </w:rPr>
        <w:t xml:space="preserve">POST /planning/mps-adjustments/validate</w:t>
      </w:r>
      <w:r>
        <w:br/>
      </w:r>
      <w:r>
        <w:rPr>
          <w:rStyle w:val="VerbatimChar"/>
        </w:rPr>
        <w:t xml:space="preserve">POST /exports/qad/mps-adjustments</w:t>
      </w:r>
    </w:p>
    <w:bookmarkEnd w:id="114"/>
    <w:bookmarkStart w:id="115" w:name="evidence-status-7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Probable new composition of existing data</w:t>
      </w:r>
    </w:p>
    <w:bookmarkEnd w:id="115"/>
    <w:bookmarkStart w:id="116" w:name="investigation-required-7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48"/>
        </w:numPr>
      </w:pPr>
      <w:r>
        <w:t xml:space="preserve">Identify every legacy data source feeding the workbook</w:t>
      </w:r>
    </w:p>
    <w:p>
      <w:pPr>
        <w:pStyle w:val="Compact"/>
        <w:numPr>
          <w:ilvl w:val="0"/>
          <w:numId w:val="1048"/>
        </w:numPr>
      </w:pPr>
      <w:r>
        <w:t xml:space="preserve">Define projected-on-hand formulas</w:t>
      </w:r>
    </w:p>
    <w:p>
      <w:pPr>
        <w:pStyle w:val="Compact"/>
        <w:numPr>
          <w:ilvl w:val="0"/>
          <w:numId w:val="1048"/>
        </w:numPr>
      </w:pPr>
      <w:r>
        <w:t xml:space="preserve">Define forecast treatment</w:t>
      </w:r>
    </w:p>
    <w:p>
      <w:pPr>
        <w:pStyle w:val="Compact"/>
        <w:numPr>
          <w:ilvl w:val="0"/>
          <w:numId w:val="1048"/>
        </w:numPr>
      </w:pPr>
      <w:r>
        <w:t xml:space="preserve">Define adjustment semantics</w:t>
      </w:r>
    </w:p>
    <w:p>
      <w:pPr>
        <w:pStyle w:val="Compact"/>
        <w:numPr>
          <w:ilvl w:val="0"/>
          <w:numId w:val="1048"/>
        </w:numPr>
      </w:pPr>
      <w:r>
        <w:t xml:space="preserve">Confirm QAD mass-update format</w:t>
      </w:r>
    </w:p>
    <w:p>
      <w:pPr>
        <w:pStyle w:val="Compact"/>
        <w:numPr>
          <w:ilvl w:val="0"/>
          <w:numId w:val="1048"/>
        </w:numPr>
      </w:pPr>
      <w:r>
        <w:t xml:space="preserve">Identify fiscal-calendar behavior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8" w:name="cap-009-shipments-to-go"/>
    <w:p>
      <w:pPr>
        <w:pStyle w:val="Heading2"/>
      </w:pPr>
      <w:r>
        <w:t xml:space="preserve">CAP-009 — Shipments-To-Go</w:t>
      </w:r>
    </w:p>
    <w:bookmarkStart w:id="118" w:name="legacy-identity-8"/>
    <w:p>
      <w:pPr>
        <w:pStyle w:val="Heading3"/>
      </w:pPr>
      <w:r>
        <w:t xml:space="preserve">Legacy identity</w:t>
      </w:r>
    </w:p>
    <w:p>
      <w:pPr>
        <w:pStyle w:val="Compact"/>
        <w:numPr>
          <w:ilvl w:val="0"/>
          <w:numId w:val="1049"/>
        </w:numPr>
      </w:pPr>
      <w:r>
        <w:t xml:space="preserve">Shipments</w:t>
      </w:r>
    </w:p>
    <w:p>
      <w:pPr>
        <w:pStyle w:val="Compact"/>
        <w:numPr>
          <w:ilvl w:val="0"/>
          <w:numId w:val="1049"/>
        </w:numPr>
      </w:pPr>
      <w:r>
        <w:t xml:space="preserve">Shipments-To-Go</w:t>
      </w:r>
    </w:p>
    <w:p>
      <w:pPr>
        <w:pStyle w:val="Compact"/>
        <w:numPr>
          <w:ilvl w:val="0"/>
          <w:numId w:val="1049"/>
        </w:numPr>
      </w:pPr>
      <w:r>
        <w:t xml:space="preserve">STG</w:t>
      </w:r>
    </w:p>
    <w:bookmarkEnd w:id="118"/>
    <w:bookmarkStart w:id="119" w:name="business-purpose-8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Generate a staff-meeting artifact showing remaining shipments within a selected period.</w:t>
      </w:r>
    </w:p>
    <w:bookmarkEnd w:id="119"/>
    <w:bookmarkStart w:id="120" w:name="questions-answered-8"/>
    <w:p>
      <w:pPr>
        <w:pStyle w:val="Heading3"/>
      </w:pPr>
      <w:r>
        <w:t xml:space="preserve">Questions answered</w:t>
      </w:r>
    </w:p>
    <w:p>
      <w:pPr>
        <w:pStyle w:val="Compact"/>
        <w:numPr>
          <w:ilvl w:val="0"/>
          <w:numId w:val="1050"/>
        </w:numPr>
      </w:pPr>
      <w:r>
        <w:t xml:space="preserve">What shipments remain?</w:t>
      </w:r>
    </w:p>
    <w:p>
      <w:pPr>
        <w:pStyle w:val="Compact"/>
        <w:numPr>
          <w:ilvl w:val="0"/>
          <w:numId w:val="1050"/>
        </w:numPr>
      </w:pPr>
      <w:r>
        <w:t xml:space="preserve">What is due within the selected date range?</w:t>
      </w:r>
    </w:p>
    <w:p>
      <w:pPr>
        <w:pStyle w:val="Compact"/>
        <w:numPr>
          <w:ilvl w:val="0"/>
          <w:numId w:val="1050"/>
        </w:numPr>
      </w:pPr>
      <w:r>
        <w:t xml:space="preserve">What is the status by site, customer, or order?</w:t>
      </w:r>
    </w:p>
    <w:p>
      <w:pPr>
        <w:pStyle w:val="Compact"/>
        <w:numPr>
          <w:ilvl w:val="0"/>
          <w:numId w:val="1050"/>
        </w:numPr>
      </w:pPr>
      <w:r>
        <w:t xml:space="preserve">What information is required for staff communication?</w:t>
      </w:r>
    </w:p>
    <w:bookmarkEnd w:id="120"/>
    <w:bookmarkStart w:id="121" w:name="current-output-8"/>
    <w:p>
      <w:pPr>
        <w:pStyle w:val="Heading3"/>
      </w:pPr>
      <w:r>
        <w:t xml:space="preserve">Current output</w:t>
      </w:r>
    </w:p>
    <w:p>
      <w:pPr>
        <w:pStyle w:val="FirstParagraph"/>
      </w:pPr>
      <w:r>
        <w:t xml:space="preserve">Excel workbook.</w:t>
      </w:r>
    </w:p>
    <w:bookmarkEnd w:id="121"/>
    <w:bookmarkStart w:id="122" w:name="proposed-kst-v2-disposition-8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Export</w:t>
      </w:r>
    </w:p>
    <w:p>
      <w:pPr>
        <w:pStyle w:val="BodyText"/>
      </w:pPr>
      <w:r>
        <w:t xml:space="preserve">The design specification currently treats Shipments-To-Go as an export-only, parameter-driven report using date-range and site inputs.</w:t>
      </w:r>
    </w:p>
    <w:bookmarkEnd w:id="122"/>
    <w:bookmarkStart w:id="123" w:name="candidate-backend-capabilities-8"/>
    <w:p>
      <w:pPr>
        <w:pStyle w:val="Heading3"/>
      </w:pPr>
      <w:r>
        <w:t xml:space="preserve">Candidate backend capabilities</w:t>
      </w:r>
    </w:p>
    <w:p>
      <w:pPr>
        <w:pStyle w:val="Compact"/>
        <w:numPr>
          <w:ilvl w:val="0"/>
          <w:numId w:val="1051"/>
        </w:numPr>
      </w:pPr>
      <w:r>
        <w:t xml:space="preserve">Retrieve shipment demand for a date range</w:t>
      </w:r>
    </w:p>
    <w:p>
      <w:pPr>
        <w:pStyle w:val="Compact"/>
        <w:numPr>
          <w:ilvl w:val="0"/>
          <w:numId w:val="1051"/>
        </w:numPr>
      </w:pPr>
      <w:r>
        <w:t xml:space="preserve">Apply report-specific filters</w:t>
      </w:r>
    </w:p>
    <w:p>
      <w:pPr>
        <w:pStyle w:val="Compact"/>
        <w:numPr>
          <w:ilvl w:val="0"/>
          <w:numId w:val="1051"/>
        </w:numPr>
      </w:pPr>
      <w:r>
        <w:t xml:space="preserve">Transform and format staff-meeting output</w:t>
      </w:r>
    </w:p>
    <w:p>
      <w:pPr>
        <w:pStyle w:val="Compact"/>
        <w:numPr>
          <w:ilvl w:val="0"/>
          <w:numId w:val="1051"/>
        </w:numPr>
      </w:pPr>
      <w:r>
        <w:t xml:space="preserve">Generate workbook</w:t>
      </w:r>
    </w:p>
    <w:bookmarkEnd w:id="123"/>
    <w:bookmarkStart w:id="124" w:name="candidate-domain-objects-8"/>
    <w:p>
      <w:pPr>
        <w:pStyle w:val="Heading3"/>
      </w:pPr>
      <w:r>
        <w:t xml:space="preserve">Candidate domain objects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ShipmentRequirement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ShipmentStatus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ShipmentReportRequest</w:t>
      </w:r>
    </w:p>
    <w:bookmarkEnd w:id="124"/>
    <w:bookmarkStart w:id="125" w:name="candidate-api-surface-8"/>
    <w:p>
      <w:pPr>
        <w:pStyle w:val="Heading3"/>
      </w:pPr>
      <w:r>
        <w:t xml:space="preserve">Candidate API surface</w:t>
      </w:r>
    </w:p>
    <w:p>
      <w:pPr>
        <w:pStyle w:val="SourceCode"/>
      </w:pPr>
      <w:r>
        <w:rPr>
          <w:rStyle w:val="VerbatimChar"/>
        </w:rPr>
        <w:t xml:space="preserve">POST /exports/reports/shipments-to-go</w:t>
      </w:r>
    </w:p>
    <w:bookmarkEnd w:id="125"/>
    <w:bookmarkStart w:id="126" w:name="evidence-status-8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Probable</w:t>
      </w:r>
    </w:p>
    <w:bookmarkEnd w:id="126"/>
    <w:bookmarkStart w:id="127" w:name="investigation-required-8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53"/>
        </w:numPr>
      </w:pPr>
      <w:r>
        <w:t xml:space="preserve">Identify exact data fields</w:t>
      </w:r>
    </w:p>
    <w:p>
      <w:pPr>
        <w:pStyle w:val="Compact"/>
        <w:numPr>
          <w:ilvl w:val="0"/>
          <w:numId w:val="1053"/>
        </w:numPr>
      </w:pPr>
      <w:r>
        <w:t xml:space="preserve">Identify date definitions</w:t>
      </w:r>
    </w:p>
    <w:p>
      <w:pPr>
        <w:pStyle w:val="Compact"/>
        <w:numPr>
          <w:ilvl w:val="0"/>
          <w:numId w:val="1053"/>
        </w:numPr>
      </w:pPr>
      <w:r>
        <w:t xml:space="preserve">Identify formatting and grouping</w:t>
      </w:r>
    </w:p>
    <w:p>
      <w:pPr>
        <w:pStyle w:val="Compact"/>
        <w:numPr>
          <w:ilvl w:val="0"/>
          <w:numId w:val="1053"/>
        </w:numPr>
      </w:pPr>
      <w:r>
        <w:t xml:space="preserve">Identify recipients</w:t>
      </w:r>
    </w:p>
    <w:p>
      <w:pPr>
        <w:pStyle w:val="Compact"/>
        <w:numPr>
          <w:ilvl w:val="0"/>
          <w:numId w:val="1053"/>
        </w:numPr>
      </w:pPr>
      <w:r>
        <w:t xml:space="preserve">Capture approved workbook</w:t>
      </w:r>
    </w:p>
    <w:p>
      <w:pPr>
        <w:pStyle w:val="Compact"/>
        <w:numPr>
          <w:ilvl w:val="0"/>
          <w:numId w:val="1053"/>
        </w:numPr>
      </w:pPr>
      <w:r>
        <w:t xml:space="preserve">Determine whether any STG data belongs in interactive views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9" w:name="cap-010-sop-report"/>
    <w:p>
      <w:pPr>
        <w:pStyle w:val="Heading2"/>
      </w:pPr>
      <w:r>
        <w:t xml:space="preserve">CAP-010 — S&amp;OP Report</w:t>
      </w:r>
    </w:p>
    <w:bookmarkStart w:id="129" w:name="legacy-identity-9"/>
    <w:p>
      <w:pPr>
        <w:pStyle w:val="Heading3"/>
      </w:pPr>
      <w:r>
        <w:t xml:space="preserve">Legacy identity</w:t>
      </w:r>
    </w:p>
    <w:p>
      <w:pPr>
        <w:pStyle w:val="Compact"/>
        <w:numPr>
          <w:ilvl w:val="0"/>
          <w:numId w:val="1054"/>
        </w:numPr>
      </w:pPr>
      <w:r>
        <w:t xml:space="preserve">S&amp;OP</w:t>
      </w:r>
    </w:p>
    <w:p>
      <w:pPr>
        <w:pStyle w:val="Compact"/>
        <w:numPr>
          <w:ilvl w:val="0"/>
          <w:numId w:val="1054"/>
        </w:numPr>
      </w:pPr>
      <w:r>
        <w:t xml:space="preserve">Sales and Operations Planning Report</w:t>
      </w:r>
    </w:p>
    <w:p>
      <w:pPr>
        <w:pStyle w:val="Compact"/>
        <w:numPr>
          <w:ilvl w:val="0"/>
          <w:numId w:val="1054"/>
        </w:numPr>
      </w:pPr>
      <w:r>
        <w:t xml:space="preserve">SOP report</w:t>
      </w:r>
    </w:p>
    <w:bookmarkEnd w:id="129"/>
    <w:bookmarkStart w:id="130" w:name="business-purpose-9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Provide monthly factory communication concerning future demand.</w:t>
      </w:r>
    </w:p>
    <w:bookmarkEnd w:id="130"/>
    <w:bookmarkStart w:id="131" w:name="questions-answered-9"/>
    <w:p>
      <w:pPr>
        <w:pStyle w:val="Heading3"/>
      </w:pPr>
      <w:r>
        <w:t xml:space="preserve">Questions answered</w:t>
      </w:r>
    </w:p>
    <w:p>
      <w:pPr>
        <w:pStyle w:val="Compact"/>
        <w:numPr>
          <w:ilvl w:val="0"/>
          <w:numId w:val="1055"/>
        </w:numPr>
      </w:pPr>
      <w:r>
        <w:t xml:space="preserve">What demand is expected during the planning horizon?</w:t>
      </w:r>
    </w:p>
    <w:p>
      <w:pPr>
        <w:pStyle w:val="Compact"/>
        <w:numPr>
          <w:ilvl w:val="0"/>
          <w:numId w:val="1055"/>
        </w:numPr>
      </w:pPr>
      <w:r>
        <w:t xml:space="preserve">How is future demand grouped?</w:t>
      </w:r>
    </w:p>
    <w:p>
      <w:pPr>
        <w:pStyle w:val="Compact"/>
        <w:numPr>
          <w:ilvl w:val="0"/>
          <w:numId w:val="1055"/>
        </w:numPr>
      </w:pPr>
      <w:r>
        <w:t xml:space="preserve">What information is required for monthly S&amp;OP communication?</w:t>
      </w:r>
    </w:p>
    <w:bookmarkEnd w:id="131"/>
    <w:bookmarkStart w:id="132" w:name="current-output-9"/>
    <w:p>
      <w:pPr>
        <w:pStyle w:val="Heading3"/>
      </w:pPr>
      <w:r>
        <w:t xml:space="preserve">Current output</w:t>
      </w:r>
    </w:p>
    <w:p>
      <w:pPr>
        <w:pStyle w:val="FirstParagraph"/>
      </w:pPr>
      <w:r>
        <w:t xml:space="preserve">Excel workbook.</w:t>
      </w:r>
    </w:p>
    <w:bookmarkEnd w:id="132"/>
    <w:bookmarkStart w:id="133" w:name="proposed-kst-v2-disposition-9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Export</w:t>
      </w:r>
      <w:r>
        <w:t xml:space="preserve">, with source data reused by planning views where applicable.</w:t>
      </w:r>
    </w:p>
    <w:p>
      <w:pPr>
        <w:pStyle w:val="BodyText"/>
      </w:pPr>
      <w:r>
        <w:t xml:space="preserve">The design specification currently treats S&amp;OP as an export-only report parameterized by planning period and site.</w:t>
      </w:r>
    </w:p>
    <w:bookmarkEnd w:id="133"/>
    <w:bookmarkStart w:id="134" w:name="candidate-backend-capabilities-9"/>
    <w:p>
      <w:pPr>
        <w:pStyle w:val="Heading3"/>
      </w:pPr>
      <w:r>
        <w:t xml:space="preserve">Candidate backend capabilities</w:t>
      </w:r>
    </w:p>
    <w:p>
      <w:pPr>
        <w:pStyle w:val="Compact"/>
        <w:numPr>
          <w:ilvl w:val="0"/>
          <w:numId w:val="1056"/>
        </w:numPr>
      </w:pPr>
      <w:r>
        <w:t xml:space="preserve">Retrieve planning-period demand</w:t>
      </w:r>
    </w:p>
    <w:p>
      <w:pPr>
        <w:pStyle w:val="Compact"/>
        <w:numPr>
          <w:ilvl w:val="0"/>
          <w:numId w:val="1056"/>
        </w:numPr>
      </w:pPr>
      <w:r>
        <w:t xml:space="preserve">Aggregate demand by required dimensions</w:t>
      </w:r>
    </w:p>
    <w:p>
      <w:pPr>
        <w:pStyle w:val="Compact"/>
        <w:numPr>
          <w:ilvl w:val="0"/>
          <w:numId w:val="1056"/>
        </w:numPr>
      </w:pPr>
      <w:r>
        <w:t xml:space="preserve">Apply S&amp;OP formatting rules</w:t>
      </w:r>
    </w:p>
    <w:p>
      <w:pPr>
        <w:pStyle w:val="Compact"/>
        <w:numPr>
          <w:ilvl w:val="0"/>
          <w:numId w:val="1056"/>
        </w:numPr>
      </w:pPr>
      <w:r>
        <w:t xml:space="preserve">Generate workbook</w:t>
      </w:r>
    </w:p>
    <w:bookmarkEnd w:id="134"/>
    <w:bookmarkStart w:id="135" w:name="candidate-domain-objects-9"/>
    <w:p>
      <w:pPr>
        <w:pStyle w:val="Heading3"/>
      </w:pPr>
      <w:r>
        <w:t xml:space="preserve">Candidate domain objects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PlanningPeriod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DemandSummary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SalesOperationsPlan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SopReportRequest</w:t>
      </w:r>
    </w:p>
    <w:bookmarkEnd w:id="135"/>
    <w:bookmarkStart w:id="136" w:name="candidate-api-surface-9"/>
    <w:p>
      <w:pPr>
        <w:pStyle w:val="Heading3"/>
      </w:pPr>
      <w:r>
        <w:t xml:space="preserve">Candidate API surface</w:t>
      </w:r>
    </w:p>
    <w:p>
      <w:pPr>
        <w:pStyle w:val="SourceCode"/>
      </w:pPr>
      <w:r>
        <w:rPr>
          <w:rStyle w:val="VerbatimChar"/>
        </w:rPr>
        <w:t xml:space="preserve">POST /exports/reports/sop</w:t>
      </w:r>
    </w:p>
    <w:bookmarkEnd w:id="136"/>
    <w:bookmarkStart w:id="137" w:name="evidence-status-9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Probable</w:t>
      </w:r>
    </w:p>
    <w:bookmarkEnd w:id="137"/>
    <w:bookmarkStart w:id="138" w:name="investigation-required-9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58"/>
        </w:numPr>
      </w:pPr>
      <w:r>
        <w:t xml:space="preserve">Identify demand sources</w:t>
      </w:r>
    </w:p>
    <w:p>
      <w:pPr>
        <w:pStyle w:val="Compact"/>
        <w:numPr>
          <w:ilvl w:val="0"/>
          <w:numId w:val="1058"/>
        </w:numPr>
      </w:pPr>
      <w:r>
        <w:t xml:space="preserve">Identify periods and fiscal-calendar treatment</w:t>
      </w:r>
    </w:p>
    <w:p>
      <w:pPr>
        <w:pStyle w:val="Compact"/>
        <w:numPr>
          <w:ilvl w:val="0"/>
          <w:numId w:val="1058"/>
        </w:numPr>
      </w:pPr>
      <w:r>
        <w:t xml:space="preserve">Identify grouping and calculations</w:t>
      </w:r>
    </w:p>
    <w:p>
      <w:pPr>
        <w:pStyle w:val="Compact"/>
        <w:numPr>
          <w:ilvl w:val="0"/>
          <w:numId w:val="1058"/>
        </w:numPr>
      </w:pPr>
      <w:r>
        <w:t xml:space="preserve">Capture approved workbook</w:t>
      </w:r>
    </w:p>
    <w:p>
      <w:pPr>
        <w:pStyle w:val="Compact"/>
        <w:numPr>
          <w:ilvl w:val="0"/>
          <w:numId w:val="1058"/>
        </w:numPr>
      </w:pPr>
      <w:r>
        <w:t xml:space="preserve">Identify recipient requirements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7" w:name="cap-011-simulation"/>
    <w:p>
      <w:pPr>
        <w:pStyle w:val="Heading2"/>
      </w:pPr>
      <w:r>
        <w:t xml:space="preserve">CAP-011 — Simulation</w:t>
      </w:r>
    </w:p>
    <w:bookmarkStart w:id="140" w:name="legacy-identity-10"/>
    <w:p>
      <w:pPr>
        <w:pStyle w:val="Heading3"/>
      </w:pPr>
      <w:r>
        <w:t xml:space="preserve">Legacy identity</w:t>
      </w:r>
    </w:p>
    <w:p>
      <w:pPr>
        <w:pStyle w:val="Compact"/>
        <w:numPr>
          <w:ilvl w:val="0"/>
          <w:numId w:val="1059"/>
        </w:numPr>
      </w:pPr>
      <w:r>
        <w:t xml:space="preserve">Simulation</w:t>
      </w:r>
    </w:p>
    <w:p>
      <w:pPr>
        <w:pStyle w:val="Compact"/>
        <w:numPr>
          <w:ilvl w:val="0"/>
          <w:numId w:val="1059"/>
        </w:numPr>
      </w:pPr>
      <w:r>
        <w:t xml:space="preserve">SIM</w:t>
      </w:r>
    </w:p>
    <w:bookmarkEnd w:id="140"/>
    <w:bookmarkStart w:id="141" w:name="business-purpose-10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Not yet confirmed.</w:t>
      </w:r>
    </w:p>
    <w:p>
      <w:pPr>
        <w:pStyle w:val="BodyText"/>
      </w:pPr>
      <w:r>
        <w:t xml:space="preserve">The design specification indicates that this capability depends on importing CSV files exported from QAD and requires further design.</w:t>
      </w:r>
    </w:p>
    <w:bookmarkEnd w:id="141"/>
    <w:bookmarkStart w:id="142" w:name="current-output-10"/>
    <w:p>
      <w:pPr>
        <w:pStyle w:val="Heading3"/>
      </w:pPr>
      <w:r>
        <w:t xml:space="preserve">Current output</w:t>
      </w:r>
    </w:p>
    <w:p>
      <w:pPr>
        <w:pStyle w:val="FirstParagraph"/>
      </w:pPr>
      <w:r>
        <w:t xml:space="preserve">Unknown.</w:t>
      </w:r>
    </w:p>
    <w:bookmarkEnd w:id="142"/>
    <w:bookmarkStart w:id="143" w:name="proposed-kst-v2-disposition-10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Unresolved</w:t>
      </w:r>
    </w:p>
    <w:bookmarkEnd w:id="143"/>
    <w:bookmarkStart w:id="144" w:name="candidate-backend-capabilities-10"/>
    <w:p>
      <w:pPr>
        <w:pStyle w:val="Heading3"/>
      </w:pPr>
      <w:r>
        <w:t xml:space="preserve">Candidate backend capabilities</w:t>
      </w:r>
    </w:p>
    <w:p>
      <w:pPr>
        <w:pStyle w:val="FirstParagraph"/>
      </w:pPr>
      <w:r>
        <w:t xml:space="preserve">Unknown until current behavior is examined.</w:t>
      </w:r>
    </w:p>
    <w:bookmarkEnd w:id="144"/>
    <w:bookmarkStart w:id="145" w:name="evidence-status-10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Unknown</w:t>
      </w:r>
    </w:p>
    <w:bookmarkEnd w:id="145"/>
    <w:bookmarkStart w:id="146" w:name="investigation-required-10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60"/>
        </w:numPr>
      </w:pPr>
      <w:r>
        <w:t xml:space="preserve">Identify input CSV files</w:t>
      </w:r>
    </w:p>
    <w:p>
      <w:pPr>
        <w:pStyle w:val="Compact"/>
        <w:numPr>
          <w:ilvl w:val="0"/>
          <w:numId w:val="1060"/>
        </w:numPr>
      </w:pPr>
      <w:r>
        <w:t xml:space="preserve">Identify simulation calculations</w:t>
      </w:r>
    </w:p>
    <w:p>
      <w:pPr>
        <w:pStyle w:val="Compact"/>
        <w:numPr>
          <w:ilvl w:val="0"/>
          <w:numId w:val="1060"/>
        </w:numPr>
      </w:pPr>
      <w:r>
        <w:t xml:space="preserve">Identify outputs</w:t>
      </w:r>
    </w:p>
    <w:p>
      <w:pPr>
        <w:pStyle w:val="Compact"/>
        <w:numPr>
          <w:ilvl w:val="0"/>
          <w:numId w:val="1060"/>
        </w:numPr>
      </w:pPr>
      <w:r>
        <w:t xml:space="preserve">Identify users and frequency</w:t>
      </w:r>
    </w:p>
    <w:p>
      <w:pPr>
        <w:pStyle w:val="Compact"/>
        <w:numPr>
          <w:ilvl w:val="0"/>
          <w:numId w:val="1060"/>
        </w:numPr>
      </w:pPr>
      <w:r>
        <w:t xml:space="preserve">Determine whether the capability is required for Release 1</w:t>
      </w:r>
    </w:p>
    <w:p>
      <w:pPr>
        <w:pStyle w:val="Compact"/>
        <w:numPr>
          <w:ilvl w:val="0"/>
          <w:numId w:val="1060"/>
        </w:numPr>
      </w:pPr>
      <w:r>
        <w:t xml:space="preserve">Reconcile this requirement with the current design note marking it deferred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5" w:name="cap-012-application-settings"/>
    <w:p>
      <w:pPr>
        <w:pStyle w:val="Heading2"/>
      </w:pPr>
      <w:r>
        <w:t xml:space="preserve">CAP-012 — Application Settings</w:t>
      </w:r>
    </w:p>
    <w:bookmarkStart w:id="148" w:name="legacy-identity-11"/>
    <w:p>
      <w:pPr>
        <w:pStyle w:val="Heading3"/>
      </w:pPr>
      <w:r>
        <w:t xml:space="preserve">Legacy identity</w:t>
      </w:r>
    </w:p>
    <w:p>
      <w:pPr>
        <w:pStyle w:val="Compact"/>
        <w:numPr>
          <w:ilvl w:val="0"/>
          <w:numId w:val="1061"/>
        </w:numPr>
      </w:pPr>
      <w:r>
        <w:t xml:space="preserve">Settings</w:t>
      </w:r>
    </w:p>
    <w:p>
      <w:pPr>
        <w:pStyle w:val="Compact"/>
        <w:numPr>
          <w:ilvl w:val="0"/>
          <w:numId w:val="1061"/>
        </w:numPr>
      </w:pPr>
      <w:r>
        <w:t xml:space="preserve">Configuration</w:t>
      </w:r>
    </w:p>
    <w:bookmarkEnd w:id="148"/>
    <w:bookmarkStart w:id="149" w:name="business-purpose-11"/>
    <w:p>
      <w:pPr>
        <w:pStyle w:val="Heading3"/>
      </w:pPr>
      <w:r>
        <w:t xml:space="preserve">Business purpose</w:t>
      </w:r>
    </w:p>
    <w:p>
      <w:pPr>
        <w:pStyle w:val="FirstParagraph"/>
      </w:pPr>
      <w:r>
        <w:t xml:space="preserve">Store SQL, export, site, customer, and application preferences.</w:t>
      </w:r>
    </w:p>
    <w:bookmarkEnd w:id="149"/>
    <w:bookmarkStart w:id="150" w:name="proposed-kst-v2-disposition-11"/>
    <w:p>
      <w:pPr>
        <w:pStyle w:val="Heading3"/>
      </w:pPr>
      <w:r>
        <w:t xml:space="preserve">Proposed KST v2 disposition</w:t>
      </w:r>
    </w:p>
    <w:p>
      <w:pPr>
        <w:pStyle w:val="FirstParagraph"/>
      </w:pPr>
      <w:r>
        <w:rPr>
          <w:b/>
          <w:bCs/>
        </w:rPr>
        <w:t xml:space="preserve">Redesigned</w:t>
      </w:r>
    </w:p>
    <w:bookmarkEnd w:id="150"/>
    <w:bookmarkStart w:id="151" w:name="Xb0d17c43b54ce798e638ee071363555d9d9abc9"/>
    <w:p>
      <w:pPr>
        <w:pStyle w:val="Heading3"/>
      </w:pPr>
      <w:r>
        <w:t xml:space="preserve">Candidate backend or desktop capabilities</w:t>
      </w:r>
    </w:p>
    <w:p>
      <w:pPr>
        <w:pStyle w:val="Compact"/>
        <w:numPr>
          <w:ilvl w:val="0"/>
          <w:numId w:val="1062"/>
        </w:numPr>
      </w:pPr>
      <w:r>
        <w:t xml:space="preserve">Store local customer-and-site assignments</w:t>
      </w:r>
    </w:p>
    <w:p>
      <w:pPr>
        <w:pStyle w:val="Compact"/>
        <w:numPr>
          <w:ilvl w:val="0"/>
          <w:numId w:val="1062"/>
        </w:numPr>
      </w:pPr>
      <w:r>
        <w:t xml:space="preserve">Store display preferences</w:t>
      </w:r>
    </w:p>
    <w:p>
      <w:pPr>
        <w:pStyle w:val="Compact"/>
        <w:numPr>
          <w:ilvl w:val="0"/>
          <w:numId w:val="1062"/>
        </w:numPr>
      </w:pPr>
      <w:r>
        <w:t xml:space="preserve">Store export locations</w:t>
      </w:r>
    </w:p>
    <w:p>
      <w:pPr>
        <w:pStyle w:val="Compact"/>
        <w:numPr>
          <w:ilvl w:val="0"/>
          <w:numId w:val="1062"/>
        </w:numPr>
      </w:pPr>
      <w:r>
        <w:t xml:space="preserve">Store approved connection configuration</w:t>
      </w:r>
    </w:p>
    <w:p>
      <w:pPr>
        <w:pStyle w:val="Compact"/>
        <w:numPr>
          <w:ilvl w:val="0"/>
          <w:numId w:val="1062"/>
        </w:numPr>
      </w:pPr>
      <w:r>
        <w:t xml:space="preserve">Retrieve secrets through an approved mechanism</w:t>
      </w:r>
    </w:p>
    <w:p>
      <w:pPr>
        <w:pStyle w:val="Compact"/>
        <w:numPr>
          <w:ilvl w:val="0"/>
          <w:numId w:val="1062"/>
        </w:numPr>
      </w:pPr>
      <w:r>
        <w:t xml:space="preserve">Validate application configuration</w:t>
      </w:r>
    </w:p>
    <w:bookmarkEnd w:id="151"/>
    <w:bookmarkStart w:id="152" w:name="candidate-api-or-tauri-surface"/>
    <w:p>
      <w:pPr>
        <w:pStyle w:val="Heading3"/>
      </w:pPr>
      <w:r>
        <w:t xml:space="preserve">Candidate API or Tauri surface</w:t>
      </w:r>
    </w:p>
    <w:p>
      <w:pPr>
        <w:pStyle w:val="FirstParagraph"/>
      </w:pPr>
      <w:r>
        <w:t xml:space="preserve">Local application configuration may belong partly in the Tauri host rather than the Python business API.</w:t>
      </w:r>
    </w:p>
    <w:p>
      <w:pPr>
        <w:pStyle w:val="SourceCode"/>
      </w:pPr>
      <w:r>
        <w:rPr>
          <w:rStyle w:val="VerbatimChar"/>
        </w:rPr>
        <w:t xml:space="preserve">GET  /configuration/status</w:t>
      </w:r>
      <w:r>
        <w:br/>
      </w:r>
      <w:r>
        <w:rPr>
          <w:rStyle w:val="VerbatimChar"/>
        </w:rPr>
        <w:t xml:space="preserve">POST /configuration/validate-connections</w:t>
      </w:r>
    </w:p>
    <w:p>
      <w:pPr>
        <w:pStyle w:val="FirstParagraph"/>
      </w:pPr>
      <w:r>
        <w:t xml:space="preserve">Secrets should not be returned to the frontend.</w:t>
      </w:r>
    </w:p>
    <w:bookmarkEnd w:id="152"/>
    <w:bookmarkStart w:id="153" w:name="evidence-status-11"/>
    <w:p>
      <w:pPr>
        <w:pStyle w:val="Heading3"/>
      </w:pPr>
      <w:r>
        <w:t xml:space="preserve">Evidence status</w:t>
      </w:r>
    </w:p>
    <w:p>
      <w:pPr>
        <w:pStyle w:val="FirstParagraph"/>
      </w:pPr>
      <w:r>
        <w:rPr>
          <w:b/>
          <w:bCs/>
        </w:rPr>
        <w:t xml:space="preserve">Probable</w:t>
      </w:r>
    </w:p>
    <w:bookmarkEnd w:id="153"/>
    <w:bookmarkStart w:id="154" w:name="investigation-required-11"/>
    <w:p>
      <w:pPr>
        <w:pStyle w:val="Heading3"/>
      </w:pPr>
      <w:r>
        <w:t xml:space="preserve">Investigation required</w:t>
      </w:r>
    </w:p>
    <w:p>
      <w:pPr>
        <w:pStyle w:val="Compact"/>
        <w:numPr>
          <w:ilvl w:val="0"/>
          <w:numId w:val="1063"/>
        </w:numPr>
      </w:pPr>
      <w:r>
        <w:t xml:space="preserve">Inventory current settings</w:t>
      </w:r>
    </w:p>
    <w:p>
      <w:pPr>
        <w:pStyle w:val="Compact"/>
        <w:numPr>
          <w:ilvl w:val="0"/>
          <w:numId w:val="1063"/>
        </w:numPr>
      </w:pPr>
      <w:r>
        <w:t xml:space="preserve">Separate user preferences from system configuration</w:t>
      </w:r>
    </w:p>
    <w:p>
      <w:pPr>
        <w:pStyle w:val="Compact"/>
        <w:numPr>
          <w:ilvl w:val="0"/>
          <w:numId w:val="1063"/>
        </w:numPr>
      </w:pPr>
      <w:r>
        <w:t xml:space="preserve">Identify current credential handling</w:t>
      </w:r>
    </w:p>
    <w:p>
      <w:pPr>
        <w:pStyle w:val="Compact"/>
        <w:numPr>
          <w:ilvl w:val="0"/>
          <w:numId w:val="1063"/>
        </w:numPr>
      </w:pPr>
      <w:r>
        <w:t xml:space="preserve">Determine which settings belong to Tauri, Python, or IT deployment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64" w:name="preliminary-backend-capability-groups"/>
    <w:p>
      <w:pPr>
        <w:pStyle w:val="Heading1"/>
      </w:pPr>
      <w:r>
        <w:t xml:space="preserve">2. Preliminary Backend Capability Groups</w:t>
      </w:r>
    </w:p>
    <w:p>
      <w:pPr>
        <w:pStyle w:val="FirstParagraph"/>
      </w:pPr>
      <w:r>
        <w:t xml:space="preserve">The initial legacy inventory suggests the following major backend domains.</w:t>
      </w:r>
    </w:p>
    <w:bookmarkStart w:id="157" w:name="schedule-domain"/>
    <w:p>
      <w:pPr>
        <w:pStyle w:val="Heading2"/>
      </w:pPr>
      <w:r>
        <w:t xml:space="preserve">Schedule Domain</w:t>
      </w:r>
    </w:p>
    <w:p>
      <w:pPr>
        <w:pStyle w:val="Compact"/>
        <w:numPr>
          <w:ilvl w:val="0"/>
          <w:numId w:val="1064"/>
        </w:numPr>
      </w:pPr>
      <w:r>
        <w:t xml:space="preserve">MPS retrieval</w:t>
      </w:r>
    </w:p>
    <w:p>
      <w:pPr>
        <w:pStyle w:val="Compact"/>
        <w:numPr>
          <w:ilvl w:val="0"/>
          <w:numId w:val="1064"/>
        </w:numPr>
      </w:pPr>
      <w:r>
        <w:t xml:space="preserve">Fiscal bucketing</w:t>
      </w:r>
    </w:p>
    <w:p>
      <w:pPr>
        <w:pStyle w:val="Compact"/>
        <w:numPr>
          <w:ilvl w:val="0"/>
          <w:numId w:val="1064"/>
        </w:numPr>
      </w:pPr>
      <w:r>
        <w:t xml:space="preserve">Work-order association</w:t>
      </w:r>
    </w:p>
    <w:p>
      <w:pPr>
        <w:pStyle w:val="Compact"/>
        <w:numPr>
          <w:ilvl w:val="0"/>
          <w:numId w:val="1064"/>
        </w:numPr>
      </w:pPr>
      <w:r>
        <w:t xml:space="preserve">Status classification</w:t>
      </w:r>
    </w:p>
    <w:p>
      <w:pPr>
        <w:pStyle w:val="Compact"/>
        <w:numPr>
          <w:ilvl w:val="0"/>
          <w:numId w:val="1064"/>
        </w:numPr>
      </w:pPr>
      <w:r>
        <w:t xml:space="preserve">Schedule adjustment evaluation</w:t>
      </w:r>
    </w:p>
    <w:p>
      <w:pPr>
        <w:pStyle w:val="Compact"/>
        <w:numPr>
          <w:ilvl w:val="0"/>
          <w:numId w:val="1064"/>
        </w:numPr>
      </w:pPr>
      <w:r>
        <w:t xml:space="preserve">MPS update export</w:t>
      </w:r>
    </w:p>
    <w:bookmarkEnd w:id="157"/>
    <w:bookmarkStart w:id="158" w:name="demand-domain"/>
    <w:p>
      <w:pPr>
        <w:pStyle w:val="Heading2"/>
      </w:pPr>
      <w:r>
        <w:t xml:space="preserve">Demand Domain</w:t>
      </w:r>
    </w:p>
    <w:p>
      <w:pPr>
        <w:pStyle w:val="Compact"/>
        <w:numPr>
          <w:ilvl w:val="0"/>
          <w:numId w:val="1065"/>
        </w:numPr>
      </w:pPr>
      <w:r>
        <w:t xml:space="preserve">Sales-order retrieval</w:t>
      </w:r>
    </w:p>
    <w:p>
      <w:pPr>
        <w:pStyle w:val="Compact"/>
        <w:numPr>
          <w:ilvl w:val="0"/>
          <w:numId w:val="1065"/>
        </w:numPr>
      </w:pPr>
      <w:r>
        <w:t xml:space="preserve">Open-order filtering</w:t>
      </w:r>
    </w:p>
    <w:p>
      <w:pPr>
        <w:pStyle w:val="Compact"/>
        <w:numPr>
          <w:ilvl w:val="0"/>
          <w:numId w:val="1065"/>
        </w:numPr>
      </w:pPr>
      <w:r>
        <w:t xml:space="preserve">Order-date changes</w:t>
      </w:r>
    </w:p>
    <w:p>
      <w:pPr>
        <w:pStyle w:val="Compact"/>
        <w:numPr>
          <w:ilvl w:val="0"/>
          <w:numId w:val="1065"/>
        </w:numPr>
      </w:pPr>
      <w:r>
        <w:t xml:space="preserve">Forecast retrieval</w:t>
      </w:r>
    </w:p>
    <w:p>
      <w:pPr>
        <w:pStyle w:val="Compact"/>
        <w:numPr>
          <w:ilvl w:val="0"/>
          <w:numId w:val="1065"/>
        </w:numPr>
      </w:pPr>
      <w:r>
        <w:t xml:space="preserve">Demand aggregation</w:t>
      </w:r>
    </w:p>
    <w:bookmarkEnd w:id="158"/>
    <w:bookmarkStart w:id="159" w:name="material-domain"/>
    <w:p>
      <w:pPr>
        <w:pStyle w:val="Heading2"/>
      </w:pPr>
      <w:r>
        <w:t xml:space="preserve">Material Domain</w:t>
      </w:r>
    </w:p>
    <w:p>
      <w:pPr>
        <w:pStyle w:val="Compact"/>
        <w:numPr>
          <w:ilvl w:val="0"/>
          <w:numId w:val="1066"/>
        </w:numPr>
      </w:pPr>
      <w:r>
        <w:t xml:space="preserve">BOM requirements</w:t>
      </w:r>
    </w:p>
    <w:p>
      <w:pPr>
        <w:pStyle w:val="Compact"/>
        <w:numPr>
          <w:ilvl w:val="0"/>
          <w:numId w:val="1066"/>
        </w:numPr>
      </w:pPr>
      <w:r>
        <w:t xml:space="preserve">Component MRP</w:t>
      </w:r>
    </w:p>
    <w:p>
      <w:pPr>
        <w:pStyle w:val="Compact"/>
        <w:numPr>
          <w:ilvl w:val="0"/>
          <w:numId w:val="1066"/>
        </w:numPr>
      </w:pPr>
      <w:r>
        <w:t xml:space="preserve">Shortage analysis</w:t>
      </w:r>
    </w:p>
    <w:p>
      <w:pPr>
        <w:pStyle w:val="Compact"/>
        <w:numPr>
          <w:ilvl w:val="0"/>
          <w:numId w:val="1066"/>
        </w:numPr>
      </w:pPr>
      <w:r>
        <w:t xml:space="preserve">Inventory availability</w:t>
      </w:r>
    </w:p>
    <w:p>
      <w:pPr>
        <w:pStyle w:val="Compact"/>
        <w:numPr>
          <w:ilvl w:val="0"/>
          <w:numId w:val="1066"/>
        </w:numPr>
      </w:pPr>
      <w:r>
        <w:t xml:space="preserve">Future coverage</w:t>
      </w:r>
    </w:p>
    <w:bookmarkEnd w:id="159"/>
    <w:bookmarkStart w:id="160" w:name="procurement-domain"/>
    <w:p>
      <w:pPr>
        <w:pStyle w:val="Heading2"/>
      </w:pPr>
      <w:r>
        <w:t xml:space="preserve">Procurement Domain</w:t>
      </w:r>
    </w:p>
    <w:p>
      <w:pPr>
        <w:pStyle w:val="Compact"/>
        <w:numPr>
          <w:ilvl w:val="0"/>
          <w:numId w:val="1067"/>
        </w:numPr>
      </w:pPr>
      <w:r>
        <w:t xml:space="preserve">Purchase-order retrieval</w:t>
      </w:r>
    </w:p>
    <w:p>
      <w:pPr>
        <w:pStyle w:val="Compact"/>
        <w:numPr>
          <w:ilvl w:val="0"/>
          <w:numId w:val="1067"/>
        </w:numPr>
      </w:pPr>
      <w:r>
        <w:t xml:space="preserve">Buyer information</w:t>
      </w:r>
    </w:p>
    <w:p>
      <w:pPr>
        <w:pStyle w:val="Compact"/>
        <w:numPr>
          <w:ilvl w:val="0"/>
          <w:numId w:val="1067"/>
        </w:numPr>
      </w:pPr>
      <w:r>
        <w:t xml:space="preserve">Buyer comments</w:t>
      </w:r>
    </w:p>
    <w:p>
      <w:pPr>
        <w:pStyle w:val="Compact"/>
        <w:numPr>
          <w:ilvl w:val="0"/>
          <w:numId w:val="1067"/>
        </w:numPr>
      </w:pPr>
      <w:r>
        <w:t xml:space="preserve">PO coverage</w:t>
      </w:r>
    </w:p>
    <w:bookmarkEnd w:id="160"/>
    <w:bookmarkStart w:id="161" w:name="inventory-domain"/>
    <w:p>
      <w:pPr>
        <w:pStyle w:val="Heading2"/>
      </w:pPr>
      <w:r>
        <w:t xml:space="preserve">Inventory Domain</w:t>
      </w:r>
    </w:p>
    <w:p>
      <w:pPr>
        <w:pStyle w:val="Compact"/>
        <w:numPr>
          <w:ilvl w:val="0"/>
          <w:numId w:val="1068"/>
        </w:numPr>
      </w:pPr>
      <w:r>
        <w:t xml:space="preserve">Finished-goods inventory</w:t>
      </w:r>
    </w:p>
    <w:p>
      <w:pPr>
        <w:pStyle w:val="Compact"/>
        <w:numPr>
          <w:ilvl w:val="0"/>
          <w:numId w:val="1068"/>
        </w:numPr>
      </w:pPr>
      <w:r>
        <w:t xml:space="preserve">Component inventory</w:t>
      </w:r>
    </w:p>
    <w:p>
      <w:pPr>
        <w:pStyle w:val="Compact"/>
        <w:numPr>
          <w:ilvl w:val="0"/>
          <w:numId w:val="1068"/>
        </w:numPr>
      </w:pPr>
      <w:r>
        <w:t xml:space="preserve">Lots and locations</w:t>
      </w:r>
    </w:p>
    <w:p>
      <w:pPr>
        <w:pStyle w:val="Compact"/>
        <w:numPr>
          <w:ilvl w:val="0"/>
          <w:numId w:val="1068"/>
        </w:numPr>
      </w:pPr>
      <w:r>
        <w:t xml:space="preserve">RMA classification</w:t>
      </w:r>
    </w:p>
    <w:p>
      <w:pPr>
        <w:pStyle w:val="Compact"/>
        <w:numPr>
          <w:ilvl w:val="0"/>
          <w:numId w:val="1068"/>
        </w:numPr>
      </w:pPr>
      <w:r>
        <w:t xml:space="preserve">Inventory valuation</w:t>
      </w:r>
    </w:p>
    <w:bookmarkEnd w:id="161"/>
    <w:bookmarkStart w:id="162" w:name="reporting-domain"/>
    <w:p>
      <w:pPr>
        <w:pStyle w:val="Heading2"/>
      </w:pPr>
      <w:r>
        <w:t xml:space="preserve">Reporting Domain</w:t>
      </w:r>
    </w:p>
    <w:p>
      <w:pPr>
        <w:pStyle w:val="Compact"/>
        <w:numPr>
          <w:ilvl w:val="0"/>
          <w:numId w:val="1069"/>
        </w:numPr>
      </w:pPr>
      <w:r>
        <w:t xml:space="preserve">Excel workbook generation</w:t>
      </w:r>
    </w:p>
    <w:p>
      <w:pPr>
        <w:pStyle w:val="Compact"/>
        <w:numPr>
          <w:ilvl w:val="0"/>
          <w:numId w:val="1069"/>
        </w:numPr>
      </w:pPr>
      <w:r>
        <w:t xml:space="preserve">CSV update generation</w:t>
      </w:r>
    </w:p>
    <w:p>
      <w:pPr>
        <w:pStyle w:val="Compact"/>
        <w:numPr>
          <w:ilvl w:val="0"/>
          <w:numId w:val="1069"/>
        </w:numPr>
      </w:pPr>
      <w:r>
        <w:t xml:space="preserve">Shipments-To-Go</w:t>
      </w:r>
    </w:p>
    <w:p>
      <w:pPr>
        <w:pStyle w:val="Compact"/>
        <w:numPr>
          <w:ilvl w:val="0"/>
          <w:numId w:val="1069"/>
        </w:numPr>
      </w:pPr>
      <w:r>
        <w:t xml:space="preserve">S&amp;OP</w:t>
      </w:r>
    </w:p>
    <w:p>
      <w:pPr>
        <w:pStyle w:val="Compact"/>
        <w:numPr>
          <w:ilvl w:val="0"/>
          <w:numId w:val="1069"/>
        </w:numPr>
      </w:pPr>
      <w:r>
        <w:t xml:space="preserve">Optional exports from interactive views</w:t>
      </w:r>
    </w:p>
    <w:bookmarkEnd w:id="162"/>
    <w:bookmarkStart w:id="163" w:name="configuration-domain"/>
    <w:p>
      <w:pPr>
        <w:pStyle w:val="Heading2"/>
      </w:pPr>
      <w:r>
        <w:t xml:space="preserve">Configuration Domain</w:t>
      </w:r>
    </w:p>
    <w:p>
      <w:pPr>
        <w:pStyle w:val="Compact"/>
        <w:numPr>
          <w:ilvl w:val="0"/>
          <w:numId w:val="1070"/>
        </w:numPr>
      </w:pPr>
      <w:r>
        <w:t xml:space="preserve">Sites</w:t>
      </w:r>
    </w:p>
    <w:p>
      <w:pPr>
        <w:pStyle w:val="Compact"/>
        <w:numPr>
          <w:ilvl w:val="0"/>
          <w:numId w:val="1070"/>
        </w:numPr>
      </w:pPr>
      <w:r>
        <w:t xml:space="preserve">Customers</w:t>
      </w:r>
    </w:p>
    <w:p>
      <w:pPr>
        <w:pStyle w:val="Compact"/>
        <w:numPr>
          <w:ilvl w:val="0"/>
          <w:numId w:val="1070"/>
        </w:numPr>
      </w:pPr>
      <w:r>
        <w:t xml:space="preserve">Customer-site assignments</w:t>
      </w:r>
    </w:p>
    <w:p>
      <w:pPr>
        <w:pStyle w:val="Compact"/>
        <w:numPr>
          <w:ilvl w:val="0"/>
          <w:numId w:val="1070"/>
        </w:numPr>
      </w:pPr>
      <w:r>
        <w:t xml:space="preserve">User workspace</w:t>
      </w:r>
    </w:p>
    <w:p>
      <w:pPr>
        <w:pStyle w:val="Compact"/>
        <w:numPr>
          <w:ilvl w:val="0"/>
          <w:numId w:val="1070"/>
        </w:numPr>
      </w:pPr>
      <w:r>
        <w:t xml:space="preserve">Local display preferences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initial-architecture-implication"/>
    <w:p>
      <w:pPr>
        <w:pStyle w:val="Heading1"/>
      </w:pPr>
      <w:r>
        <w:t xml:space="preserve">3. Initial Architecture Implication</w:t>
      </w:r>
    </w:p>
    <w:p>
      <w:pPr>
        <w:pStyle w:val="FirstParagraph"/>
      </w:pPr>
      <w:r>
        <w:t xml:space="preserve">The backend should not be structured as:</w:t>
      </w:r>
    </w:p>
    <w:p>
      <w:pPr>
        <w:pStyle w:val="SourceCode"/>
      </w:pPr>
      <w:r>
        <w:rPr>
          <w:rStyle w:val="VerbatimChar"/>
        </w:rPr>
        <w:t xml:space="preserve">mps_report.py</w:t>
      </w:r>
      <w:r>
        <w:br/>
      </w:r>
      <w:r>
        <w:rPr>
          <w:rStyle w:val="VerbatimChar"/>
        </w:rPr>
        <w:t xml:space="preserve">shortage_report.py</w:t>
      </w:r>
      <w:r>
        <w:br/>
      </w:r>
      <w:r>
        <w:rPr>
          <w:rStyle w:val="VerbatimChar"/>
        </w:rPr>
        <w:t xml:space="preserve">open_orders_report.py</w:t>
      </w:r>
      <w:r>
        <w:br/>
      </w:r>
      <w:r>
        <w:rPr>
          <w:rStyle w:val="VerbatimChar"/>
        </w:rPr>
        <w:t xml:space="preserve">shipments_report.py</w:t>
      </w:r>
    </w:p>
    <w:p>
      <w:pPr>
        <w:pStyle w:val="FirstParagraph"/>
      </w:pPr>
      <w:r>
        <w:t xml:space="preserve">Instead, it should separate reusable data and business capabilities:</w:t>
      </w:r>
    </w:p>
    <w:p>
      <w:pPr>
        <w:pStyle w:val="SourceCode"/>
      </w:pPr>
      <w:r>
        <w:rPr>
          <w:rStyle w:val="VerbatimChar"/>
        </w:rPr>
        <w:t xml:space="preserve">kst_backend/</w:t>
      </w:r>
      <w:r>
        <w:br/>
      </w:r>
      <w:r>
        <w:rPr>
          <w:rStyle w:val="VerbatimChar"/>
        </w:rPr>
        <w:t xml:space="preserve">├── schedule/</w:t>
      </w:r>
      <w:r>
        <w:br/>
      </w:r>
      <w:r>
        <w:rPr>
          <w:rStyle w:val="VerbatimChar"/>
        </w:rPr>
        <w:t xml:space="preserve">├── demand/</w:t>
      </w:r>
      <w:r>
        <w:br/>
      </w:r>
      <w:r>
        <w:rPr>
          <w:rStyle w:val="VerbatimChar"/>
        </w:rPr>
        <w:t xml:space="preserve">├── materials/</w:t>
      </w:r>
      <w:r>
        <w:br/>
      </w:r>
      <w:r>
        <w:rPr>
          <w:rStyle w:val="VerbatimChar"/>
        </w:rPr>
        <w:t xml:space="preserve">├── procurement/</w:t>
      </w:r>
      <w:r>
        <w:br/>
      </w:r>
      <w:r>
        <w:rPr>
          <w:rStyle w:val="VerbatimChar"/>
        </w:rPr>
        <w:t xml:space="preserve">├── inventory/</w:t>
      </w:r>
      <w:r>
        <w:br/>
      </w:r>
      <w:r>
        <w:rPr>
          <w:rStyle w:val="VerbatimChar"/>
        </w:rPr>
        <w:t xml:space="preserve">├── reporting/</w:t>
      </w:r>
      <w:r>
        <w:br/>
      </w:r>
      <w:r>
        <w:rPr>
          <w:rStyle w:val="VerbatimChar"/>
        </w:rPr>
        <w:t xml:space="preserve">├── configuration/</w:t>
      </w:r>
      <w:r>
        <w:br/>
      </w:r>
      <w:r>
        <w:rPr>
          <w:rStyle w:val="VerbatimChar"/>
        </w:rPr>
        <w:t xml:space="preserve">└── integrations/</w:t>
      </w:r>
      <w:r>
        <w:br/>
      </w:r>
      <w:r>
        <w:rPr>
          <w:rStyle w:val="VerbatimChar"/>
        </w:rPr>
        <w:t xml:space="preserve">    ├── qad/</w:t>
      </w:r>
      <w:r>
        <w:br/>
      </w:r>
      <w:r>
        <w:rPr>
          <w:rStyle w:val="VerbatimChar"/>
        </w:rPr>
        <w:t xml:space="preserve">    └── shortage_db/</w:t>
      </w:r>
    </w:p>
    <w:p>
      <w:pPr>
        <w:pStyle w:val="FirstParagraph"/>
      </w:pPr>
      <w:r>
        <w:t xml:space="preserve">Report generators should consume these services rather than own their SQL and business rules independently.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QAD adapter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OpenOrderRepository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OpenOrderQueryService</w:t>
      </w:r>
      <w:r>
        <w:br/>
      </w:r>
      <w:r>
        <w:rPr>
          <w:rStyle w:val="VerbatimChar"/>
        </w:rPr>
        <w:t xml:space="preserve">    ├── Interactive Open Orders API</w:t>
      </w:r>
      <w:r>
        <w:br/>
      </w:r>
      <w:r>
        <w:rPr>
          <w:rStyle w:val="VerbatimChar"/>
        </w:rPr>
        <w:t xml:space="preserve">    ├── Open Orders Excel Export</w:t>
      </w:r>
      <w:r>
        <w:br/>
      </w:r>
      <w:r>
        <w:rPr>
          <w:rStyle w:val="VerbatimChar"/>
        </w:rPr>
        <w:t xml:space="preserve">    └── Sales-Order Update Preparation</w:t>
      </w:r>
    </w:p>
    <w:p>
      <w:pPr>
        <w:pStyle w:val="FirstParagraph"/>
      </w:pPr>
      <w:r>
        <w:t xml:space="preserve">This lets one tested interpretation of open-order data support several workflows.</w:t>
      </w:r>
    </w:p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2026-07-27T22:38:55Z</dcterms:created>
  <dcterms:modified xsi:type="dcterms:W3CDTF">2026-07-27T22:38:55Z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