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working inside the KST v2 repository in VS Code.</w:t>
      </w:r>
    </w:p>
    <w:p>
      <w:pPr>
        <w:pStyle w:val="BodyText"/>
      </w:pPr>
      <w:r>
        <w:t xml:space="preserve">Your task is to build the complete technical foundation and walking skeleton for KST v2.</w:t>
      </w:r>
    </w:p>
    <w:p>
      <w:pPr>
        <w:pStyle w:val="BodyText"/>
      </w:pPr>
      <w:r>
        <w:t xml:space="preserve">Do not implement business features yet.</w:t>
      </w:r>
    </w:p>
    <w:p>
      <w:pPr>
        <w:pStyle w:val="BodyText"/>
      </w:pPr>
      <w:r>
        <w:t xml:space="preserve">Do not implement the MPS dashboard, shortages, work orders, planning, reports, exports, or QAD business queries yet.</w:t>
      </w:r>
    </w:p>
    <w:p>
      <w:pPr>
        <w:pStyle w:val="BodyText"/>
      </w:pPr>
      <w:r>
        <w:t xml:space="preserve">The goal of this task is to prove that the complete desktop architecture can be developed, built, packaged, launched, communicated with, and shut down correctly before feature development begins.</w:t>
      </w:r>
    </w:p>
    <w:bookmarkStart w:id="20" w:name="architecture"/>
    <w:p>
      <w:pPr>
        <w:pStyle w:val="Heading1"/>
      </w:pPr>
      <w:r>
        <w:t xml:space="preserve">1. Architecture</w:t>
      </w:r>
    </w:p>
    <w:p>
      <w:pPr>
        <w:pStyle w:val="FirstParagraph"/>
      </w:pPr>
      <w:r>
        <w:t xml:space="preserve">KST v2 is a Windows 11 desktop application with:</w:t>
      </w:r>
    </w:p>
    <w:p>
      <w:pPr>
        <w:pStyle w:val="Compact"/>
        <w:numPr>
          <w:ilvl w:val="0"/>
          <w:numId w:val="1001"/>
        </w:numPr>
      </w:pPr>
      <w:r>
        <w:t xml:space="preserve">TypeScript frontend</w:t>
      </w:r>
    </w:p>
    <w:p>
      <w:pPr>
        <w:pStyle w:val="Compact"/>
        <w:numPr>
          <w:ilvl w:val="0"/>
          <w:numId w:val="1001"/>
        </w:numPr>
      </w:pPr>
      <w:r>
        <w:t xml:space="preserve">Tauri desktop host</w:t>
      </w:r>
    </w:p>
    <w:p>
      <w:pPr>
        <w:pStyle w:val="Compact"/>
        <w:numPr>
          <w:ilvl w:val="0"/>
          <w:numId w:val="1001"/>
        </w:numPr>
      </w:pPr>
      <w:r>
        <w:t xml:space="preserve">Thin Rust process-management layer</w:t>
      </w:r>
    </w:p>
    <w:p>
      <w:pPr>
        <w:pStyle w:val="Compact"/>
        <w:numPr>
          <w:ilvl w:val="0"/>
          <w:numId w:val="1001"/>
        </w:numPr>
      </w:pPr>
      <w:r>
        <w:t xml:space="preserve">C# backend</w:t>
      </w:r>
    </w:p>
    <w:p>
      <w:pPr>
        <w:pStyle w:val="Compact"/>
        <w:numPr>
          <w:ilvl w:val="0"/>
          <w:numId w:val="1001"/>
        </w:numPr>
      </w:pPr>
      <w:r>
        <w:t xml:space="preserve">.NET 10 LTS</w:t>
      </w:r>
    </w:p>
    <w:p>
      <w:pPr>
        <w:pStyle w:val="Compact"/>
        <w:numPr>
          <w:ilvl w:val="0"/>
          <w:numId w:val="1001"/>
        </w:numPr>
      </w:pPr>
      <w:r>
        <w:t xml:space="preserve">ASP.NET Core local API</w:t>
      </w:r>
    </w:p>
    <w:p>
      <w:pPr>
        <w:pStyle w:val="Compact"/>
        <w:numPr>
          <w:ilvl w:val="0"/>
          <w:numId w:val="1001"/>
        </w:numPr>
      </w:pPr>
      <w:r>
        <w:t xml:space="preserve">OpenAPI-generated TypeScript API types or client</w:t>
      </w:r>
    </w:p>
    <w:p>
      <w:pPr>
        <w:pStyle w:val="Compact"/>
        <w:numPr>
          <w:ilvl w:val="0"/>
          <w:numId w:val="1001"/>
        </w:numPr>
      </w:pPr>
      <w:r>
        <w:t xml:space="preserve">Self-contained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 </w:t>
      </w:r>
      <w:r>
        <w:t xml:space="preserve">backend deployment</w:t>
      </w:r>
    </w:p>
    <w:p>
      <w:pPr>
        <w:pStyle w:val="Compact"/>
        <w:numPr>
          <w:ilvl w:val="0"/>
          <w:numId w:val="1001"/>
        </w:numPr>
      </w:pPr>
      <w:r>
        <w:t xml:space="preserve">Backend packaged as a Tauri sidecar</w:t>
      </w:r>
    </w:p>
    <w:p>
      <w:pPr>
        <w:pStyle w:val="FirstParagraph"/>
      </w:pPr>
      <w:r>
        <w:t xml:space="preserve">The backend owns:</w:t>
      </w:r>
    </w:p>
    <w:p>
      <w:pPr>
        <w:pStyle w:val="Compact"/>
        <w:numPr>
          <w:ilvl w:val="0"/>
          <w:numId w:val="1002"/>
        </w:numPr>
      </w:pPr>
      <w:r>
        <w:t xml:space="preserve">Business logic</w:t>
      </w:r>
    </w:p>
    <w:p>
      <w:pPr>
        <w:pStyle w:val="Compact"/>
        <w:numPr>
          <w:ilvl w:val="0"/>
          <w:numId w:val="1002"/>
        </w:numPr>
      </w:pPr>
      <w:r>
        <w:t xml:space="preserve">Data access</w:t>
      </w:r>
    </w:p>
    <w:p>
      <w:pPr>
        <w:pStyle w:val="Compact"/>
        <w:numPr>
          <w:ilvl w:val="0"/>
          <w:numId w:val="1002"/>
        </w:numPr>
      </w:pPr>
      <w:r>
        <w:t xml:space="preserve">Application use cases</w:t>
      </w:r>
    </w:p>
    <w:p>
      <w:pPr>
        <w:pStyle w:val="Compact"/>
        <w:numPr>
          <w:ilvl w:val="0"/>
          <w:numId w:val="1002"/>
        </w:numPr>
      </w:pPr>
      <w:r>
        <w:t xml:space="preserve">In-memory snapshots</w:t>
      </w:r>
    </w:p>
    <w:p>
      <w:pPr>
        <w:pStyle w:val="Compact"/>
        <w:numPr>
          <w:ilvl w:val="0"/>
          <w:numId w:val="1002"/>
        </w:numPr>
      </w:pPr>
      <w:r>
        <w:t xml:space="preserve">Validation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Exports</w:t>
      </w:r>
    </w:p>
    <w:p>
      <w:pPr>
        <w:pStyle w:val="Compact"/>
        <w:numPr>
          <w:ilvl w:val="0"/>
          <w:numId w:val="1002"/>
        </w:numPr>
      </w:pPr>
      <w:r>
        <w:t xml:space="preserve">Local API contracts</w:t>
      </w:r>
    </w:p>
    <w:p>
      <w:pPr>
        <w:pStyle w:val="FirstParagraph"/>
      </w:pPr>
      <w:r>
        <w:t xml:space="preserve">The TypeScript frontend owns:</w:t>
      </w:r>
    </w:p>
    <w:p>
      <w:pPr>
        <w:pStyle w:val="Compact"/>
        <w:numPr>
          <w:ilvl w:val="0"/>
          <w:numId w:val="1003"/>
        </w:numPr>
      </w:pPr>
      <w:r>
        <w:t xml:space="preserve">UI rendering</w:t>
      </w:r>
    </w:p>
    <w:p>
      <w:pPr>
        <w:pStyle w:val="Compact"/>
        <w:numPr>
          <w:ilvl w:val="0"/>
          <w:numId w:val="1003"/>
        </w:numPr>
      </w:pPr>
      <w:r>
        <w:t xml:space="preserve">Interaction state</w:t>
      </w:r>
    </w:p>
    <w:p>
      <w:pPr>
        <w:pStyle w:val="Compact"/>
        <w:numPr>
          <w:ilvl w:val="0"/>
          <w:numId w:val="1003"/>
        </w:numPr>
      </w:pPr>
      <w:r>
        <w:t xml:space="preserve">Presentation state</w:t>
      </w:r>
    </w:p>
    <w:p>
      <w:pPr>
        <w:pStyle w:val="Compact"/>
        <w:numPr>
          <w:ilvl w:val="0"/>
          <w:numId w:val="1003"/>
        </w:numPr>
      </w:pPr>
      <w:r>
        <w:t xml:space="preserve">Calling the generated API client</w:t>
      </w:r>
    </w:p>
    <w:p>
      <w:pPr>
        <w:pStyle w:val="FirstParagraph"/>
      </w:pPr>
      <w:r>
        <w:t xml:space="preserve">The Rust/Tauri layer owns:</w:t>
      </w:r>
    </w:p>
    <w:p>
      <w:pPr>
        <w:pStyle w:val="Compact"/>
        <w:numPr>
          <w:ilvl w:val="0"/>
          <w:numId w:val="1004"/>
        </w:numPr>
      </w:pPr>
      <w:r>
        <w:t xml:space="preserve">Starting the .NET backend</w:t>
      </w:r>
    </w:p>
    <w:p>
      <w:pPr>
        <w:pStyle w:val="Compact"/>
        <w:numPr>
          <w:ilvl w:val="0"/>
          <w:numId w:val="1004"/>
        </w:numPr>
      </w:pPr>
      <w:r>
        <w:t xml:space="preserve">Discovering the backend port</w:t>
      </w:r>
    </w:p>
    <w:p>
      <w:pPr>
        <w:pStyle w:val="Compact"/>
        <w:numPr>
          <w:ilvl w:val="0"/>
          <w:numId w:val="1004"/>
        </w:numPr>
      </w:pPr>
      <w:r>
        <w:t xml:space="preserve">Monitoring backend lifecycle</w:t>
      </w:r>
    </w:p>
    <w:p>
      <w:pPr>
        <w:pStyle w:val="Compact"/>
        <w:numPr>
          <w:ilvl w:val="0"/>
          <w:numId w:val="1004"/>
        </w:numPr>
      </w:pPr>
      <w:r>
        <w:t xml:space="preserve">Stopping the backend when the application exits</w:t>
      </w:r>
    </w:p>
    <w:p>
      <w:pPr>
        <w:pStyle w:val="Compact"/>
        <w:numPr>
          <w:ilvl w:val="0"/>
          <w:numId w:val="1004"/>
        </w:numPr>
      </w:pPr>
      <w:r>
        <w:t xml:space="preserve">Application directories and process permissions</w:t>
      </w:r>
    </w:p>
    <w:p>
      <w:pPr>
        <w:pStyle w:val="FirstParagraph"/>
      </w:pPr>
      <w:r>
        <w:t xml:space="preserve">The backend must bind only to the loopback interface.</w:t>
      </w:r>
    </w:p>
    <w:p>
      <w:pPr>
        <w:pStyle w:val="BodyText"/>
      </w:pPr>
      <w:r>
        <w:t xml:space="preserve">It must never bind to a LAN interface.</w:t>
      </w:r>
    </w:p>
    <w:bookmarkEnd w:id="20"/>
    <w:bookmarkStart w:id="21" w:name="important-constraints"/>
    <w:p>
      <w:pPr>
        <w:pStyle w:val="Heading1"/>
      </w:pPr>
      <w:r>
        <w:t xml:space="preserve">2. Important Constraints</w:t>
      </w:r>
    </w:p>
    <w:p>
      <w:pPr>
        <w:pStyle w:val="FirstParagraph"/>
      </w:pPr>
      <w:r>
        <w:t xml:space="preserve">Follow these constraints exactly.</w:t>
      </w:r>
    </w:p>
    <w:p>
      <w:pPr>
        <w:pStyle w:val="Compact"/>
        <w:numPr>
          <w:ilvl w:val="0"/>
          <w:numId w:val="1005"/>
        </w:numPr>
      </w:pPr>
      <w:r>
        <w:t xml:space="preserve">Target</w:t>
      </w:r>
      <w:r>
        <w:t xml:space="preserve"> </w:t>
      </w:r>
      <w:r>
        <w:rPr>
          <w:rStyle w:val="VerbatimChar"/>
        </w:rPr>
        <w:t xml:space="preserve">.NET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net10.0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ASP.NET Core for the local API.</w:t>
      </w:r>
    </w:p>
    <w:p>
      <w:pPr>
        <w:pStyle w:val="Compact"/>
        <w:numPr>
          <w:ilvl w:val="0"/>
          <w:numId w:val="1005"/>
        </w:numPr>
      </w:pPr>
      <w:r>
        <w:t xml:space="preserve">Use a self-contained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 </w:t>
      </w:r>
      <w:r>
        <w:t xml:space="preserve">publish configuration.</w:t>
      </w:r>
    </w:p>
    <w:p>
      <w:pPr>
        <w:pStyle w:val="Compact"/>
        <w:numPr>
          <w:ilvl w:val="0"/>
          <w:numId w:val="1005"/>
        </w:numPr>
      </w:pPr>
      <w:r>
        <w:t xml:space="preserve">Configure single-file publication where compatible.</w:t>
      </w:r>
    </w:p>
    <w:p>
      <w:pPr>
        <w:pStyle w:val="Compact"/>
        <w:numPr>
          <w:ilvl w:val="0"/>
          <w:numId w:val="1005"/>
        </w:numPr>
      </w:pPr>
      <w:r>
        <w:t xml:space="preserve">Do not enable trimming.</w:t>
      </w:r>
    </w:p>
    <w:p>
      <w:pPr>
        <w:pStyle w:val="Compact"/>
        <w:numPr>
          <w:ilvl w:val="0"/>
          <w:numId w:val="1005"/>
        </w:numPr>
      </w:pPr>
      <w:r>
        <w:t xml:space="preserve">Do not enable Native AOT.</w:t>
      </w:r>
    </w:p>
    <w:p>
      <w:pPr>
        <w:pStyle w:val="Compact"/>
        <w:numPr>
          <w:ilvl w:val="0"/>
          <w:numId w:val="1005"/>
        </w:numPr>
      </w:pPr>
      <w:r>
        <w:t xml:space="preserve">Do not use .NET Framework.</w:t>
      </w:r>
    </w:p>
    <w:p>
      <w:pPr>
        <w:pStyle w:val="Compact"/>
        <w:numPr>
          <w:ilvl w:val="0"/>
          <w:numId w:val="1005"/>
        </w:numPr>
      </w:pPr>
      <w:r>
        <w:t xml:space="preserve">Do not add Python.</w:t>
      </w:r>
    </w:p>
    <w:p>
      <w:pPr>
        <w:pStyle w:val="Compact"/>
        <w:numPr>
          <w:ilvl w:val="0"/>
          <w:numId w:val="1005"/>
        </w:numPr>
      </w:pPr>
      <w:r>
        <w:t xml:space="preserve">Do not use Electron.</w:t>
      </w:r>
    </w:p>
    <w:p>
      <w:pPr>
        <w:pStyle w:val="Compact"/>
        <w:numPr>
          <w:ilvl w:val="0"/>
          <w:numId w:val="1005"/>
        </w:numPr>
      </w:pPr>
      <w:r>
        <w:t xml:space="preserve">Do not replace Tauri.</w:t>
      </w:r>
    </w:p>
    <w:p>
      <w:pPr>
        <w:pStyle w:val="Compact"/>
        <w:numPr>
          <w:ilvl w:val="0"/>
          <w:numId w:val="1005"/>
        </w:numPr>
      </w:pPr>
      <w:r>
        <w:t xml:space="preserve">Do not use Entity Framework Core to model QAD.</w:t>
      </w:r>
    </w:p>
    <w:p>
      <w:pPr>
        <w:pStyle w:val="Compact"/>
        <w:numPr>
          <w:ilvl w:val="0"/>
          <w:numId w:val="1005"/>
        </w:numPr>
      </w:pPr>
      <w:r>
        <w:t xml:space="preserve">Do not create production QAD queries in this task.</w:t>
      </w:r>
    </w:p>
    <w:p>
      <w:pPr>
        <w:pStyle w:val="Compact"/>
        <w:numPr>
          <w:ilvl w:val="0"/>
          <w:numId w:val="1005"/>
        </w:numPr>
      </w:pPr>
      <w:r>
        <w:t xml:space="preserve">Do not create direct database writes.</w:t>
      </w:r>
    </w:p>
    <w:p>
      <w:pPr>
        <w:pStyle w:val="Compact"/>
        <w:numPr>
          <w:ilvl w:val="0"/>
          <w:numId w:val="1005"/>
        </w:numPr>
      </w:pPr>
      <w:r>
        <w:t xml:space="preserve">Do not implement authentication or user accounts.</w:t>
      </w:r>
    </w:p>
    <w:p>
      <w:pPr>
        <w:pStyle w:val="Compact"/>
        <w:numPr>
          <w:ilvl w:val="0"/>
          <w:numId w:val="1005"/>
        </w:numPr>
      </w:pPr>
      <w:r>
        <w:t xml:space="preserve">Do not invent cloud services.</w:t>
      </w:r>
    </w:p>
    <w:p>
      <w:pPr>
        <w:pStyle w:val="Compact"/>
        <w:numPr>
          <w:ilvl w:val="0"/>
          <w:numId w:val="1005"/>
        </w:numPr>
      </w:pPr>
      <w:r>
        <w:t xml:space="preserve">Do not create a centralized server.</w:t>
      </w:r>
    </w:p>
    <w:p>
      <w:pPr>
        <w:pStyle w:val="Compact"/>
        <w:numPr>
          <w:ilvl w:val="0"/>
          <w:numId w:val="1005"/>
        </w:numPr>
      </w:pPr>
      <w:r>
        <w:t xml:space="preserve">Do not create feature-specific domain models yet.</w:t>
      </w:r>
    </w:p>
    <w:p>
      <w:pPr>
        <w:pStyle w:val="Compact"/>
        <w:numPr>
          <w:ilvl w:val="0"/>
          <w:numId w:val="1005"/>
        </w:numPr>
      </w:pPr>
      <w:r>
        <w:t xml:space="preserve">Do not build speculative abstractions for later phases.</w:t>
      </w:r>
    </w:p>
    <w:p>
      <w:pPr>
        <w:pStyle w:val="Compact"/>
        <w:numPr>
          <w:ilvl w:val="0"/>
          <w:numId w:val="1005"/>
        </w:numPr>
      </w:pPr>
      <w:r>
        <w:t xml:space="preserve">Do not implement fake MPS, shortage, work-order, or planning modules.</w:t>
      </w:r>
    </w:p>
    <w:p>
      <w:pPr>
        <w:pStyle w:val="FirstParagraph"/>
      </w:pPr>
      <w:r>
        <w:t xml:space="preserve">Use current stable package versions compatible with .NET 10 and the selected Tauri version.</w:t>
      </w:r>
    </w:p>
    <w:p>
      <w:pPr>
        <w:pStyle w:val="BodyText"/>
      </w:pPr>
      <w:r>
        <w:t xml:space="preserve">If the repository already contains compatible frontend or Tauri setup, extend it rather than replacing it unnecessarily.</w:t>
      </w:r>
    </w:p>
    <w:bookmarkEnd w:id="21"/>
    <w:bookmarkStart w:id="22" w:name="required-repository-structure"/>
    <w:p>
      <w:pPr>
        <w:pStyle w:val="Heading1"/>
      </w:pPr>
      <w:r>
        <w:t xml:space="preserve">3. Required Repository Structure</w:t>
      </w:r>
    </w:p>
    <w:p>
      <w:pPr>
        <w:pStyle w:val="FirstParagraph"/>
      </w:pPr>
      <w:r>
        <w:t xml:space="preserve">Create or adapt the repository to follow this logical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tauri/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capabilities/</w:t>
      </w:r>
      <w:r>
        <w:br/>
      </w:r>
      <w:r>
        <w:rPr>
          <w:rStyle w:val="VerbatimChar"/>
        </w:rPr>
        <w:t xml:space="preserve">│   ├── tauri.conf.json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backend/</w:t>
      </w:r>
      <w:r>
        <w:br/>
      </w:r>
      <w:r>
        <w:rPr>
          <w:rStyle w:val="VerbatimChar"/>
        </w:rPr>
        <w:t xml:space="preserve">    ├── Kst.sln</w:t>
      </w:r>
      <w:r>
        <w:br/>
      </w:r>
      <w:r>
        <w:rPr>
          <w:rStyle w:val="VerbatimChar"/>
        </w:rPr>
        <w:t xml:space="preserve">    ├── Directory.Build.props</w:t>
      </w:r>
      <w:r>
        <w:br/>
      </w:r>
      <w:r>
        <w:rPr>
          <w:rStyle w:val="VerbatimChar"/>
        </w:rPr>
        <w:t xml:space="preserve">    ├── Directory.Packages.props</w:t>
      </w:r>
      <w:r>
        <w:br/>
      </w:r>
      <w:r>
        <w:rPr>
          <w:rStyle w:val="VerbatimChar"/>
        </w:rPr>
        <w:t xml:space="preserve">    ├── Kst.Api/</w:t>
      </w:r>
      <w:r>
        <w:br/>
      </w:r>
      <w:r>
        <w:rPr>
          <w:rStyle w:val="VerbatimChar"/>
        </w:rPr>
        <w:t xml:space="preserve">    ├── Kst.Application/</w:t>
      </w:r>
      <w:r>
        <w:br/>
      </w:r>
      <w:r>
        <w:rPr>
          <w:rStyle w:val="VerbatimChar"/>
        </w:rPr>
        <w:t xml:space="preserve">    ├── Kst.Domain/</w:t>
      </w:r>
      <w:r>
        <w:br/>
      </w:r>
      <w:r>
        <w:rPr>
          <w:rStyle w:val="VerbatimChar"/>
        </w:rPr>
        <w:t xml:space="preserve">    ├── Kst.Infrastructure/</w:t>
      </w:r>
      <w:r>
        <w:br/>
      </w:r>
      <w:r>
        <w:rPr>
          <w:rStyle w:val="VerbatimChar"/>
        </w:rPr>
        <w:t xml:space="preserve">    ├── Kst.Integrations.Qad/</w:t>
      </w:r>
      <w:r>
        <w:br/>
      </w:r>
      <w:r>
        <w:rPr>
          <w:rStyle w:val="VerbatimChar"/>
        </w:rPr>
        <w:t xml:space="preserve">    ├── Kst.Integrations.Shortages/</w:t>
      </w:r>
      <w:r>
        <w:br/>
      </w:r>
      <w:r>
        <w:rPr>
          <w:rStyle w:val="VerbatimChar"/>
        </w:rPr>
        <w:t xml:space="preserve">    ├── Kst.Exports/</w:t>
      </w:r>
      <w:r>
        <w:br/>
      </w:r>
      <w:r>
        <w:rPr>
          <w:rStyle w:val="VerbatimChar"/>
        </w:rPr>
        <w:t xml:space="preserve">    └── tests/</w:t>
      </w:r>
      <w:r>
        <w:br/>
      </w:r>
      <w:r>
        <w:rPr>
          <w:rStyle w:val="VerbatimChar"/>
        </w:rPr>
        <w:t xml:space="preserve">        ├── Kst.ArchitectureTests/</w:t>
      </w:r>
      <w:r>
        <w:br/>
      </w:r>
      <w:r>
        <w:rPr>
          <w:rStyle w:val="VerbatimChar"/>
        </w:rPr>
        <w:t xml:space="preserve">        ├── Kst.Api.IntegrationTests/</w:t>
      </w:r>
      <w:r>
        <w:br/>
      </w:r>
      <w:r>
        <w:rPr>
          <w:rStyle w:val="VerbatimChar"/>
        </w:rPr>
        <w:t xml:space="preserve">        ├── Kst.Application.Tests/</w:t>
      </w:r>
      <w:r>
        <w:br/>
      </w:r>
      <w:r>
        <w:rPr>
          <w:rStyle w:val="VerbatimChar"/>
        </w:rPr>
        <w:t xml:space="preserve">        └── Kst.Domain.Tests/</w:t>
      </w:r>
    </w:p>
    <w:p>
      <w:pPr>
        <w:pStyle w:val="FirstParagraph"/>
      </w:pPr>
      <w:r>
        <w:t xml:space="preserve">Minor path adjustments are acceptable when required by existing repository conventions, but preserve the logical project boundaries.</w:t>
      </w:r>
    </w:p>
    <w:bookmarkEnd w:id="22"/>
    <w:bookmarkStart w:id="30" w:name="backend-project-responsibilities"/>
    <w:p>
      <w:pPr>
        <w:pStyle w:val="Heading1"/>
      </w:pPr>
      <w:r>
        <w:t xml:space="preserve">4. Backend Project Responsibilities</w:t>
      </w:r>
    </w:p>
    <w:bookmarkStart w:id="23" w:name="kst.domain"/>
    <w:p>
      <w:pPr>
        <w:pStyle w:val="Heading2"/>
      </w:pPr>
      <w:r>
        <w:t xml:space="preserve">Kst.Domain</w:t>
      </w:r>
    </w:p>
    <w:p>
      <w:pPr>
        <w:pStyle w:val="FirstParagraph"/>
      </w:pPr>
      <w:r>
        <w:t xml:space="preserve">This project owns pure business concepts and pure business rules.</w:t>
      </w:r>
    </w:p>
    <w:p>
      <w:pPr>
        <w:pStyle w:val="BodyText"/>
      </w:pPr>
      <w:r>
        <w:t xml:space="preserve">For the walking skeleton, keep this project intentionally small.</w:t>
      </w:r>
    </w:p>
    <w:p>
      <w:pPr>
        <w:pStyle w:val="BodyText"/>
      </w:pPr>
      <w:r>
        <w:t xml:space="preserve">It must not reference:</w:t>
      </w:r>
    </w:p>
    <w:p>
      <w:pPr>
        <w:pStyle w:val="Compact"/>
        <w:numPr>
          <w:ilvl w:val="0"/>
          <w:numId w:val="1006"/>
        </w:numPr>
      </w:pPr>
      <w:r>
        <w:t xml:space="preserve">ASP.NET Core</w:t>
      </w:r>
    </w:p>
    <w:p>
      <w:pPr>
        <w:pStyle w:val="Compact"/>
        <w:numPr>
          <w:ilvl w:val="0"/>
          <w:numId w:val="1006"/>
        </w:numPr>
      </w:pPr>
      <w:r>
        <w:t xml:space="preserve">Dapper</w:t>
      </w:r>
    </w:p>
    <w:p>
      <w:pPr>
        <w:pStyle w:val="Compact"/>
        <w:numPr>
          <w:ilvl w:val="0"/>
          <w:numId w:val="1006"/>
        </w:numPr>
      </w:pPr>
      <w:r>
        <w:t xml:space="preserve">SQL Server libraries</w:t>
      </w:r>
    </w:p>
    <w:p>
      <w:pPr>
        <w:pStyle w:val="Compact"/>
        <w:numPr>
          <w:ilvl w:val="0"/>
          <w:numId w:val="1006"/>
        </w:numPr>
      </w:pPr>
      <w:r>
        <w:t xml:space="preserve">Tauri</w:t>
      </w:r>
    </w:p>
    <w:p>
      <w:pPr>
        <w:pStyle w:val="Compact"/>
        <w:numPr>
          <w:ilvl w:val="0"/>
          <w:numId w:val="1006"/>
        </w:numPr>
      </w:pPr>
      <w:r>
        <w:t xml:space="preserve">File-system implementations</w:t>
      </w:r>
    </w:p>
    <w:p>
      <w:pPr>
        <w:pStyle w:val="Compact"/>
        <w:numPr>
          <w:ilvl w:val="0"/>
          <w:numId w:val="1006"/>
        </w:numPr>
      </w:pPr>
      <w:r>
        <w:t xml:space="preserve">Excel libraries</w:t>
      </w:r>
    </w:p>
    <w:p>
      <w:pPr>
        <w:pStyle w:val="Compact"/>
        <w:numPr>
          <w:ilvl w:val="0"/>
          <w:numId w:val="1006"/>
        </w:numPr>
      </w:pPr>
      <w:r>
        <w:t xml:space="preserve">Infrastructure projects</w:t>
      </w:r>
    </w:p>
    <w:p>
      <w:pPr>
        <w:pStyle w:val="FirstParagraph"/>
      </w:pPr>
      <w:r>
        <w:t xml:space="preserve">Add only enough code to prove the project boundary and testing setup.</w:t>
      </w:r>
    </w:p>
    <w:bookmarkEnd w:id="23"/>
    <w:bookmarkStart w:id="24" w:name="kst.application"/>
    <w:p>
      <w:pPr>
        <w:pStyle w:val="Heading2"/>
      </w:pPr>
      <w:r>
        <w:t xml:space="preserve">Kst.Application</w:t>
      </w:r>
    </w:p>
    <w:p>
      <w:pPr>
        <w:pStyle w:val="FirstParagraph"/>
      </w:pPr>
      <w:r>
        <w:t xml:space="preserve">This project owns application use cases and orchestration.</w:t>
      </w:r>
    </w:p>
    <w:p>
      <w:pPr>
        <w:pStyle w:val="BodyText"/>
      </w:pPr>
      <w:r>
        <w:t xml:space="preserve">For the walking skeleton, implement a simple application-status or system-information use case.</w:t>
      </w:r>
    </w:p>
    <w:p>
      <w:pPr>
        <w:pStyle w:val="BodyText"/>
      </w:pPr>
      <w:r>
        <w:t xml:space="preserve">Do not place HTTP, SQL, or file-system code here.</w:t>
      </w:r>
    </w:p>
    <w:bookmarkEnd w:id="24"/>
    <w:bookmarkStart w:id="25" w:name="kst.infrastructure"/>
    <w:p>
      <w:pPr>
        <w:pStyle w:val="Heading2"/>
      </w:pPr>
      <w:r>
        <w:t xml:space="preserve">Kst.Infrastructure</w:t>
      </w:r>
    </w:p>
    <w:p>
      <w:pPr>
        <w:pStyle w:val="FirstParagraph"/>
      </w:pPr>
      <w:r>
        <w:t xml:space="preserve">This project owns shared technical implementations.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7"/>
        </w:numPr>
      </w:pPr>
      <w:r>
        <w:t xml:space="preserve">Application clock abstraction and implementation</w:t>
      </w:r>
    </w:p>
    <w:p>
      <w:pPr>
        <w:pStyle w:val="Compact"/>
        <w:numPr>
          <w:ilvl w:val="0"/>
          <w:numId w:val="1007"/>
        </w:numPr>
      </w:pPr>
      <w:r>
        <w:t xml:space="preserve">Application instance identifier</w:t>
      </w:r>
    </w:p>
    <w:p>
      <w:pPr>
        <w:pStyle w:val="Compact"/>
        <w:numPr>
          <w:ilvl w:val="0"/>
          <w:numId w:val="1007"/>
        </w:numPr>
      </w:pPr>
      <w:r>
        <w:t xml:space="preserve">In-memory snapshot-store skeleton</w:t>
      </w:r>
    </w:p>
    <w:p>
      <w:pPr>
        <w:pStyle w:val="Compact"/>
        <w:numPr>
          <w:ilvl w:val="0"/>
          <w:numId w:val="1007"/>
        </w:numPr>
      </w:pPr>
      <w:r>
        <w:t xml:space="preserve">Local configuration path abstraction</w:t>
      </w:r>
    </w:p>
    <w:p>
      <w:pPr>
        <w:pStyle w:val="Compact"/>
        <w:numPr>
          <w:ilvl w:val="0"/>
          <w:numId w:val="1007"/>
        </w:numPr>
      </w:pPr>
      <w:r>
        <w:t xml:space="preserve">Logging setup helpers if appropriate</w:t>
      </w:r>
    </w:p>
    <w:p>
      <w:pPr>
        <w:pStyle w:val="FirstParagraph"/>
      </w:pPr>
      <w:r>
        <w:t xml:space="preserve">The snapshot store should support:</w:t>
      </w:r>
    </w:p>
    <w:p>
      <w:pPr>
        <w:pStyle w:val="Compact"/>
        <w:numPr>
          <w:ilvl w:val="0"/>
          <w:numId w:val="1008"/>
        </w:numPr>
      </w:pPr>
      <w:r>
        <w:t xml:space="preserve">Snapshot identifier</w:t>
      </w:r>
    </w:p>
    <w:p>
      <w:pPr>
        <w:pStyle w:val="Compact"/>
        <w:numPr>
          <w:ilvl w:val="0"/>
          <w:numId w:val="1008"/>
        </w:numPr>
      </w:pPr>
      <w:r>
        <w:t xml:space="preserve">Creation timestamp</w:t>
      </w:r>
    </w:p>
    <w:p>
      <w:pPr>
        <w:pStyle w:val="Compact"/>
        <w:numPr>
          <w:ilvl w:val="0"/>
          <w:numId w:val="1008"/>
        </w:numPr>
      </w:pPr>
      <w:r>
        <w:t xml:space="preserve">Replacement of the current snapshot</w:t>
      </w:r>
    </w:p>
    <w:p>
      <w:pPr>
        <w:pStyle w:val="Compact"/>
        <w:numPr>
          <w:ilvl w:val="0"/>
          <w:numId w:val="1008"/>
        </w:numPr>
      </w:pPr>
      <w:r>
        <w:t xml:space="preserve">Reading the current snapshot</w:t>
      </w:r>
    </w:p>
    <w:p>
      <w:pPr>
        <w:pStyle w:val="Compact"/>
        <w:numPr>
          <w:ilvl w:val="0"/>
          <w:numId w:val="1008"/>
        </w:numPr>
      </w:pPr>
      <w:r>
        <w:t xml:space="preserve">Thread-safe access</w:t>
      </w:r>
    </w:p>
    <w:p>
      <w:pPr>
        <w:pStyle w:val="FirstParagraph"/>
      </w:pPr>
      <w:r>
        <w:t xml:space="preserve">Do not add manufacturing data to the snapshot yet.</w:t>
      </w:r>
    </w:p>
    <w:bookmarkEnd w:id="25"/>
    <w:bookmarkStart w:id="26" w:name="kst.integrations.qad"/>
    <w:p>
      <w:pPr>
        <w:pStyle w:val="Heading2"/>
      </w:pPr>
      <w:r>
        <w:t xml:space="preserve">Kst.Integrations.Qad</w:t>
      </w:r>
    </w:p>
    <w:p>
      <w:pPr>
        <w:pStyle w:val="FirstParagraph"/>
      </w:pPr>
      <w:r>
        <w:t xml:space="preserve">Create the project and define the future integration boundary.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09"/>
        </w:numPr>
      </w:pPr>
      <w:r>
        <w:t xml:space="preserve">A QAD connection-options record</w:t>
      </w:r>
    </w:p>
    <w:p>
      <w:pPr>
        <w:pStyle w:val="Compact"/>
        <w:numPr>
          <w:ilvl w:val="0"/>
          <w:numId w:val="1009"/>
        </w:numPr>
      </w:pPr>
      <w:r>
        <w:t xml:space="preserve">An interface or connection-factory abstraction</w:t>
      </w:r>
    </w:p>
    <w:p>
      <w:pPr>
        <w:pStyle w:val="Compact"/>
        <w:numPr>
          <w:ilvl w:val="0"/>
          <w:numId w:val="1009"/>
        </w:numPr>
      </w:pPr>
      <w:r>
        <w:t xml:space="preserve">A connectivity-check contract</w:t>
      </w:r>
    </w:p>
    <w:p>
      <w:pPr>
        <w:pStyle w:val="Compact"/>
        <w:numPr>
          <w:ilvl w:val="0"/>
          <w:numId w:val="1009"/>
        </w:numPr>
      </w:pPr>
      <w:r>
        <w:t xml:space="preserve">A safe placeholder implementation or disabled diagnostic</w:t>
      </w:r>
    </w:p>
    <w:p>
      <w:pPr>
        <w:pStyle w:val="FirstParagraph"/>
      </w:pPr>
      <w:r>
        <w:t xml:space="preserve">Do not add actual production queries.</w:t>
      </w:r>
    </w:p>
    <w:p>
      <w:pPr>
        <w:pStyle w:val="BodyText"/>
      </w:pPr>
      <w:r>
        <w:t xml:space="preserve">Do not require a real QAD connection for the application to start.</w:t>
      </w:r>
    </w:p>
    <w:p>
      <w:pPr>
        <w:pStyle w:val="BodyText"/>
      </w:pPr>
      <w:r>
        <w:t xml:space="preserve">Prepare the project to later use: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Microsoft.Data.SqlClient</w:t>
      </w:r>
    </w:p>
    <w:p>
      <w:pPr>
        <w:pStyle w:val="Compact"/>
        <w:numPr>
          <w:ilvl w:val="0"/>
          <w:numId w:val="1010"/>
        </w:numPr>
      </w:pPr>
      <w:r>
        <w:t xml:space="preserve">Dapper</w:t>
      </w:r>
    </w:p>
    <w:p>
      <w:pPr>
        <w:pStyle w:val="Compact"/>
        <w:numPr>
          <w:ilvl w:val="0"/>
          <w:numId w:val="1010"/>
        </w:numPr>
      </w:pPr>
      <w:r>
        <w:t xml:space="preserve">Windows-integrated authentication</w:t>
      </w:r>
    </w:p>
    <w:p>
      <w:pPr>
        <w:pStyle w:val="Compact"/>
        <w:numPr>
          <w:ilvl w:val="0"/>
          <w:numId w:val="1010"/>
        </w:numPr>
      </w:pPr>
      <w:r>
        <w:t xml:space="preserve">Explicit SQL and stored-procedure adapters</w:t>
      </w:r>
    </w:p>
    <w:bookmarkEnd w:id="26"/>
    <w:bookmarkStart w:id="27" w:name="kst.integrations.shortages"/>
    <w:p>
      <w:pPr>
        <w:pStyle w:val="Heading2"/>
      </w:pPr>
      <w:r>
        <w:t xml:space="preserve">Kst.Integrations.Shortages</w:t>
      </w:r>
    </w:p>
    <w:p>
      <w:pPr>
        <w:pStyle w:val="FirstParagraph"/>
      </w:pPr>
      <w:r>
        <w:t xml:space="preserve">Create the project and corresponding boundary for the internal shortage database.</w:t>
      </w:r>
    </w:p>
    <w:p>
      <w:pPr>
        <w:pStyle w:val="BodyText"/>
      </w:pPr>
      <w:r>
        <w:t xml:space="preserve">Add only:</w:t>
      </w:r>
    </w:p>
    <w:p>
      <w:pPr>
        <w:pStyle w:val="Compact"/>
        <w:numPr>
          <w:ilvl w:val="0"/>
          <w:numId w:val="1011"/>
        </w:numPr>
      </w:pPr>
      <w:r>
        <w:t xml:space="preserve">Connection options</w:t>
      </w:r>
    </w:p>
    <w:p>
      <w:pPr>
        <w:pStyle w:val="Compact"/>
        <w:numPr>
          <w:ilvl w:val="0"/>
          <w:numId w:val="1011"/>
        </w:numPr>
      </w:pPr>
      <w:r>
        <w:t xml:space="preserve">Connectivity-check contract</w:t>
      </w:r>
    </w:p>
    <w:p>
      <w:pPr>
        <w:pStyle w:val="Compact"/>
        <w:numPr>
          <w:ilvl w:val="0"/>
          <w:numId w:val="1011"/>
        </w:numPr>
      </w:pPr>
      <w:r>
        <w:t xml:space="preserve">Placeholder or disabled diagnostic</w:t>
      </w:r>
    </w:p>
    <w:p>
      <w:pPr>
        <w:pStyle w:val="FirstParagraph"/>
      </w:pPr>
      <w:r>
        <w:t xml:space="preserve">Do not implement shortage queries.</w:t>
      </w:r>
    </w:p>
    <w:bookmarkEnd w:id="27"/>
    <w:bookmarkStart w:id="28" w:name="kst.exports"/>
    <w:p>
      <w:pPr>
        <w:pStyle w:val="Heading2"/>
      </w:pPr>
      <w:r>
        <w:t xml:space="preserve">Kst.Exports</w:t>
      </w:r>
    </w:p>
    <w:p>
      <w:pPr>
        <w:pStyle w:val="FirstParagraph"/>
      </w:pPr>
      <w:r>
        <w:t xml:space="preserve">Create the export project boundary.</w:t>
      </w:r>
    </w:p>
    <w:p>
      <w:pPr>
        <w:pStyle w:val="BodyText"/>
      </w:pPr>
      <w:r>
        <w:t xml:space="preserve">Add a minimal export-service contract and a harmless sample diagnostic export only if needed to verify file-system wiring.</w:t>
      </w:r>
    </w:p>
    <w:p>
      <w:pPr>
        <w:pStyle w:val="BodyText"/>
      </w:pPr>
      <w:r>
        <w:t xml:space="preserve">Do not implement Excel reports, QAD mass updates, QXtend files, or production CSV output yet.</w:t>
      </w:r>
    </w:p>
    <w:bookmarkEnd w:id="28"/>
    <w:bookmarkStart w:id="29" w:name="kst.api"/>
    <w:p>
      <w:pPr>
        <w:pStyle w:val="Heading2"/>
      </w:pPr>
      <w:r>
        <w:t xml:space="preserve">Kst.Api</w:t>
      </w:r>
    </w:p>
    <w:p>
      <w:pPr>
        <w:pStyle w:val="FirstParagraph"/>
      </w:pPr>
      <w:r>
        <w:t xml:space="preserve">Create the ASP.NET Core local API.</w:t>
      </w:r>
    </w:p>
    <w:p>
      <w:pPr>
        <w:pStyle w:val="BodyText"/>
      </w:pPr>
      <w:r>
        <w:t xml:space="preserve">It must:</w:t>
      </w:r>
    </w:p>
    <w:p>
      <w:pPr>
        <w:pStyle w:val="Compact"/>
        <w:numPr>
          <w:ilvl w:val="0"/>
          <w:numId w:val="1012"/>
        </w:numPr>
      </w:pPr>
      <w:r>
        <w:t xml:space="preserve">Bind only to loopback</w:t>
      </w:r>
    </w:p>
    <w:p>
      <w:pPr>
        <w:pStyle w:val="Compact"/>
        <w:numPr>
          <w:ilvl w:val="0"/>
          <w:numId w:val="1012"/>
        </w:numPr>
      </w:pPr>
      <w:r>
        <w:t xml:space="preserve">Use a dynamically selected available port or a safe Tauri-assigned port</w:t>
      </w:r>
    </w:p>
    <w:p>
      <w:pPr>
        <w:pStyle w:val="Compact"/>
        <w:numPr>
          <w:ilvl w:val="0"/>
          <w:numId w:val="1012"/>
        </w:numPr>
      </w:pPr>
      <w:r>
        <w:t xml:space="preserve">Expose OpenAPI</w:t>
      </w:r>
    </w:p>
    <w:p>
      <w:pPr>
        <w:pStyle w:val="Compact"/>
        <w:numPr>
          <w:ilvl w:val="0"/>
          <w:numId w:val="1012"/>
        </w:numPr>
      </w:pPr>
      <w:r>
        <w:t xml:space="preserve">Use dependency injection</w:t>
      </w:r>
    </w:p>
    <w:p>
      <w:pPr>
        <w:pStyle w:val="Compact"/>
        <w:numPr>
          <w:ilvl w:val="0"/>
          <w:numId w:val="1012"/>
        </w:numPr>
      </w:pPr>
      <w:r>
        <w:t xml:space="preserve">Use structured logging</w:t>
      </w:r>
    </w:p>
    <w:p>
      <w:pPr>
        <w:pStyle w:val="Compact"/>
        <w:numPr>
          <w:ilvl w:val="0"/>
          <w:numId w:val="1012"/>
        </w:numPr>
      </w:pPr>
      <w:r>
        <w:t xml:space="preserve">Support graceful shutdown</w:t>
      </w:r>
    </w:p>
    <w:p>
      <w:pPr>
        <w:pStyle w:val="Compact"/>
        <w:numPr>
          <w:ilvl w:val="0"/>
          <w:numId w:val="1012"/>
        </w:numPr>
      </w:pPr>
      <w:r>
        <w:t xml:space="preserve">Return typed JSON DTOs</w:t>
      </w:r>
    </w:p>
    <w:p>
      <w:pPr>
        <w:pStyle w:val="Compact"/>
        <w:numPr>
          <w:ilvl w:val="0"/>
          <w:numId w:val="1012"/>
        </w:numPr>
      </w:pPr>
      <w:r>
        <w:t xml:space="preserve">Use Problem Details for errors</w:t>
      </w:r>
    </w:p>
    <w:p>
      <w:pPr>
        <w:pStyle w:val="Compact"/>
        <w:numPr>
          <w:ilvl w:val="0"/>
          <w:numId w:val="1012"/>
        </w:numPr>
      </w:pPr>
      <w:r>
        <w:t xml:space="preserve">Keep substantive logic outside endpoint definitions</w:t>
      </w:r>
    </w:p>
    <w:bookmarkEnd w:id="29"/>
    <w:bookmarkEnd w:id="30"/>
    <w:bookmarkStart w:id="34" w:name="required-api-endpoints"/>
    <w:p>
      <w:pPr>
        <w:pStyle w:val="Heading1"/>
      </w:pPr>
      <w:r>
        <w:t xml:space="preserve">5. Required API Endpoints</w:t>
      </w:r>
    </w:p>
    <w:p>
      <w:pPr>
        <w:pStyle w:val="FirstParagraph"/>
      </w:pPr>
      <w:r>
        <w:t xml:space="preserve">Implement these endpoints.</w:t>
      </w:r>
    </w:p>
    <w:bookmarkStart w:id="31" w:name="get-health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Indicate that the backend process is alive.</w:t>
      </w:r>
    </w:p>
    <w:p>
      <w:pPr>
        <w:pStyle w:val="BodyText"/>
      </w:pPr>
      <w:r>
        <w:t xml:space="preserve">Example 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"generated-instance-id"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"2026-07-28T12:00:00-07:00"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get-ready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/ready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Indicate that required startup initialization has completed.</w:t>
      </w:r>
    </w:p>
    <w:p>
      <w:pPr>
        <w:pStyle w:val="BodyText"/>
      </w:pPr>
      <w:r>
        <w:t xml:space="preserve">Example 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"initialized"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"2026-07-28T12:00:00-07:00"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get-apiv1systemstatus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/api/v1/system/status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a typed walking-skeleton response consumed by the frontend.</w:t>
      </w:r>
    </w:p>
    <w:p>
      <w:pPr>
        <w:pStyle w:val="BodyText"/>
      </w:pPr>
      <w:r>
        <w:t xml:space="preserve">Example 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"Keytronic Scheduler's Toolbox"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".NET 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"backendInstanceId"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"generated-instance-id"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"2026-07-28T12:00:00-07:00"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"2026-07-28T12:01:00-07:00"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"snapshot"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"snapshotId"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"notLoaded"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"notConfigured"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"Shortage 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"notConfigured"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hardcode timestamps.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DateTimeOffset</w:t>
      </w:r>
      <w:r>
        <w:t xml:space="preserve">.</w:t>
      </w:r>
    </w:p>
    <w:p>
      <w:pPr>
        <w:pStyle w:val="BodyText"/>
      </w:pPr>
      <w:r>
        <w:t xml:space="preserve">Use camelCase JSON naming.</w:t>
      </w:r>
    </w:p>
    <w:bookmarkEnd w:id="33"/>
    <w:bookmarkEnd w:id="34"/>
    <w:bookmarkStart w:id="35" w:name="backend-port-and-startup-handshake"/>
    <w:p>
      <w:pPr>
        <w:pStyle w:val="Heading1"/>
      </w:pPr>
      <w:r>
        <w:t xml:space="preserve">6. Backend Port and Startup Handshake</w:t>
      </w:r>
    </w:p>
    <w:p>
      <w:pPr>
        <w:pStyle w:val="FirstParagraph"/>
      </w:pPr>
      <w:r>
        <w:t xml:space="preserve">Implement a reliable startup handshake between Tauri and the backend.</w:t>
      </w:r>
    </w:p>
    <w:p>
      <w:pPr>
        <w:pStyle w:val="BodyText"/>
      </w:pPr>
      <w:r>
        <w:t xml:space="preserve">Preferred behavior:</w:t>
      </w:r>
    </w:p>
    <w:p>
      <w:pPr>
        <w:pStyle w:val="Compact"/>
        <w:numPr>
          <w:ilvl w:val="0"/>
          <w:numId w:val="1013"/>
        </w:numPr>
      </w:pPr>
      <w:r>
        <w:t xml:space="preserve">Tauri starts the backend executable.</w:t>
      </w:r>
    </w:p>
    <w:p>
      <w:pPr>
        <w:pStyle w:val="Compact"/>
        <w:numPr>
          <w:ilvl w:val="0"/>
          <w:numId w:val="1013"/>
        </w:numPr>
      </w:pPr>
      <w:r>
        <w:t xml:space="preserve">The backend binds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using an available port.</w:t>
      </w:r>
    </w:p>
    <w:p>
      <w:pPr>
        <w:pStyle w:val="Compact"/>
        <w:numPr>
          <w:ilvl w:val="0"/>
          <w:numId w:val="1013"/>
        </w:numPr>
      </w:pPr>
      <w:r>
        <w:t xml:space="preserve">The backend communicates the selected port to Tauri through a deterministic mechanism.</w:t>
      </w:r>
    </w:p>
    <w:p>
      <w:pPr>
        <w:pStyle w:val="Compact"/>
        <w:numPr>
          <w:ilvl w:val="0"/>
          <w:numId w:val="1013"/>
        </w:numPr>
      </w:pPr>
      <w:r>
        <w:t xml:space="preserve">Tauri waits for</w:t>
      </w:r>
      <w:r>
        <w:t xml:space="preserve"> </w:t>
      </w:r>
      <w:r>
        <w:rPr>
          <w:rStyle w:val="VerbatimChar"/>
        </w:rPr>
        <w:t xml:space="preserve">/ready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Tauri makes the API base URL available to the frontend.</w:t>
      </w:r>
    </w:p>
    <w:p>
      <w:pPr>
        <w:pStyle w:val="Compact"/>
        <w:numPr>
          <w:ilvl w:val="0"/>
          <w:numId w:val="1013"/>
        </w:numPr>
      </w:pPr>
      <w:r>
        <w:t xml:space="preserve">The frontend calls the generated API client.</w:t>
      </w:r>
    </w:p>
    <w:p>
      <w:pPr>
        <w:pStyle w:val="Compact"/>
        <w:numPr>
          <w:ilvl w:val="0"/>
          <w:numId w:val="1013"/>
        </w:numPr>
      </w:pPr>
      <w:r>
        <w:t xml:space="preserve">Tauri shuts down the backend during application exit.</w:t>
      </w:r>
    </w:p>
    <w:p>
      <w:pPr>
        <w:pStyle w:val="FirstParagraph"/>
      </w:pPr>
      <w:r>
        <w:t xml:space="preserve">Choose one clear handshake mechanism and document it.</w:t>
      </w:r>
    </w:p>
    <w:p>
      <w:pPr>
        <w:pStyle w:val="BodyText"/>
      </w:pPr>
      <w:r>
        <w:t xml:space="preserve">Acceptable examples include:</w:t>
      </w:r>
    </w:p>
    <w:p>
      <w:pPr>
        <w:pStyle w:val="Compact"/>
        <w:numPr>
          <w:ilvl w:val="0"/>
          <w:numId w:val="1014"/>
        </w:numPr>
      </w:pPr>
      <w:r>
        <w:t xml:space="preserve">Tauri selects an available port and passes it as a command-line argument.</w:t>
      </w:r>
    </w:p>
    <w:p>
      <w:pPr>
        <w:pStyle w:val="Compact"/>
        <w:numPr>
          <w:ilvl w:val="0"/>
          <w:numId w:val="1014"/>
        </w:numPr>
      </w:pPr>
      <w:r>
        <w:t xml:space="preserve">The backend writes a small startup JSON record to stdout and Tauri parses it.</w:t>
      </w:r>
    </w:p>
    <w:p>
      <w:pPr>
        <w:pStyle w:val="Compact"/>
        <w:numPr>
          <w:ilvl w:val="0"/>
          <w:numId w:val="1014"/>
        </w:numPr>
      </w:pPr>
      <w:r>
        <w:t xml:space="preserve">Tauri supplies a temporary handshake-file path and the backend writes connection details to it.</w:t>
      </w:r>
    </w:p>
    <w:p>
      <w:pPr>
        <w:pStyle w:val="FirstParagraph"/>
      </w:pPr>
      <w:r>
        <w:t xml:space="preserve">Prefer the simplest robust approach.</w:t>
      </w:r>
    </w:p>
    <w:p>
      <w:pPr>
        <w:pStyle w:val="BodyText"/>
      </w:pPr>
      <w:r>
        <w:t xml:space="preserve">Do not use a fixed well-known port unless there is no reasonable alternative.</w:t>
      </w:r>
    </w:p>
    <w:p>
      <w:pPr>
        <w:pStyle w:val="BodyText"/>
      </w:pPr>
      <w:r>
        <w:t xml:space="preserve">Add timeouts and understandable startup errors.</w:t>
      </w:r>
    </w:p>
    <w:p>
      <w:pPr>
        <w:pStyle w:val="BodyText"/>
      </w:pPr>
      <w:r>
        <w:t xml:space="preserve">Prevent multiple unmanaged backend processes from accumulating.</w:t>
      </w:r>
    </w:p>
    <w:bookmarkEnd w:id="35"/>
    <w:bookmarkStart w:id="36" w:name="tauri-requirements"/>
    <w:p>
      <w:pPr>
        <w:pStyle w:val="Heading1"/>
      </w:pPr>
      <w:r>
        <w:t xml:space="preserve">7. Tauri Requirements</w:t>
      </w:r>
    </w:p>
    <w:p>
      <w:pPr>
        <w:pStyle w:val="FirstParagraph"/>
      </w:pPr>
      <w:r>
        <w:t xml:space="preserve">Implement the Tauri sidecar integration.</w:t>
      </w:r>
    </w:p>
    <w:p>
      <w:pPr>
        <w:pStyle w:val="BodyText"/>
      </w:pPr>
      <w:r>
        <w:t xml:space="preserve">The Tauri layer must:</w:t>
      </w:r>
    </w:p>
    <w:p>
      <w:pPr>
        <w:pStyle w:val="Compact"/>
        <w:numPr>
          <w:ilvl w:val="0"/>
          <w:numId w:val="1015"/>
        </w:numPr>
      </w:pPr>
      <w:r>
        <w:t xml:space="preserve">Locate the packaged backend executable</w:t>
      </w:r>
    </w:p>
    <w:p>
      <w:pPr>
        <w:pStyle w:val="Compact"/>
        <w:numPr>
          <w:ilvl w:val="0"/>
          <w:numId w:val="1015"/>
        </w:numPr>
      </w:pPr>
      <w:r>
        <w:t xml:space="preserve">Start it without opening a console window in production</w:t>
      </w:r>
    </w:p>
    <w:p>
      <w:pPr>
        <w:pStyle w:val="Compact"/>
        <w:numPr>
          <w:ilvl w:val="0"/>
          <w:numId w:val="1015"/>
        </w:numPr>
      </w:pPr>
      <w:r>
        <w:t xml:space="preserve">Pass required startup arguments</w:t>
      </w:r>
    </w:p>
    <w:p>
      <w:pPr>
        <w:pStyle w:val="Compact"/>
        <w:numPr>
          <w:ilvl w:val="0"/>
          <w:numId w:val="1015"/>
        </w:numPr>
      </w:pPr>
      <w:r>
        <w:t xml:space="preserve">Capture startup failures</w:t>
      </w:r>
    </w:p>
    <w:p>
      <w:pPr>
        <w:pStyle w:val="Compact"/>
        <w:numPr>
          <w:ilvl w:val="0"/>
          <w:numId w:val="1015"/>
        </w:numPr>
      </w:pPr>
      <w:r>
        <w:t xml:space="preserve">Wait for backend readiness</w:t>
      </w:r>
    </w:p>
    <w:p>
      <w:pPr>
        <w:pStyle w:val="Compact"/>
        <w:numPr>
          <w:ilvl w:val="0"/>
          <w:numId w:val="1015"/>
        </w:numPr>
      </w:pPr>
      <w:r>
        <w:t xml:space="preserve">Expose the backend base URL to the frontend</w:t>
      </w:r>
    </w:p>
    <w:p>
      <w:pPr>
        <w:pStyle w:val="Compact"/>
        <w:numPr>
          <w:ilvl w:val="0"/>
          <w:numId w:val="1015"/>
        </w:numPr>
      </w:pPr>
      <w:r>
        <w:t xml:space="preserve">Stop the backend on clean exit</w:t>
      </w:r>
    </w:p>
    <w:p>
      <w:pPr>
        <w:pStyle w:val="Compact"/>
        <w:numPr>
          <w:ilvl w:val="0"/>
          <w:numId w:val="1015"/>
        </w:numPr>
      </w:pPr>
      <w:r>
        <w:t xml:space="preserve">Attempt cleanup after abnormal frontend shutdown</w:t>
      </w:r>
    </w:p>
    <w:p>
      <w:pPr>
        <w:pStyle w:val="Compact"/>
        <w:numPr>
          <w:ilvl w:val="0"/>
          <w:numId w:val="1015"/>
        </w:numPr>
      </w:pPr>
      <w:r>
        <w:t xml:space="preserve">Prevent the backend from binding outside loopback</w:t>
      </w:r>
    </w:p>
    <w:p>
      <w:pPr>
        <w:pStyle w:val="Compact"/>
        <w:numPr>
          <w:ilvl w:val="0"/>
          <w:numId w:val="1015"/>
        </w:numPr>
      </w:pPr>
      <w:r>
        <w:t xml:space="preserve">Work in development and packaged production modes</w:t>
      </w:r>
    </w:p>
    <w:p>
      <w:pPr>
        <w:pStyle w:val="FirstParagraph"/>
      </w:pPr>
      <w:r>
        <w:t xml:space="preserve">Use the correct Tauri external-binary or sidecar configuration for the installed Tauri version.</w:t>
      </w:r>
    </w:p>
    <w:p>
      <w:pPr>
        <w:pStyle w:val="BodyText"/>
      </w:pPr>
      <w:r>
        <w:t xml:space="preserve">Do not use shell-command string concatenation for arguments.</w:t>
      </w:r>
    </w:p>
    <w:p>
      <w:pPr>
        <w:pStyle w:val="BodyText"/>
      </w:pPr>
      <w:r>
        <w:t xml:space="preserve">Use structured process arguments.</w:t>
      </w:r>
    </w:p>
    <w:bookmarkEnd w:id="36"/>
    <w:bookmarkStart w:id="37" w:name="frontend-requirements"/>
    <w:p>
      <w:pPr>
        <w:pStyle w:val="Heading1"/>
      </w:pPr>
      <w:r>
        <w:t xml:space="preserve">8. Frontend Requirements</w:t>
      </w:r>
    </w:p>
    <w:p>
      <w:pPr>
        <w:pStyle w:val="FirstParagraph"/>
      </w:pPr>
      <w:r>
        <w:t xml:space="preserve">Build a minimal technical-foundation screen.</w:t>
      </w:r>
    </w:p>
    <w:p>
      <w:pPr>
        <w:pStyle w:val="BodyText"/>
      </w:pPr>
      <w:r>
        <w:t xml:space="preserve">It should display:</w:t>
      </w:r>
    </w:p>
    <w:p>
      <w:pPr>
        <w:pStyle w:val="Compact"/>
        <w:numPr>
          <w:ilvl w:val="0"/>
          <w:numId w:val="1016"/>
        </w:numPr>
      </w:pPr>
      <w:r>
        <w:t xml:space="preserve">KST application name</w:t>
      </w:r>
    </w:p>
    <w:p>
      <w:pPr>
        <w:pStyle w:val="Compact"/>
        <w:numPr>
          <w:ilvl w:val="0"/>
          <w:numId w:val="1016"/>
        </w:numPr>
      </w:pPr>
      <w:r>
        <w:t xml:space="preserve">Frontend status</w:t>
      </w:r>
    </w:p>
    <w:p>
      <w:pPr>
        <w:pStyle w:val="Compact"/>
        <w:numPr>
          <w:ilvl w:val="0"/>
          <w:numId w:val="1016"/>
        </w:numPr>
      </w:pPr>
      <w:r>
        <w:t xml:space="preserve">Backend connection status</w:t>
      </w:r>
    </w:p>
    <w:p>
      <w:pPr>
        <w:pStyle w:val="Compact"/>
        <w:numPr>
          <w:ilvl w:val="0"/>
          <w:numId w:val="1016"/>
        </w:numPr>
      </w:pPr>
      <w:r>
        <w:t xml:space="preserve">Backend version</w:t>
      </w:r>
    </w:p>
    <w:p>
      <w:pPr>
        <w:pStyle w:val="Compact"/>
        <w:numPr>
          <w:ilvl w:val="0"/>
          <w:numId w:val="1016"/>
        </w:numPr>
      </w:pPr>
      <w:r>
        <w:t xml:space="preserve">Backend instance ID</w:t>
      </w:r>
    </w:p>
    <w:p>
      <w:pPr>
        <w:pStyle w:val="Compact"/>
        <w:numPr>
          <w:ilvl w:val="0"/>
          <w:numId w:val="1016"/>
        </w:numPr>
      </w:pPr>
      <w:r>
        <w:t xml:space="preserve">Backend start time</w:t>
      </w:r>
    </w:p>
    <w:p>
      <w:pPr>
        <w:pStyle w:val="Compact"/>
        <w:numPr>
          <w:ilvl w:val="0"/>
          <w:numId w:val="1016"/>
        </w:numPr>
      </w:pPr>
      <w:r>
        <w:t xml:space="preserve">Current backend time</w:t>
      </w:r>
    </w:p>
    <w:p>
      <w:pPr>
        <w:pStyle w:val="Compact"/>
        <w:numPr>
          <w:ilvl w:val="0"/>
          <w:numId w:val="1016"/>
        </w:numPr>
      </w:pPr>
      <w:r>
        <w:t xml:space="preserve">Snapshot status</w:t>
      </w:r>
    </w:p>
    <w:p>
      <w:pPr>
        <w:pStyle w:val="Compact"/>
        <w:numPr>
          <w:ilvl w:val="0"/>
          <w:numId w:val="1016"/>
        </w:numPr>
      </w:pPr>
      <w:r>
        <w:t xml:space="preserve">QAD status</w:t>
      </w:r>
    </w:p>
    <w:p>
      <w:pPr>
        <w:pStyle w:val="Compact"/>
        <w:numPr>
          <w:ilvl w:val="0"/>
          <w:numId w:val="1016"/>
        </w:numPr>
      </w:pPr>
      <w:r>
        <w:t xml:space="preserve">Shortage-database status</w:t>
      </w:r>
    </w:p>
    <w:p>
      <w:pPr>
        <w:pStyle w:val="Compact"/>
        <w:numPr>
          <w:ilvl w:val="0"/>
          <w:numId w:val="1016"/>
        </w:numPr>
      </w:pPr>
      <w:r>
        <w:t xml:space="preserve">A Retry Connection button</w:t>
      </w:r>
    </w:p>
    <w:p>
      <w:pPr>
        <w:pStyle w:val="Compact"/>
        <w:numPr>
          <w:ilvl w:val="0"/>
          <w:numId w:val="1016"/>
        </w:numPr>
      </w:pPr>
      <w:r>
        <w:t xml:space="preserve">A Refresh Status button</w:t>
      </w:r>
    </w:p>
    <w:p>
      <w:pPr>
        <w:pStyle w:val="FirstParagraph"/>
      </w:pPr>
      <w:r>
        <w:t xml:space="preserve">Required UI states:</w:t>
      </w:r>
    </w:p>
    <w:p>
      <w:pPr>
        <w:pStyle w:val="Compact"/>
        <w:numPr>
          <w:ilvl w:val="0"/>
          <w:numId w:val="1017"/>
        </w:numPr>
      </w:pPr>
      <w:r>
        <w:t xml:space="preserve">Starting backend</w:t>
      </w:r>
    </w:p>
    <w:p>
      <w:pPr>
        <w:pStyle w:val="Compact"/>
        <w:numPr>
          <w:ilvl w:val="0"/>
          <w:numId w:val="1017"/>
        </w:numPr>
      </w:pPr>
      <w:r>
        <w:t xml:space="preserve">Waiting for readiness</w:t>
      </w:r>
    </w:p>
    <w:p>
      <w:pPr>
        <w:pStyle w:val="Compact"/>
        <w:numPr>
          <w:ilvl w:val="0"/>
          <w:numId w:val="1017"/>
        </w:numPr>
      </w:pPr>
      <w:r>
        <w:t xml:space="preserve">Connected</w:t>
      </w:r>
    </w:p>
    <w:p>
      <w:pPr>
        <w:pStyle w:val="Compact"/>
        <w:numPr>
          <w:ilvl w:val="0"/>
          <w:numId w:val="1017"/>
        </w:numPr>
      </w:pPr>
      <w:r>
        <w:t xml:space="preserve">Backend unavailable</w:t>
      </w:r>
    </w:p>
    <w:p>
      <w:pPr>
        <w:pStyle w:val="Compact"/>
        <w:numPr>
          <w:ilvl w:val="0"/>
          <w:numId w:val="1017"/>
        </w:numPr>
      </w:pPr>
      <w:r>
        <w:t xml:space="preserve">API error</w:t>
      </w:r>
    </w:p>
    <w:p>
      <w:pPr>
        <w:pStyle w:val="Compact"/>
        <w:numPr>
          <w:ilvl w:val="0"/>
          <w:numId w:val="1017"/>
        </w:numPr>
      </w:pPr>
      <w:r>
        <w:t xml:space="preserve">Ready but data sources not configured</w:t>
      </w:r>
    </w:p>
    <w:p>
      <w:pPr>
        <w:pStyle w:val="FirstParagraph"/>
      </w:pPr>
      <w:r>
        <w:t xml:space="preserve">Keep the styling simple but polished.</w:t>
      </w:r>
    </w:p>
    <w:p>
      <w:pPr>
        <w:pStyle w:val="BodyText"/>
      </w:pPr>
      <w:r>
        <w:t xml:space="preserve">Do not build the production dashboard yet.</w:t>
      </w:r>
    </w:p>
    <w:p>
      <w:pPr>
        <w:pStyle w:val="BodyText"/>
      </w:pPr>
      <w:r>
        <w:t xml:space="preserve">Do not add fake production data.</w:t>
      </w:r>
    </w:p>
    <w:bookmarkEnd w:id="37"/>
    <w:bookmarkStart w:id="38" w:name="openapi-and-typescript-client"/>
    <w:p>
      <w:pPr>
        <w:pStyle w:val="Heading1"/>
      </w:pPr>
      <w:r>
        <w:t xml:space="preserve">9. OpenAPI and TypeScript Client</w:t>
      </w:r>
    </w:p>
    <w:p>
      <w:pPr>
        <w:pStyle w:val="FirstParagraph"/>
      </w:pPr>
      <w:r>
        <w:t xml:space="preserve">The C# API DTOs are authoritative.</w:t>
      </w:r>
    </w:p>
    <w:p>
      <w:pPr>
        <w:pStyle w:val="BodyText"/>
      </w:pPr>
      <w:r>
        <w:t xml:space="preserve">Configure OpenAPI generation from ASP.NET Core.</w:t>
      </w:r>
    </w:p>
    <w:p>
      <w:pPr>
        <w:pStyle w:val="BodyText"/>
      </w:pPr>
      <w:r>
        <w:t xml:space="preserve">Generate TypeScript types or a TypeScript API client from OpenAPI.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8"/>
        </w:numPr>
      </w:pPr>
      <w:r>
        <w:t xml:space="preserve">Do not manually duplicate the API DTO interfaces when generation is practical.</w:t>
      </w:r>
    </w:p>
    <w:p>
      <w:pPr>
        <w:pStyle w:val="Compact"/>
        <w:numPr>
          <w:ilvl w:val="0"/>
          <w:numId w:val="1018"/>
        </w:numPr>
      </w:pPr>
      <w:r>
        <w:t xml:space="preserve">Add a repeatable command to regenerate the client.</w:t>
      </w:r>
    </w:p>
    <w:p>
      <w:pPr>
        <w:pStyle w:val="Compact"/>
        <w:numPr>
          <w:ilvl w:val="0"/>
          <w:numId w:val="1018"/>
        </w:numPr>
      </w:pPr>
      <w:r>
        <w:t xml:space="preserve">Store generated code in a clearly marked generated directory.</w:t>
      </w:r>
    </w:p>
    <w:p>
      <w:pPr>
        <w:pStyle w:val="Compact"/>
        <w:numPr>
          <w:ilvl w:val="0"/>
          <w:numId w:val="1018"/>
        </w:numPr>
      </w:pPr>
      <w:r>
        <w:t xml:space="preserve">Do not manually edit generated files.</w:t>
      </w:r>
    </w:p>
    <w:p>
      <w:pPr>
        <w:pStyle w:val="Compact"/>
        <w:numPr>
          <w:ilvl w:val="0"/>
          <w:numId w:val="1018"/>
        </w:numPr>
      </w:pPr>
      <w:r>
        <w:t xml:space="preserve">Include client generation in documentation.</w:t>
      </w:r>
    </w:p>
    <w:p>
      <w:pPr>
        <w:pStyle w:val="Compact"/>
        <w:numPr>
          <w:ilvl w:val="0"/>
          <w:numId w:val="1018"/>
        </w:numPr>
      </w:pPr>
      <w:r>
        <w:t xml:space="preserve">Ensure the frontend successfully calls</w:t>
      </w:r>
      <w:r>
        <w:t xml:space="preserve"> </w:t>
      </w:r>
      <w:r>
        <w:rPr>
          <w:rStyle w:val="VerbatimChar"/>
        </w:rPr>
        <w:t xml:space="preserve">/api/v1/system/status</w:t>
      </w:r>
      <w:r>
        <w:t xml:space="preserve"> </w:t>
      </w:r>
      <w:r>
        <w:t xml:space="preserve">through the generated client.</w:t>
      </w:r>
    </w:p>
    <w:p>
      <w:pPr>
        <w:pStyle w:val="FirstParagraph"/>
      </w:pPr>
      <w:r>
        <w:t xml:space="preserve">Do not require the backend to be running manually for every generation if a build-time OpenAPI generation method is practical.</w:t>
      </w:r>
    </w:p>
    <w:bookmarkEnd w:id="38"/>
    <w:bookmarkStart w:id="39" w:name="configuration"/>
    <w:p>
      <w:pPr>
        <w:pStyle w:val="Heading1"/>
      </w:pPr>
      <w:r>
        <w:t xml:space="preserve">10. Configuration</w:t>
      </w:r>
    </w:p>
    <w:p>
      <w:pPr>
        <w:pStyle w:val="FirstParagraph"/>
      </w:pPr>
      <w:r>
        <w:t xml:space="preserve">Create development and production configuration support.</w:t>
      </w:r>
    </w:p>
    <w:p>
      <w:pPr>
        <w:pStyle w:val="BodyText"/>
      </w:pPr>
      <w:r>
        <w:t xml:space="preserve">Backend configuration should support:</w:t>
      </w:r>
    </w:p>
    <w:p>
      <w:pPr>
        <w:pStyle w:val="Compact"/>
        <w:numPr>
          <w:ilvl w:val="0"/>
          <w:numId w:val="1019"/>
        </w:numPr>
      </w:pPr>
      <w:r>
        <w:t xml:space="preserve">Environment name</w:t>
      </w:r>
    </w:p>
    <w:p>
      <w:pPr>
        <w:pStyle w:val="Compact"/>
        <w:numPr>
          <w:ilvl w:val="0"/>
          <w:numId w:val="1019"/>
        </w:numPr>
      </w:pPr>
      <w:r>
        <w:t xml:space="preserve">Requested loopback port</w:t>
      </w:r>
    </w:p>
    <w:p>
      <w:pPr>
        <w:pStyle w:val="Compact"/>
        <w:numPr>
          <w:ilvl w:val="0"/>
          <w:numId w:val="1019"/>
        </w:numPr>
      </w:pPr>
      <w:r>
        <w:t xml:space="preserve">Log level</w:t>
      </w:r>
    </w:p>
    <w:p>
      <w:pPr>
        <w:pStyle w:val="Compact"/>
        <w:numPr>
          <w:ilvl w:val="0"/>
          <w:numId w:val="1019"/>
        </w:numPr>
      </w:pPr>
      <w:r>
        <w:t xml:space="preserve">Local application-data directory</w:t>
      </w:r>
    </w:p>
    <w:p>
      <w:pPr>
        <w:pStyle w:val="Compact"/>
        <w:numPr>
          <w:ilvl w:val="0"/>
          <w:numId w:val="1019"/>
        </w:numPr>
      </w:pPr>
      <w:r>
        <w:t xml:space="preserve">QAD connection settings placeholder</w:t>
      </w:r>
    </w:p>
    <w:p>
      <w:pPr>
        <w:pStyle w:val="Compact"/>
        <w:numPr>
          <w:ilvl w:val="0"/>
          <w:numId w:val="1019"/>
        </w:numPr>
      </w:pPr>
      <w:r>
        <w:t xml:space="preserve">Shortage-database settings placeholder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0"/>
        </w:numPr>
      </w:pPr>
      <w:r>
        <w:t xml:space="preserve">Never commit credentials.</w:t>
      </w:r>
    </w:p>
    <w:p>
      <w:pPr>
        <w:pStyle w:val="Compact"/>
        <w:numPr>
          <w:ilvl w:val="0"/>
          <w:numId w:val="1020"/>
        </w:numPr>
      </w:pPr>
      <w:r>
        <w:t xml:space="preserve">Include safe example configuration.</w:t>
      </w:r>
    </w:p>
    <w:p>
      <w:pPr>
        <w:pStyle w:val="Compact"/>
        <w:numPr>
          <w:ilvl w:val="0"/>
          <w:numId w:val="1020"/>
        </w:numPr>
      </w:pPr>
      <w:r>
        <w:t xml:space="preserve">Support environment variables.</w:t>
      </w:r>
    </w:p>
    <w:p>
      <w:pPr>
        <w:pStyle w:val="Compact"/>
        <w:numPr>
          <w:ilvl w:val="0"/>
          <w:numId w:val="1020"/>
        </w:numPr>
      </w:pPr>
      <w:r>
        <w:t xml:space="preserve">Clearly distinguish missing configuration from failed connectivity.</w:t>
      </w:r>
    </w:p>
    <w:p>
      <w:pPr>
        <w:pStyle w:val="Compact"/>
        <w:numPr>
          <w:ilvl w:val="0"/>
          <w:numId w:val="1020"/>
        </w:numPr>
      </w:pPr>
      <w:r>
        <w:t xml:space="preserve">The application must still launch when databases are not configured.</w:t>
      </w:r>
    </w:p>
    <w:bookmarkEnd w:id="39"/>
    <w:bookmarkStart w:id="40" w:name="logging-and-diagnostics"/>
    <w:p>
      <w:pPr>
        <w:pStyle w:val="Heading1"/>
      </w:pPr>
      <w:r>
        <w:t xml:space="preserve">11. Logging and Diagnostics</w:t>
      </w:r>
    </w:p>
    <w:p>
      <w:pPr>
        <w:pStyle w:val="FirstParagraph"/>
      </w:pPr>
      <w:r>
        <w:t xml:space="preserve">Implement structured logging.</w:t>
      </w:r>
    </w:p>
    <w:p>
      <w:pPr>
        <w:pStyle w:val="BodyText"/>
      </w:pPr>
      <w:r>
        <w:t xml:space="preserve">Backend logs should include:</w:t>
      </w:r>
    </w:p>
    <w:p>
      <w:pPr>
        <w:pStyle w:val="Compact"/>
        <w:numPr>
          <w:ilvl w:val="0"/>
          <w:numId w:val="1021"/>
        </w:numPr>
      </w:pPr>
      <w:r>
        <w:t xml:space="preserve">Application startup</w:t>
      </w:r>
    </w:p>
    <w:p>
      <w:pPr>
        <w:pStyle w:val="Compact"/>
        <w:numPr>
          <w:ilvl w:val="0"/>
          <w:numId w:val="1021"/>
        </w:numPr>
      </w:pPr>
      <w:r>
        <w:t xml:space="preserve">Backend instance ID</w:t>
      </w:r>
    </w:p>
    <w:p>
      <w:pPr>
        <w:pStyle w:val="Compact"/>
        <w:numPr>
          <w:ilvl w:val="0"/>
          <w:numId w:val="1021"/>
        </w:numPr>
      </w:pPr>
      <w:r>
        <w:t xml:space="preserve">Listening loopback address</w:t>
      </w:r>
    </w:p>
    <w:p>
      <w:pPr>
        <w:pStyle w:val="Compact"/>
        <w:numPr>
          <w:ilvl w:val="0"/>
          <w:numId w:val="1021"/>
        </w:numPr>
      </w:pPr>
      <w:r>
        <w:t xml:space="preserve">Initialization completion</w:t>
      </w:r>
    </w:p>
    <w:p>
      <w:pPr>
        <w:pStyle w:val="Compact"/>
        <w:numPr>
          <w:ilvl w:val="0"/>
          <w:numId w:val="1021"/>
        </w:numPr>
      </w:pPr>
      <w:r>
        <w:t xml:space="preserve">API request failures</w:t>
      </w:r>
    </w:p>
    <w:p>
      <w:pPr>
        <w:pStyle w:val="Compact"/>
        <w:numPr>
          <w:ilvl w:val="0"/>
          <w:numId w:val="1021"/>
        </w:numPr>
      </w:pPr>
      <w:r>
        <w:t xml:space="preserve">Shutdown</w:t>
      </w:r>
    </w:p>
    <w:p>
      <w:pPr>
        <w:pStyle w:val="Compact"/>
        <w:numPr>
          <w:ilvl w:val="0"/>
          <w:numId w:val="1021"/>
        </w:numPr>
      </w:pPr>
      <w:r>
        <w:t xml:space="preserve">Unexpected exceptions</w:t>
      </w:r>
    </w:p>
    <w:p>
      <w:pPr>
        <w:pStyle w:val="FirstParagraph"/>
      </w:pPr>
      <w:r>
        <w:t xml:space="preserve">Do not log:</w:t>
      </w:r>
    </w:p>
    <w:p>
      <w:pPr>
        <w:pStyle w:val="Compact"/>
        <w:numPr>
          <w:ilvl w:val="0"/>
          <w:numId w:val="1022"/>
        </w:numPr>
      </w:pPr>
      <w:r>
        <w:t xml:space="preserve">Passwords</w:t>
      </w:r>
    </w:p>
    <w:p>
      <w:pPr>
        <w:pStyle w:val="Compact"/>
        <w:numPr>
          <w:ilvl w:val="0"/>
          <w:numId w:val="1022"/>
        </w:numPr>
      </w:pPr>
      <w:r>
        <w:t xml:space="preserve">Connection-string secrets</w:t>
      </w:r>
    </w:p>
    <w:p>
      <w:pPr>
        <w:pStyle w:val="Compact"/>
        <w:numPr>
          <w:ilvl w:val="0"/>
          <w:numId w:val="1022"/>
        </w:numPr>
      </w:pPr>
      <w:r>
        <w:t xml:space="preserve">Database credentials</w:t>
      </w:r>
    </w:p>
    <w:p>
      <w:pPr>
        <w:pStyle w:val="Compact"/>
        <w:numPr>
          <w:ilvl w:val="0"/>
          <w:numId w:val="1022"/>
        </w:numPr>
      </w:pPr>
      <w:r>
        <w:t xml:space="preserve">Full production query results</w:t>
      </w:r>
    </w:p>
    <w:p>
      <w:pPr>
        <w:pStyle w:val="FirstParagraph"/>
      </w:pPr>
      <w:r>
        <w:t xml:space="preserve">Create a predictable log directory under the application’s local data directory.</w:t>
      </w:r>
    </w:p>
    <w:p>
      <w:pPr>
        <w:pStyle w:val="BodyText"/>
      </w:pPr>
      <w:r>
        <w:t xml:space="preserve">Add correlation or request IDs where practical.</w:t>
      </w:r>
    </w:p>
    <w:p>
      <w:pPr>
        <w:pStyle w:val="BodyText"/>
      </w:pPr>
      <w:r>
        <w:t xml:space="preserve">The frontend should show a user-readable error while detailed information remains in logs.</w:t>
      </w:r>
    </w:p>
    <w:bookmarkEnd w:id="40"/>
    <w:bookmarkStart w:id="45" w:name="tests"/>
    <w:p>
      <w:pPr>
        <w:pStyle w:val="Heading1"/>
      </w:pPr>
      <w:r>
        <w:t xml:space="preserve">12. Tests</w:t>
      </w:r>
    </w:p>
    <w:p>
      <w:pPr>
        <w:pStyle w:val="FirstParagraph"/>
      </w:pPr>
      <w:r>
        <w:t xml:space="preserve">Implement meaningful tests.</w:t>
      </w:r>
    </w:p>
    <w:bookmarkStart w:id="41" w:name="architecture-tests"/>
    <w:p>
      <w:pPr>
        <w:pStyle w:val="Heading2"/>
      </w:pPr>
      <w:r>
        <w:t xml:space="preserve">Architecture tests</w:t>
      </w:r>
    </w:p>
    <w:p>
      <w:pPr>
        <w:pStyle w:val="FirstParagraph"/>
      </w:pPr>
      <w:r>
        <w:t xml:space="preserve">Verify project dependency rules, including: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Kst.Domain</w:t>
      </w:r>
      <w:r>
        <w:t xml:space="preserve"> </w:t>
      </w:r>
      <w:r>
        <w:t xml:space="preserve">does not depend on infrastructure, integrations, exports, or API.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Kst.Application</w:t>
      </w:r>
      <w:r>
        <w:t xml:space="preserve"> </w:t>
      </w:r>
      <w:r>
        <w:t xml:space="preserve">does not depend on ASP.NET Core or SQL Server implementation packages.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Kst.Api</w:t>
      </w:r>
      <w:r>
        <w:t xml:space="preserve"> </w:t>
      </w:r>
      <w:r>
        <w:t xml:space="preserve">does not contain integration SQL code.</w:t>
      </w:r>
    </w:p>
    <w:p>
      <w:pPr>
        <w:pStyle w:val="Compact"/>
        <w:numPr>
          <w:ilvl w:val="0"/>
          <w:numId w:val="1023"/>
        </w:numPr>
      </w:pPr>
      <w:r>
        <w:t xml:space="preserve">Integration projects do not depend on the frontend or Tauri.</w:t>
      </w:r>
    </w:p>
    <w:bookmarkEnd w:id="41"/>
    <w:bookmarkStart w:id="42" w:name="domain-and-application-tests"/>
    <w:p>
      <w:pPr>
        <w:pStyle w:val="Heading2"/>
      </w:pPr>
      <w:r>
        <w:t xml:space="preserve">Domain and application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4"/>
        </w:numPr>
      </w:pPr>
      <w:r>
        <w:t xml:space="preserve">Clock abstraction use</w:t>
      </w:r>
    </w:p>
    <w:p>
      <w:pPr>
        <w:pStyle w:val="Compact"/>
        <w:numPr>
          <w:ilvl w:val="0"/>
          <w:numId w:val="1024"/>
        </w:numPr>
      </w:pPr>
      <w:r>
        <w:t xml:space="preserve">Snapshot-store initial state</w:t>
      </w:r>
    </w:p>
    <w:p>
      <w:pPr>
        <w:pStyle w:val="Compact"/>
        <w:numPr>
          <w:ilvl w:val="0"/>
          <w:numId w:val="1024"/>
        </w:numPr>
      </w:pPr>
      <w:r>
        <w:t xml:space="preserve">Snapshot replacement</w:t>
      </w:r>
    </w:p>
    <w:p>
      <w:pPr>
        <w:pStyle w:val="Compact"/>
        <w:numPr>
          <w:ilvl w:val="0"/>
          <w:numId w:val="1024"/>
        </w:numPr>
      </w:pPr>
      <w:r>
        <w:t xml:space="preserve">Snapshot metadata</w:t>
      </w:r>
    </w:p>
    <w:p>
      <w:pPr>
        <w:pStyle w:val="Compact"/>
        <w:numPr>
          <w:ilvl w:val="0"/>
          <w:numId w:val="1024"/>
        </w:numPr>
      </w:pPr>
      <w:r>
        <w:t xml:space="preserve">System-status use case</w:t>
      </w:r>
    </w:p>
    <w:bookmarkEnd w:id="42"/>
    <w:bookmarkStart w:id="43" w:name="api-integration-tests"/>
    <w:p>
      <w:pPr>
        <w:pStyle w:val="Heading2"/>
      </w:pPr>
      <w:r>
        <w:t xml:space="preserve">API integration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/health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/ready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/api/v1/system/status</w:t>
      </w:r>
    </w:p>
    <w:p>
      <w:pPr>
        <w:pStyle w:val="Compact"/>
        <w:numPr>
          <w:ilvl w:val="0"/>
          <w:numId w:val="1025"/>
        </w:numPr>
      </w:pPr>
      <w:r>
        <w:t xml:space="preserve">Camel-case serialization</w:t>
      </w:r>
    </w:p>
    <w:p>
      <w:pPr>
        <w:pStyle w:val="Compact"/>
        <w:numPr>
          <w:ilvl w:val="0"/>
          <w:numId w:val="1025"/>
        </w:numPr>
      </w:pPr>
      <w:r>
        <w:t xml:space="preserve">Problem Details behavior</w:t>
      </w:r>
    </w:p>
    <w:p>
      <w:pPr>
        <w:pStyle w:val="Compact"/>
        <w:numPr>
          <w:ilvl w:val="0"/>
          <w:numId w:val="1025"/>
        </w:numPr>
      </w:pPr>
      <w:r>
        <w:t xml:space="preserve">Loopback binding configuration where testable</w:t>
      </w:r>
    </w:p>
    <w:p>
      <w:pPr>
        <w:pStyle w:val="Compact"/>
        <w:numPr>
          <w:ilvl w:val="0"/>
          <w:numId w:val="1025"/>
        </w:numPr>
      </w:pPr>
      <w:r>
        <w:t xml:space="preserve">Application startup without database configuration</w:t>
      </w:r>
    </w:p>
    <w:bookmarkEnd w:id="43"/>
    <w:bookmarkStart w:id="44" w:name="frontend-tests"/>
    <w:p>
      <w:pPr>
        <w:pStyle w:val="Heading2"/>
      </w:pPr>
      <w:r>
        <w:t xml:space="preserve">Frontend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26"/>
        </w:numPr>
      </w:pPr>
      <w:r>
        <w:t xml:space="preserve">Starting state</w:t>
      </w:r>
    </w:p>
    <w:p>
      <w:pPr>
        <w:pStyle w:val="Compact"/>
        <w:numPr>
          <w:ilvl w:val="0"/>
          <w:numId w:val="1026"/>
        </w:numPr>
      </w:pPr>
      <w:r>
        <w:t xml:space="preserve">Successful status rendering</w:t>
      </w:r>
    </w:p>
    <w:p>
      <w:pPr>
        <w:pStyle w:val="Compact"/>
        <w:numPr>
          <w:ilvl w:val="0"/>
          <w:numId w:val="1026"/>
        </w:numPr>
      </w:pPr>
      <w:r>
        <w:t xml:space="preserve">Backend-unavailable state</w:t>
      </w:r>
    </w:p>
    <w:p>
      <w:pPr>
        <w:pStyle w:val="Compact"/>
        <w:numPr>
          <w:ilvl w:val="0"/>
          <w:numId w:val="1026"/>
        </w:numPr>
      </w:pPr>
      <w:r>
        <w:t xml:space="preserve">Retry behavior</w:t>
      </w:r>
    </w:p>
    <w:p>
      <w:pPr>
        <w:pStyle w:val="Compact"/>
        <w:numPr>
          <w:ilvl w:val="0"/>
          <w:numId w:val="1026"/>
        </w:numPr>
      </w:pPr>
      <w:r>
        <w:t xml:space="preserve">Refresh behavior</w:t>
      </w:r>
    </w:p>
    <w:bookmarkEnd w:id="44"/>
    <w:bookmarkEnd w:id="45"/>
    <w:bookmarkStart w:id="46" w:name="build-and-publish"/>
    <w:p>
      <w:pPr>
        <w:pStyle w:val="Heading1"/>
      </w:pPr>
      <w:r>
        <w:t xml:space="preserve">13. Build and Publish</w:t>
      </w:r>
    </w:p>
    <w:p>
      <w:pPr>
        <w:pStyle w:val="FirstParagraph"/>
      </w:pPr>
      <w:r>
        <w:t xml:space="preserve">Add repeatable commands for:</w:t>
      </w:r>
    </w:p>
    <w:p>
      <w:pPr>
        <w:pStyle w:val="Compact"/>
        <w:numPr>
          <w:ilvl w:val="0"/>
          <w:numId w:val="1027"/>
        </w:numPr>
      </w:pPr>
      <w:r>
        <w:t xml:space="preserve">Restore</w:t>
      </w:r>
    </w:p>
    <w:p>
      <w:pPr>
        <w:pStyle w:val="Compact"/>
        <w:numPr>
          <w:ilvl w:val="0"/>
          <w:numId w:val="1027"/>
        </w:numPr>
      </w:pPr>
      <w:r>
        <w:t xml:space="preserve">Build</w:t>
      </w:r>
    </w:p>
    <w:p>
      <w:pPr>
        <w:pStyle w:val="Compact"/>
        <w:numPr>
          <w:ilvl w:val="0"/>
          <w:numId w:val="1027"/>
        </w:numPr>
      </w:pPr>
      <w:r>
        <w:t xml:space="preserve">Test</w:t>
      </w:r>
    </w:p>
    <w:p>
      <w:pPr>
        <w:pStyle w:val="Compact"/>
        <w:numPr>
          <w:ilvl w:val="0"/>
          <w:numId w:val="1027"/>
        </w:numPr>
      </w:pPr>
      <w:r>
        <w:t xml:space="preserve">Run backend</w:t>
      </w:r>
    </w:p>
    <w:p>
      <w:pPr>
        <w:pStyle w:val="Compact"/>
        <w:numPr>
          <w:ilvl w:val="0"/>
          <w:numId w:val="1027"/>
        </w:numPr>
      </w:pPr>
      <w:r>
        <w:t xml:space="preserve">Run frontend/Tauri development mode</w:t>
      </w:r>
    </w:p>
    <w:p>
      <w:pPr>
        <w:pStyle w:val="Compact"/>
        <w:numPr>
          <w:ilvl w:val="0"/>
          <w:numId w:val="1027"/>
        </w:numPr>
      </w:pPr>
      <w:r>
        <w:t xml:space="preserve">Generate OpenAPI</w:t>
      </w:r>
    </w:p>
    <w:p>
      <w:pPr>
        <w:pStyle w:val="Compact"/>
        <w:numPr>
          <w:ilvl w:val="0"/>
          <w:numId w:val="1027"/>
        </w:numPr>
      </w:pPr>
      <w:r>
        <w:t xml:space="preserve">Generate TypeScript client</w:t>
      </w:r>
    </w:p>
    <w:p>
      <w:pPr>
        <w:pStyle w:val="Compact"/>
        <w:numPr>
          <w:ilvl w:val="0"/>
          <w:numId w:val="1027"/>
        </w:numPr>
      </w:pPr>
      <w:r>
        <w:t xml:space="preserve">Publish backend self-contained for</w:t>
      </w:r>
      <w:r>
        <w:t xml:space="preserve"> </w:t>
      </w:r>
      <w:r>
        <w:rPr>
          <w:rStyle w:val="VerbatimChar"/>
        </w:rPr>
        <w:t xml:space="preserve">win-x64</w:t>
      </w:r>
    </w:p>
    <w:p>
      <w:pPr>
        <w:pStyle w:val="Compact"/>
        <w:numPr>
          <w:ilvl w:val="0"/>
          <w:numId w:val="1027"/>
        </w:numPr>
      </w:pPr>
      <w:r>
        <w:t xml:space="preserve">Build packaged Tauri application</w:t>
      </w:r>
    </w:p>
    <w:p>
      <w:pPr>
        <w:pStyle w:val="FirstParagraph"/>
      </w:pPr>
      <w:r>
        <w:t xml:space="preserve">Backend publication should use settings equivalent to: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RuntimeIdentifier</w:t>
      </w:r>
      <w:r>
        <w:rPr>
          <w:rStyle w:val="NormalTok"/>
        </w:rPr>
        <w:t xml:space="preserve">&gt;win-x64&lt;/</w:t>
      </w:r>
      <w:r>
        <w:rPr>
          <w:rStyle w:val="KeywordTok"/>
        </w:rPr>
        <w:t xml:space="preserve">RuntimeIdentifier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SelfContained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SelfContained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PublishSingleFile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PublishSingleFile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PublishTrimmed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PublishTrimmed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&gt;false&lt;/</w:t>
      </w:r>
      <w:r>
        <w:rPr>
          <w:rStyle w:val="KeywordTok"/>
        </w:rPr>
        <w:t xml:space="preserve">PublishAot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Adjust exact project syntax if needed, but preserve the decision.</w:t>
      </w:r>
    </w:p>
    <w:p>
      <w:pPr>
        <w:pStyle w:val="BodyText"/>
      </w:pPr>
      <w:r>
        <w:t xml:space="preserve">Verify whether all selected libraries are compatible with single-file publication.</w:t>
      </w:r>
    </w:p>
    <w:p>
      <w:pPr>
        <w:pStyle w:val="BodyText"/>
      </w:pPr>
      <w:r>
        <w:t xml:space="preserve">If a dependency is not compatible, document the reason and use the smallest necessary multi-file deployment rather than forcing an unsafe workaround.</w:t>
      </w:r>
    </w:p>
    <w:bookmarkEnd w:id="46"/>
    <w:bookmarkStart w:id="47" w:name="documentation"/>
    <w:p>
      <w:pPr>
        <w:pStyle w:val="Heading1"/>
      </w:pPr>
      <w:r>
        <w:t xml:space="preserve">14. Documentation</w:t>
      </w:r>
    </w:p>
    <w:p>
      <w:pPr>
        <w:pStyle w:val="FirstParagraph"/>
      </w:pPr>
      <w:r>
        <w:t xml:space="preserve">Create or update: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architecture/</w:t>
      </w:r>
      <w:r>
        <w:br/>
      </w:r>
      <w:r>
        <w:rPr>
          <w:rStyle w:val="VerbatimChar"/>
        </w:rPr>
        <w:t xml:space="preserve">│   ├── TECHNICAL_FOUNDATION.md</w:t>
      </w:r>
      <w:r>
        <w:br/>
      </w:r>
      <w:r>
        <w:rPr>
          <w:rStyle w:val="VerbatimChar"/>
        </w:rPr>
        <w:t xml:space="preserve">│   ├── BACKEND_PROJECT_BOUNDARIES.md</w:t>
      </w:r>
      <w:r>
        <w:br/>
      </w:r>
      <w:r>
        <w:rPr>
          <w:rStyle w:val="VerbatimChar"/>
        </w:rPr>
        <w:t xml:space="preserve">│   ├── SIDECAR_LIFECYCLE.md</w:t>
      </w:r>
      <w:r>
        <w:br/>
      </w:r>
      <w:r>
        <w:rPr>
          <w:rStyle w:val="VerbatimChar"/>
        </w:rPr>
        <w:t xml:space="preserve">│   └── API_CONTRACT_WORKFLOW.md</w:t>
      </w:r>
      <w:r>
        <w:br/>
      </w:r>
      <w:r>
        <w:rPr>
          <w:rStyle w:val="VerbatimChar"/>
        </w:rPr>
        <w:t xml:space="preserve">├── development/</w:t>
      </w:r>
      <w:r>
        <w:br/>
      </w:r>
      <w:r>
        <w:rPr>
          <w:rStyle w:val="VerbatimChar"/>
        </w:rPr>
        <w:t xml:space="preserve">│   ├── SETUP.md</w:t>
      </w:r>
      <w:r>
        <w:br/>
      </w:r>
      <w:r>
        <w:rPr>
          <w:rStyle w:val="VerbatimChar"/>
        </w:rPr>
        <w:t xml:space="preserve">│   ├── BUILD_AND_TEST.md</w:t>
      </w:r>
      <w:r>
        <w:br/>
      </w:r>
      <w:r>
        <w:rPr>
          <w:rStyle w:val="VerbatimChar"/>
        </w:rPr>
        <w:t xml:space="preserve">│   └── OPENAPI_CLIENT_GENERATION.md</w:t>
      </w:r>
      <w:r>
        <w:br/>
      </w:r>
      <w:r>
        <w:rPr>
          <w:rStyle w:val="VerbatimChar"/>
        </w:rPr>
        <w:t xml:space="preserve">└── deployment/</w:t>
      </w:r>
      <w:r>
        <w:br/>
      </w:r>
      <w:r>
        <w:rPr>
          <w:rStyle w:val="VerbatimChar"/>
        </w:rPr>
        <w:t xml:space="preserve">    └── WINDOWS_PACKAGING.md</w:t>
      </w:r>
    </w:p>
    <w:p>
      <w:pPr>
        <w:pStyle w:val="FirstParagraph"/>
      </w:pPr>
      <w:r>
        <w:t xml:space="preserve">Document:</w:t>
      </w:r>
    </w:p>
    <w:p>
      <w:pPr>
        <w:pStyle w:val="Compact"/>
        <w:numPr>
          <w:ilvl w:val="0"/>
          <w:numId w:val="1028"/>
        </w:numPr>
      </w:pPr>
      <w:r>
        <w:t xml:space="preserve">Required tools</w:t>
      </w:r>
    </w:p>
    <w:p>
      <w:pPr>
        <w:pStyle w:val="Compact"/>
        <w:numPr>
          <w:ilvl w:val="0"/>
          <w:numId w:val="1028"/>
        </w:numPr>
      </w:pPr>
      <w:r>
        <w:t xml:space="preserve">Repository structure</w:t>
      </w:r>
    </w:p>
    <w:p>
      <w:pPr>
        <w:pStyle w:val="Compact"/>
        <w:numPr>
          <w:ilvl w:val="0"/>
          <w:numId w:val="1028"/>
        </w:numPr>
      </w:pPr>
      <w:r>
        <w:t xml:space="preserve">Development startup</w:t>
      </w:r>
    </w:p>
    <w:p>
      <w:pPr>
        <w:pStyle w:val="Compact"/>
        <w:numPr>
          <w:ilvl w:val="0"/>
          <w:numId w:val="1028"/>
        </w:numPr>
      </w:pPr>
      <w:r>
        <w:t xml:space="preserve">Backend lifecycle</w:t>
      </w:r>
    </w:p>
    <w:p>
      <w:pPr>
        <w:pStyle w:val="Compact"/>
        <w:numPr>
          <w:ilvl w:val="0"/>
          <w:numId w:val="1028"/>
        </w:numPr>
      </w:pPr>
      <w:r>
        <w:t xml:space="preserve">Port handshake</w:t>
      </w:r>
    </w:p>
    <w:p>
      <w:pPr>
        <w:pStyle w:val="Compact"/>
        <w:numPr>
          <w:ilvl w:val="0"/>
          <w:numId w:val="1028"/>
        </w:numPr>
      </w:pPr>
      <w:r>
        <w:t xml:space="preserve">OpenAPI generation</w:t>
      </w:r>
    </w:p>
    <w:p>
      <w:pPr>
        <w:pStyle w:val="Compact"/>
        <w:numPr>
          <w:ilvl w:val="0"/>
          <w:numId w:val="1028"/>
        </w:numPr>
      </w:pPr>
      <w:r>
        <w:t xml:space="preserve">TypeScript client generation</w:t>
      </w:r>
    </w:p>
    <w:p>
      <w:pPr>
        <w:pStyle w:val="Compact"/>
        <w:numPr>
          <w:ilvl w:val="0"/>
          <w:numId w:val="1028"/>
        </w:numPr>
      </w:pPr>
      <w:r>
        <w:t xml:space="preserve">Self-contained publishing</w:t>
      </w:r>
    </w:p>
    <w:p>
      <w:pPr>
        <w:pStyle w:val="Compact"/>
        <w:numPr>
          <w:ilvl w:val="0"/>
          <w:numId w:val="1028"/>
        </w:numPr>
      </w:pPr>
      <w:r>
        <w:t xml:space="preserve">Tauri sidecar packaging</w:t>
      </w:r>
    </w:p>
    <w:p>
      <w:pPr>
        <w:pStyle w:val="Compact"/>
        <w:numPr>
          <w:ilvl w:val="0"/>
          <w:numId w:val="1028"/>
        </w:numPr>
      </w:pPr>
      <w:r>
        <w:t xml:space="preserve">Log locations</w:t>
      </w:r>
    </w:p>
    <w:p>
      <w:pPr>
        <w:pStyle w:val="Compact"/>
        <w:numPr>
          <w:ilvl w:val="0"/>
          <w:numId w:val="1028"/>
        </w:numPr>
      </w:pPr>
      <w:r>
        <w:t xml:space="preserve">Configuration</w:t>
      </w:r>
    </w:p>
    <w:p>
      <w:pPr>
        <w:pStyle w:val="Compact"/>
        <w:numPr>
          <w:ilvl w:val="0"/>
          <w:numId w:val="1028"/>
        </w:numPr>
      </w:pPr>
      <w:r>
        <w:t xml:space="preserve">Troubleshooting</w:t>
      </w:r>
    </w:p>
    <w:p>
      <w:pPr>
        <w:pStyle w:val="FirstParagraph"/>
      </w:pPr>
      <w:r>
        <w:t xml:space="preserve">Do not rewrite existing product-planning documents unless required to correct a direct technical contradiction.</w:t>
      </w:r>
    </w:p>
    <w:bookmarkEnd w:id="47"/>
    <w:bookmarkStart w:id="48" w:name="implementation-method"/>
    <w:p>
      <w:pPr>
        <w:pStyle w:val="Heading1"/>
      </w:pPr>
      <w:r>
        <w:t xml:space="preserve">15. Implementation Method</w:t>
      </w:r>
    </w:p>
    <w:p>
      <w:pPr>
        <w:pStyle w:val="FirstParagraph"/>
      </w:pPr>
      <w:r>
        <w:t xml:space="preserve">Work in clear steps.</w:t>
      </w:r>
    </w:p>
    <w:p>
      <w:pPr>
        <w:pStyle w:val="BodyText"/>
      </w:pPr>
      <w:r>
        <w:t xml:space="preserve">Before changing files:</w:t>
      </w:r>
    </w:p>
    <w:p>
      <w:pPr>
        <w:pStyle w:val="Compact"/>
        <w:numPr>
          <w:ilvl w:val="0"/>
          <w:numId w:val="1029"/>
        </w:numPr>
      </w:pPr>
      <w:r>
        <w:t xml:space="preserve">Inspect the current repository.</w:t>
      </w:r>
    </w:p>
    <w:p>
      <w:pPr>
        <w:pStyle w:val="Compact"/>
        <w:numPr>
          <w:ilvl w:val="0"/>
          <w:numId w:val="1029"/>
        </w:numPr>
      </w:pPr>
      <w:r>
        <w:t xml:space="preserve">Identify existing frontend, Tauri, backend, build, and documentation files.</w:t>
      </w:r>
    </w:p>
    <w:p>
      <w:pPr>
        <w:pStyle w:val="Compact"/>
        <w:numPr>
          <w:ilvl w:val="0"/>
          <w:numId w:val="1029"/>
        </w:numPr>
      </w:pPr>
      <w:r>
        <w:t xml:space="preserve">Preserve compatible work.</w:t>
      </w:r>
    </w:p>
    <w:p>
      <w:pPr>
        <w:pStyle w:val="Compact"/>
        <w:numPr>
          <w:ilvl w:val="0"/>
          <w:numId w:val="1029"/>
        </w:numPr>
      </w:pPr>
      <w:r>
        <w:t xml:space="preserve">Record the implementation plan in:</w:t>
      </w:r>
    </w:p>
    <w:p>
      <w:pPr>
        <w:pStyle w:val="SourceCode"/>
      </w:pPr>
      <w:r>
        <w:rPr>
          <w:rStyle w:val="VerbatimChar"/>
        </w:rPr>
        <w:t xml:space="preserve">docs/implementation/TECHNICAL_FOUNDATION_PLAN.md</w:t>
      </w:r>
    </w:p>
    <w:p>
      <w:pPr>
        <w:pStyle w:val="FirstParagraph"/>
      </w:pPr>
      <w:r>
        <w:t xml:space="preserve">Then implement the plan.</w:t>
      </w:r>
    </w:p>
    <w:p>
      <w:pPr>
        <w:pStyle w:val="BodyText"/>
      </w:pPr>
      <w:r>
        <w:t xml:space="preserve">Do not repeatedly reconsider the architecture.</w:t>
      </w:r>
    </w:p>
    <w:p>
      <w:pPr>
        <w:pStyle w:val="BodyText"/>
      </w:pPr>
      <w:r>
        <w:t xml:space="preserve">Do not switch frameworks midway.</w:t>
      </w:r>
    </w:p>
    <w:p>
      <w:pPr>
        <w:pStyle w:val="BodyText"/>
      </w:pPr>
      <w:r>
        <w:t xml:space="preserve">Do not create parallel competing implementations.</w:t>
      </w:r>
    </w:p>
    <w:p>
      <w:pPr>
        <w:pStyle w:val="BodyText"/>
      </w:pPr>
      <w:r>
        <w:t xml:space="preserve">Make clear decisions and record them.</w:t>
      </w:r>
    </w:p>
    <w:bookmarkEnd w:id="48"/>
    <w:bookmarkStart w:id="49" w:name="verification-requirements"/>
    <w:p>
      <w:pPr>
        <w:pStyle w:val="Heading1"/>
      </w:pPr>
      <w:r>
        <w:t xml:space="preserve">16. Verification Requirements</w:t>
      </w:r>
    </w:p>
    <w:p>
      <w:pPr>
        <w:pStyle w:val="FirstParagraph"/>
      </w:pPr>
      <w:r>
        <w:t xml:space="preserve">Before declaring completion, perform all verification available in the environment.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30"/>
        </w:numPr>
      </w:pPr>
      <w:r>
        <w:t xml:space="preserve">Restore all dependencies</w:t>
      </w:r>
    </w:p>
    <w:p>
      <w:pPr>
        <w:pStyle w:val="Compact"/>
        <w:numPr>
          <w:ilvl w:val="0"/>
          <w:numId w:val="1030"/>
        </w:numPr>
      </w:pPr>
      <w:r>
        <w:t xml:space="preserve">Build the .NET solution</w:t>
      </w:r>
    </w:p>
    <w:p>
      <w:pPr>
        <w:pStyle w:val="Compact"/>
        <w:numPr>
          <w:ilvl w:val="0"/>
          <w:numId w:val="1030"/>
        </w:numPr>
      </w:pPr>
      <w:r>
        <w:t xml:space="preserve">Run all .NET tests</w:t>
      </w:r>
    </w:p>
    <w:p>
      <w:pPr>
        <w:pStyle w:val="Compact"/>
        <w:numPr>
          <w:ilvl w:val="0"/>
          <w:numId w:val="1030"/>
        </w:numPr>
      </w:pPr>
      <w:r>
        <w:t xml:space="preserve">Run frontend tests</w:t>
      </w:r>
    </w:p>
    <w:p>
      <w:pPr>
        <w:pStyle w:val="Compact"/>
        <w:numPr>
          <w:ilvl w:val="0"/>
          <w:numId w:val="1030"/>
        </w:numPr>
      </w:pPr>
      <w:r>
        <w:t xml:space="preserve">Run TypeScript type checking</w:t>
      </w:r>
    </w:p>
    <w:p>
      <w:pPr>
        <w:pStyle w:val="Compact"/>
        <w:numPr>
          <w:ilvl w:val="0"/>
          <w:numId w:val="1030"/>
        </w:numPr>
      </w:pPr>
      <w:r>
        <w:t xml:space="preserve">Run frontend linting</w:t>
      </w:r>
    </w:p>
    <w:p>
      <w:pPr>
        <w:pStyle w:val="Compact"/>
        <w:numPr>
          <w:ilvl w:val="0"/>
          <w:numId w:val="1030"/>
        </w:numPr>
      </w:pPr>
      <w:r>
        <w:t xml:space="preserve">Build the frontend</w:t>
      </w:r>
    </w:p>
    <w:p>
      <w:pPr>
        <w:pStyle w:val="Compact"/>
        <w:numPr>
          <w:ilvl w:val="0"/>
          <w:numId w:val="1030"/>
        </w:numPr>
      </w:pPr>
      <w:r>
        <w:t xml:space="preserve">Start the backend</w:t>
      </w:r>
    </w:p>
    <w:p>
      <w:pPr>
        <w:pStyle w:val="Compact"/>
        <w:numPr>
          <w:ilvl w:val="0"/>
          <w:numId w:val="1030"/>
        </w:numPr>
      </w:pPr>
      <w:r>
        <w:t xml:space="preserve">Call all required endpoints</w:t>
      </w:r>
    </w:p>
    <w:p>
      <w:pPr>
        <w:pStyle w:val="Compact"/>
        <w:numPr>
          <w:ilvl w:val="0"/>
          <w:numId w:val="1030"/>
        </w:numPr>
      </w:pPr>
      <w:r>
        <w:t xml:space="preserve">Confirm database configuration is optional</w:t>
      </w:r>
    </w:p>
    <w:p>
      <w:pPr>
        <w:pStyle w:val="Compact"/>
        <w:numPr>
          <w:ilvl w:val="0"/>
          <w:numId w:val="1030"/>
        </w:numPr>
      </w:pPr>
      <w:r>
        <w:t xml:space="preserve">Confirm OpenAPI generation</w:t>
      </w:r>
    </w:p>
    <w:p>
      <w:pPr>
        <w:pStyle w:val="Compact"/>
        <w:numPr>
          <w:ilvl w:val="0"/>
          <w:numId w:val="1030"/>
        </w:numPr>
      </w:pPr>
      <w:r>
        <w:t xml:space="preserve">Confirm generated TypeScript client compiles</w:t>
      </w:r>
    </w:p>
    <w:p>
      <w:pPr>
        <w:pStyle w:val="Compact"/>
        <w:numPr>
          <w:ilvl w:val="0"/>
          <w:numId w:val="1030"/>
        </w:numPr>
      </w:pPr>
      <w:r>
        <w:t xml:space="preserve">Start the Tauri development application if supported</w:t>
      </w:r>
    </w:p>
    <w:p>
      <w:pPr>
        <w:pStyle w:val="Compact"/>
        <w:numPr>
          <w:ilvl w:val="0"/>
          <w:numId w:val="1030"/>
        </w:numPr>
      </w:pPr>
      <w:r>
        <w:t xml:space="preserve">Confirm the frontend receives backend status</w:t>
      </w:r>
    </w:p>
    <w:p>
      <w:pPr>
        <w:pStyle w:val="Compact"/>
        <w:numPr>
          <w:ilvl w:val="0"/>
          <w:numId w:val="1030"/>
        </w:numPr>
      </w:pPr>
      <w:r>
        <w:t xml:space="preserve">Confirm backend shutdown when the Tauri application exits</w:t>
      </w:r>
    </w:p>
    <w:p>
      <w:pPr>
        <w:pStyle w:val="Compact"/>
        <w:numPr>
          <w:ilvl w:val="0"/>
          <w:numId w:val="1030"/>
        </w:numPr>
      </w:pPr>
      <w:r>
        <w:t xml:space="preserve">Publish the backend for</w:t>
      </w:r>
      <w:r>
        <w:t xml:space="preserve"> </w:t>
      </w:r>
      <w:r>
        <w:rPr>
          <w:rStyle w:val="VerbatimChar"/>
        </w:rPr>
        <w:t xml:space="preserve">win-x64</w:t>
      </w:r>
    </w:p>
    <w:p>
      <w:pPr>
        <w:pStyle w:val="Compact"/>
        <w:numPr>
          <w:ilvl w:val="0"/>
          <w:numId w:val="1030"/>
        </w:numPr>
      </w:pPr>
      <w:r>
        <w:t xml:space="preserve">Attempt the packaged Tauri build if the environment supports it</w:t>
      </w:r>
    </w:p>
    <w:p>
      <w:pPr>
        <w:pStyle w:val="FirstParagraph"/>
      </w:pPr>
      <w:r>
        <w:t xml:space="preserve">If Windows packaging cannot be completed in the current environment, still create the complete build configuration and clearly document exactly what remains to be verified on Windows.</w:t>
      </w:r>
    </w:p>
    <w:bookmarkEnd w:id="49"/>
    <w:bookmarkStart w:id="50" w:name="completion-report"/>
    <w:p>
      <w:pPr>
        <w:pStyle w:val="Heading1"/>
      </w:pPr>
      <w:r>
        <w:t xml:space="preserve">17. Completion Report</w:t>
      </w:r>
    </w:p>
    <w:p>
      <w:pPr>
        <w:pStyle w:val="FirstParagraph"/>
      </w:pPr>
      <w:r>
        <w:t xml:space="preserve">When finished, provide a concise report containing:</w:t>
      </w:r>
    </w:p>
    <w:p>
      <w:pPr>
        <w:pStyle w:val="Compact"/>
        <w:numPr>
          <w:ilvl w:val="0"/>
          <w:numId w:val="1031"/>
        </w:numPr>
      </w:pPr>
      <w:r>
        <w:t xml:space="preserve">Files created</w:t>
      </w:r>
    </w:p>
    <w:p>
      <w:pPr>
        <w:pStyle w:val="Compact"/>
        <w:numPr>
          <w:ilvl w:val="0"/>
          <w:numId w:val="1031"/>
        </w:numPr>
      </w:pPr>
      <w:r>
        <w:t xml:space="preserve">Files modified</w:t>
      </w:r>
    </w:p>
    <w:p>
      <w:pPr>
        <w:pStyle w:val="Compact"/>
        <w:numPr>
          <w:ilvl w:val="0"/>
          <w:numId w:val="1031"/>
        </w:numPr>
      </w:pPr>
      <w:r>
        <w:t xml:space="preserve">Architecture decisions made</w:t>
      </w:r>
    </w:p>
    <w:p>
      <w:pPr>
        <w:pStyle w:val="Compact"/>
        <w:numPr>
          <w:ilvl w:val="0"/>
          <w:numId w:val="1031"/>
        </w:numPr>
      </w:pPr>
      <w:r>
        <w:t xml:space="preserve">Backend handshake mechanism</w:t>
      </w:r>
    </w:p>
    <w:p>
      <w:pPr>
        <w:pStyle w:val="Compact"/>
        <w:numPr>
          <w:ilvl w:val="0"/>
          <w:numId w:val="1031"/>
        </w:numPr>
      </w:pPr>
      <w:r>
        <w:t xml:space="preserve">API endpoints implemented</w:t>
      </w:r>
    </w:p>
    <w:p>
      <w:pPr>
        <w:pStyle w:val="Compact"/>
        <w:numPr>
          <w:ilvl w:val="0"/>
          <w:numId w:val="1031"/>
        </w:numPr>
      </w:pPr>
      <w:r>
        <w:t xml:space="preserve">Tests added</w:t>
      </w:r>
    </w:p>
    <w:p>
      <w:pPr>
        <w:pStyle w:val="Compact"/>
        <w:numPr>
          <w:ilvl w:val="0"/>
          <w:numId w:val="1031"/>
        </w:numPr>
      </w:pPr>
      <w:r>
        <w:t xml:space="preserve">Commands run</w:t>
      </w:r>
    </w:p>
    <w:p>
      <w:pPr>
        <w:pStyle w:val="Compact"/>
        <w:numPr>
          <w:ilvl w:val="0"/>
          <w:numId w:val="1031"/>
        </w:numPr>
      </w:pPr>
      <w:r>
        <w:t xml:space="preserve">Build and test results</w:t>
      </w:r>
    </w:p>
    <w:p>
      <w:pPr>
        <w:pStyle w:val="Compact"/>
        <w:numPr>
          <w:ilvl w:val="0"/>
          <w:numId w:val="1031"/>
        </w:numPr>
      </w:pPr>
      <w:r>
        <w:t xml:space="preserve">Packaging result</w:t>
      </w:r>
    </w:p>
    <w:p>
      <w:pPr>
        <w:pStyle w:val="Compact"/>
        <w:numPr>
          <w:ilvl w:val="0"/>
          <w:numId w:val="1031"/>
        </w:numPr>
      </w:pPr>
      <w:r>
        <w:t xml:space="preserve">Any unresolved issues</w:t>
      </w:r>
    </w:p>
    <w:p>
      <w:pPr>
        <w:pStyle w:val="Compact"/>
        <w:numPr>
          <w:ilvl w:val="0"/>
          <w:numId w:val="1031"/>
        </w:numPr>
      </w:pPr>
      <w:r>
        <w:t xml:space="preserve">Exact next step for Phase 1</w:t>
      </w:r>
    </w:p>
    <w:p>
      <w:pPr>
        <w:pStyle w:val="FirstParagraph"/>
      </w:pPr>
      <w:r>
        <w:t xml:space="preserve">Do not claim something works unless it was actually verified.</w:t>
      </w:r>
    </w:p>
    <w:bookmarkEnd w:id="50"/>
    <w:bookmarkStart w:id="51" w:name="definition-of-done"/>
    <w:p>
      <w:pPr>
        <w:pStyle w:val="Heading1"/>
      </w:pPr>
      <w:r>
        <w:t xml:space="preserve">18. Definition of Done</w:t>
      </w:r>
    </w:p>
    <w:p>
      <w:pPr>
        <w:pStyle w:val="FirstParagraph"/>
      </w:pPr>
      <w:r>
        <w:t xml:space="preserve">This task is complete only when:</w:t>
      </w:r>
    </w:p>
    <w:p>
      <w:pPr>
        <w:pStyle w:val="Compact"/>
        <w:numPr>
          <w:ilvl w:val="0"/>
          <w:numId w:val="1032"/>
        </w:numPr>
      </w:pPr>
      <w:r>
        <w:t xml:space="preserve">The .NET solution and project boundaries exist.</w:t>
      </w:r>
    </w:p>
    <w:p>
      <w:pPr>
        <w:pStyle w:val="Compact"/>
        <w:numPr>
          <w:ilvl w:val="0"/>
          <w:numId w:val="1032"/>
        </w:numPr>
      </w:pPr>
      <w:r>
        <w:t xml:space="preserve">The ASP.NET Core backend starts independently.</w:t>
      </w:r>
    </w:p>
    <w:p>
      <w:pPr>
        <w:pStyle w:val="Compact"/>
        <w:numPr>
          <w:ilvl w:val="0"/>
          <w:numId w:val="1032"/>
        </w:numPr>
      </w:pPr>
      <w:r>
        <w:t xml:space="preserve">The backend binds only to loopback.</w:t>
      </w:r>
    </w:p>
    <w:p>
      <w:pPr>
        <w:pStyle w:val="Compact"/>
        <w:numPr>
          <w:ilvl w:val="0"/>
          <w:numId w:val="1032"/>
        </w:numPr>
      </w:pPr>
      <w:r>
        <w:t xml:space="preserve">Health, readiness, and system-status endpoints work.</w:t>
      </w:r>
    </w:p>
    <w:p>
      <w:pPr>
        <w:pStyle w:val="Compact"/>
        <w:numPr>
          <w:ilvl w:val="0"/>
          <w:numId w:val="1032"/>
        </w:numPr>
      </w:pPr>
      <w:r>
        <w:t xml:space="preserve">OpenAPI is generated.</w:t>
      </w:r>
    </w:p>
    <w:p>
      <w:pPr>
        <w:pStyle w:val="Compact"/>
        <w:numPr>
          <w:ilvl w:val="0"/>
          <w:numId w:val="1032"/>
        </w:numPr>
      </w:pPr>
      <w:r>
        <w:t xml:space="preserve">The TypeScript client or types are generated.</w:t>
      </w:r>
    </w:p>
    <w:p>
      <w:pPr>
        <w:pStyle w:val="Compact"/>
        <w:numPr>
          <w:ilvl w:val="0"/>
          <w:numId w:val="1032"/>
        </w:numPr>
      </w:pPr>
      <w:r>
        <w:t xml:space="preserve">The frontend uses the generated API contract.</w:t>
      </w:r>
    </w:p>
    <w:p>
      <w:pPr>
        <w:pStyle w:val="Compact"/>
        <w:numPr>
          <w:ilvl w:val="0"/>
          <w:numId w:val="1032"/>
        </w:numPr>
      </w:pPr>
      <w:r>
        <w:t xml:space="preserve">Tauri starts the backend sidecar.</w:t>
      </w:r>
    </w:p>
    <w:p>
      <w:pPr>
        <w:pStyle w:val="Compact"/>
        <w:numPr>
          <w:ilvl w:val="0"/>
          <w:numId w:val="1032"/>
        </w:numPr>
      </w:pPr>
      <w:r>
        <w:t xml:space="preserve">The frontend displays live backend status.</w:t>
      </w:r>
    </w:p>
    <w:p>
      <w:pPr>
        <w:pStyle w:val="Compact"/>
        <w:numPr>
          <w:ilvl w:val="0"/>
          <w:numId w:val="1032"/>
        </w:numPr>
      </w:pPr>
      <w:r>
        <w:t xml:space="preserve">Tauri stops the backend on exit.</w:t>
      </w:r>
    </w:p>
    <w:p>
      <w:pPr>
        <w:pStyle w:val="Compact"/>
        <w:numPr>
          <w:ilvl w:val="0"/>
          <w:numId w:val="1032"/>
        </w:numPr>
      </w:pPr>
      <w:r>
        <w:t xml:space="preserve">Tests pass.</w:t>
      </w:r>
    </w:p>
    <w:p>
      <w:pPr>
        <w:pStyle w:val="Compact"/>
        <w:numPr>
          <w:ilvl w:val="0"/>
          <w:numId w:val="1032"/>
        </w:numPr>
      </w:pPr>
      <w:r>
        <w:t xml:space="preserve">The backend can be published self-contained for</w:t>
      </w:r>
      <w:r>
        <w:t xml:space="preserve"> </w:t>
      </w:r>
      <w:r>
        <w:rPr>
          <w:rStyle w:val="VerbatimChar"/>
        </w:rPr>
        <w:t xml:space="preserve">win-x64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Packaging configuration is documented and, where possible, verified.</w:t>
      </w:r>
    </w:p>
    <w:p>
      <w:pPr>
        <w:pStyle w:val="Compact"/>
        <w:numPr>
          <w:ilvl w:val="0"/>
          <w:numId w:val="1032"/>
        </w:numPr>
      </w:pPr>
      <w:r>
        <w:t xml:space="preserve">No KST business features have been prematurely implemented.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