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B6197" w14:textId="6FC757D5" w:rsidR="00094C73" w:rsidRPr="005825B6" w:rsidRDefault="007C7C01" w:rsidP="005825B6">
      <w:pPr>
        <w:spacing w:line="360" w:lineRule="auto"/>
        <w:jc w:val="center"/>
        <w:rPr>
          <w:rFonts w:ascii="Adelle Sans" w:hAnsi="Adelle Sans"/>
          <w:b/>
          <w:bCs/>
          <w:lang w:eastAsia="es-MX"/>
        </w:rPr>
      </w:pPr>
      <w:r>
        <w:rPr>
          <w:rFonts w:ascii="Adelle Sans" w:hAnsi="Adelle Sans"/>
          <w:b/>
          <w:bCs/>
          <w:lang w:eastAsia="es-MX"/>
        </w:rPr>
        <w:t xml:space="preserve">PROPUESTA DE </w:t>
      </w:r>
      <w:r w:rsidR="00094C73" w:rsidRPr="00476B0F">
        <w:rPr>
          <w:rFonts w:ascii="Adelle Sans" w:hAnsi="Adelle Sans"/>
          <w:b/>
          <w:bCs/>
          <w:lang w:eastAsia="es-MX"/>
        </w:rPr>
        <w:t>PROYECTO</w:t>
      </w:r>
      <w:r>
        <w:rPr>
          <w:rFonts w:ascii="Adelle Sans" w:hAnsi="Adelle Sans"/>
          <w:b/>
          <w:bCs/>
          <w:lang w:eastAsia="es-MX"/>
        </w:rPr>
        <w:t xml:space="preserve"> PARA PARTICIPAR EN LA CONVOCATORIA: ESTRATEGIAS PARA CONSOLIDAR LA RECUPREACIÓN DEL CAMPO POBLANO.</w:t>
      </w:r>
    </w:p>
    <w:p w14:paraId="28E7C047" w14:textId="5E508438" w:rsidR="00CD02CA" w:rsidRPr="00AC35E7" w:rsidRDefault="00D319C1" w:rsidP="00AC35E7">
      <w:pPr>
        <w:spacing w:after="0" w:line="360" w:lineRule="auto"/>
        <w:jc w:val="both"/>
        <w:rPr>
          <w:rFonts w:ascii="Adelle Sans" w:hAnsi="Adelle Sans"/>
          <w:b/>
          <w:lang w:eastAsia="es-MX"/>
        </w:rPr>
      </w:pPr>
      <w:r w:rsidRPr="00AC35E7">
        <w:rPr>
          <w:rFonts w:ascii="Adelle Sans" w:hAnsi="Adelle Sans"/>
          <w:b/>
          <w:lang w:eastAsia="es-MX"/>
        </w:rPr>
        <w:t>Nombre del proyecto: Monitoreo y control de los parámetros físicos que int</w:t>
      </w:r>
      <w:r w:rsidR="00063E2B" w:rsidRPr="00AC35E7">
        <w:rPr>
          <w:rFonts w:ascii="Adelle Sans" w:hAnsi="Adelle Sans"/>
          <w:b/>
          <w:lang w:eastAsia="es-MX"/>
        </w:rPr>
        <w:t>ervienen en el crecimiento de</w:t>
      </w:r>
      <w:r w:rsidR="00C21AA0" w:rsidRPr="00AC35E7">
        <w:rPr>
          <w:rFonts w:ascii="Adelle Sans" w:hAnsi="Adelle Sans"/>
          <w:b/>
          <w:lang w:eastAsia="es-MX"/>
        </w:rPr>
        <w:t xml:space="preserve"> la mojarra</w:t>
      </w:r>
      <w:r w:rsidR="00063E2B" w:rsidRPr="00AC35E7">
        <w:rPr>
          <w:rFonts w:ascii="Adelle Sans" w:hAnsi="Adelle Sans"/>
          <w:b/>
          <w:lang w:eastAsia="es-MX"/>
        </w:rPr>
        <w:t xml:space="preserve"> Tilapia.</w:t>
      </w:r>
    </w:p>
    <w:p w14:paraId="5D33CC97" w14:textId="3F567D91" w:rsidR="009B524B" w:rsidRPr="00AC35E7" w:rsidRDefault="009B524B" w:rsidP="00AC35E7">
      <w:pPr>
        <w:spacing w:after="0" w:line="360" w:lineRule="auto"/>
        <w:jc w:val="both"/>
        <w:rPr>
          <w:rFonts w:ascii="Adelle Sans" w:hAnsi="Adelle Sans"/>
          <w:b/>
          <w:lang w:eastAsia="es-MX"/>
        </w:rPr>
      </w:pPr>
      <w:r w:rsidRPr="00AC35E7">
        <w:rPr>
          <w:rFonts w:ascii="Adelle Sans" w:hAnsi="Adelle Sans"/>
          <w:b/>
          <w:lang w:eastAsia="es-MX"/>
        </w:rPr>
        <w:t>Sistema de producción: Acuícola</w:t>
      </w:r>
    </w:p>
    <w:p w14:paraId="2232C4D3" w14:textId="3402980B" w:rsidR="009B524B" w:rsidRPr="00AC35E7" w:rsidRDefault="009B524B" w:rsidP="00AC35E7">
      <w:pPr>
        <w:spacing w:after="0" w:line="360" w:lineRule="auto"/>
        <w:jc w:val="both"/>
        <w:rPr>
          <w:rFonts w:ascii="Adelle Sans" w:hAnsi="Adelle Sans"/>
          <w:b/>
          <w:lang w:eastAsia="es-MX"/>
        </w:rPr>
      </w:pPr>
      <w:r w:rsidRPr="00AC35E7">
        <w:rPr>
          <w:rFonts w:ascii="Adelle Sans" w:hAnsi="Adelle Sans"/>
          <w:b/>
          <w:lang w:eastAsia="es-MX"/>
        </w:rPr>
        <w:t>Líneas de investigación aplicada: parámetros biométricos en producción acuícola (trucha y tilapia)</w:t>
      </w:r>
    </w:p>
    <w:p w14:paraId="01A99916" w14:textId="06257789" w:rsidR="009B524B" w:rsidRPr="00AC35E7" w:rsidRDefault="009B524B" w:rsidP="005825B6">
      <w:pPr>
        <w:spacing w:line="360" w:lineRule="auto"/>
        <w:jc w:val="both"/>
        <w:rPr>
          <w:rFonts w:ascii="Adelle Sans" w:hAnsi="Adelle Sans"/>
          <w:b/>
          <w:lang w:eastAsia="es-MX"/>
        </w:rPr>
      </w:pPr>
      <w:r w:rsidRPr="00AC35E7">
        <w:rPr>
          <w:rFonts w:ascii="Adelle Sans" w:hAnsi="Adelle Sans"/>
          <w:b/>
          <w:lang w:eastAsia="es-MX"/>
        </w:rPr>
        <w:t>Mtro. David García Pacheco, Mtra. Marcela García Alonso, MC. Alfonso Monterrosas Fuentes.</w:t>
      </w:r>
    </w:p>
    <w:p w14:paraId="702649F2" w14:textId="74500B1F" w:rsidR="00D319C1" w:rsidRDefault="00D319C1" w:rsidP="005825B6">
      <w:pPr>
        <w:spacing w:line="360" w:lineRule="auto"/>
        <w:jc w:val="both"/>
        <w:rPr>
          <w:rFonts w:ascii="Adelle Sans" w:hAnsi="Adelle Sans"/>
          <w:lang w:eastAsia="es-MX"/>
        </w:rPr>
      </w:pPr>
      <w:r>
        <w:rPr>
          <w:rFonts w:ascii="Adelle Sans" w:hAnsi="Adelle Sans"/>
          <w:lang w:eastAsia="es-MX"/>
        </w:rPr>
        <w:t>Una de las actividades</w:t>
      </w:r>
      <w:r w:rsidR="00AC35E7">
        <w:rPr>
          <w:rFonts w:ascii="Adelle Sans" w:hAnsi="Adelle Sans"/>
          <w:lang w:eastAsia="es-MX"/>
        </w:rPr>
        <w:t xml:space="preserve"> productivas</w:t>
      </w:r>
      <w:r>
        <w:rPr>
          <w:rFonts w:ascii="Adelle Sans" w:hAnsi="Adelle Sans"/>
          <w:lang w:eastAsia="es-MX"/>
        </w:rPr>
        <w:t xml:space="preserve"> de la mixteca poblana es la crianza de peces en estanques</w:t>
      </w:r>
      <w:r w:rsidR="00063E2B">
        <w:rPr>
          <w:rFonts w:ascii="Adelle Sans" w:hAnsi="Adelle Sans"/>
          <w:lang w:eastAsia="es-MX"/>
        </w:rPr>
        <w:t>, una variedad es la</w:t>
      </w:r>
      <w:r w:rsidR="00C21AA0">
        <w:rPr>
          <w:rFonts w:ascii="Adelle Sans" w:hAnsi="Adelle Sans"/>
          <w:lang w:eastAsia="es-MX"/>
        </w:rPr>
        <w:t xml:space="preserve"> mojarra</w:t>
      </w:r>
      <w:r w:rsidR="00063E2B">
        <w:rPr>
          <w:rFonts w:ascii="Adelle Sans" w:hAnsi="Adelle Sans"/>
          <w:lang w:eastAsia="es-MX"/>
        </w:rPr>
        <w:t xml:space="preserve"> Tilapia</w:t>
      </w:r>
      <w:r>
        <w:rPr>
          <w:rFonts w:ascii="Adelle Sans" w:hAnsi="Adelle Sans"/>
          <w:lang w:eastAsia="es-MX"/>
        </w:rPr>
        <w:t>. En su mayoría</w:t>
      </w:r>
      <w:r w:rsidR="009B524B">
        <w:rPr>
          <w:rFonts w:ascii="Adelle Sans" w:hAnsi="Adelle Sans"/>
          <w:lang w:eastAsia="es-MX"/>
        </w:rPr>
        <w:t>,</w:t>
      </w:r>
      <w:r>
        <w:rPr>
          <w:rFonts w:ascii="Adelle Sans" w:hAnsi="Adelle Sans"/>
          <w:lang w:eastAsia="es-MX"/>
        </w:rPr>
        <w:t xml:space="preserve"> dicha crianza</w:t>
      </w:r>
      <w:r w:rsidR="00AC35E7">
        <w:rPr>
          <w:rFonts w:ascii="Adelle Sans" w:hAnsi="Adelle Sans"/>
          <w:lang w:eastAsia="es-MX"/>
        </w:rPr>
        <w:t>,</w:t>
      </w:r>
      <w:r>
        <w:rPr>
          <w:rFonts w:ascii="Adelle Sans" w:hAnsi="Adelle Sans"/>
          <w:lang w:eastAsia="es-MX"/>
        </w:rPr>
        <w:t xml:space="preserve"> se hace de acuerdo a la experiencia de los pro</w:t>
      </w:r>
      <w:r w:rsidR="009B524B">
        <w:rPr>
          <w:rFonts w:ascii="Adelle Sans" w:hAnsi="Adelle Sans"/>
          <w:lang w:eastAsia="es-MX"/>
        </w:rPr>
        <w:t>ductore</w:t>
      </w:r>
      <w:r>
        <w:rPr>
          <w:rFonts w:ascii="Adelle Sans" w:hAnsi="Adelle Sans"/>
          <w:lang w:eastAsia="es-MX"/>
        </w:rPr>
        <w:t xml:space="preserve">s con poca o </w:t>
      </w:r>
      <w:r w:rsidR="008D11B0">
        <w:rPr>
          <w:rFonts w:ascii="Adelle Sans" w:hAnsi="Adelle Sans"/>
          <w:lang w:eastAsia="es-MX"/>
        </w:rPr>
        <w:t>nula intervención de</w:t>
      </w:r>
      <w:r w:rsidR="00AC35E7">
        <w:rPr>
          <w:rFonts w:ascii="Adelle Sans" w:hAnsi="Adelle Sans"/>
          <w:lang w:eastAsia="es-MX"/>
        </w:rPr>
        <w:t xml:space="preserve"> tecnología. Lo que proponemos</w:t>
      </w:r>
      <w:r>
        <w:rPr>
          <w:rFonts w:ascii="Adelle Sans" w:hAnsi="Adelle Sans"/>
          <w:lang w:eastAsia="es-MX"/>
        </w:rPr>
        <w:t xml:space="preserve"> es desarrollar un sistema de monitor</w:t>
      </w:r>
      <w:r w:rsidR="009B524B">
        <w:rPr>
          <w:rFonts w:ascii="Adelle Sans" w:hAnsi="Adelle Sans"/>
          <w:lang w:eastAsia="es-MX"/>
        </w:rPr>
        <w:t>eo</w:t>
      </w:r>
      <w:r>
        <w:rPr>
          <w:rFonts w:ascii="Adelle Sans" w:hAnsi="Adelle Sans"/>
          <w:lang w:eastAsia="es-MX"/>
        </w:rPr>
        <w:t xml:space="preserve"> en tiempo real de los parámetros</w:t>
      </w:r>
      <w:r w:rsidR="009B524B">
        <w:rPr>
          <w:rFonts w:ascii="Adelle Sans" w:hAnsi="Adelle Sans"/>
          <w:lang w:eastAsia="es-MX"/>
        </w:rPr>
        <w:t xml:space="preserve"> físicos</w:t>
      </w:r>
      <w:r>
        <w:rPr>
          <w:rFonts w:ascii="Adelle Sans" w:hAnsi="Adelle Sans"/>
          <w:lang w:eastAsia="es-MX"/>
        </w:rPr>
        <w:t xml:space="preserve"> que intervienen en el crecimiento de </w:t>
      </w:r>
      <w:r w:rsidR="00063E2B">
        <w:rPr>
          <w:rFonts w:ascii="Adelle Sans" w:hAnsi="Adelle Sans"/>
          <w:lang w:eastAsia="es-MX"/>
        </w:rPr>
        <w:t>los peces, para nuestro caso la</w:t>
      </w:r>
      <w:r w:rsidR="00692A94">
        <w:rPr>
          <w:rFonts w:ascii="Adelle Sans" w:hAnsi="Adelle Sans"/>
          <w:lang w:eastAsia="es-MX"/>
        </w:rPr>
        <w:t xml:space="preserve"> mojarra</w:t>
      </w:r>
      <w:r w:rsidR="00063E2B">
        <w:rPr>
          <w:rFonts w:ascii="Adelle Sans" w:hAnsi="Adelle Sans"/>
          <w:lang w:eastAsia="es-MX"/>
        </w:rPr>
        <w:t xml:space="preserve"> Tilapia</w:t>
      </w:r>
      <w:r>
        <w:rPr>
          <w:rFonts w:ascii="Adelle Sans" w:hAnsi="Adelle Sans"/>
          <w:lang w:eastAsia="es-MX"/>
        </w:rPr>
        <w:t>. Los parámetros a considerar son: te</w:t>
      </w:r>
      <w:r w:rsidR="00063E2B">
        <w:rPr>
          <w:rFonts w:ascii="Adelle Sans" w:hAnsi="Adelle Sans"/>
          <w:lang w:eastAsia="es-MX"/>
        </w:rPr>
        <w:t>mperatura, intensidad lumínica,</w:t>
      </w:r>
      <w:r>
        <w:rPr>
          <w:rFonts w:ascii="Adelle Sans" w:hAnsi="Adelle Sans"/>
          <w:lang w:eastAsia="es-MX"/>
        </w:rPr>
        <w:t xml:space="preserve"> nivel de monóxido de carbono en el ambiente, temperatura, humedad, PH, cantidad de agua por muestra</w:t>
      </w:r>
      <w:r w:rsidR="009B524B">
        <w:rPr>
          <w:rFonts w:ascii="Adelle Sans" w:hAnsi="Adelle Sans"/>
          <w:lang w:eastAsia="es-MX"/>
        </w:rPr>
        <w:t xml:space="preserve"> y</w:t>
      </w:r>
      <w:r>
        <w:rPr>
          <w:rFonts w:ascii="Adelle Sans" w:hAnsi="Adelle Sans"/>
          <w:lang w:eastAsia="es-MX"/>
        </w:rPr>
        <w:t xml:space="preserve"> nivel de oxígeno disuelto en agua.</w:t>
      </w:r>
      <w:r w:rsidR="00063E2B">
        <w:rPr>
          <w:rFonts w:ascii="Adelle Sans" w:hAnsi="Adelle Sans"/>
          <w:lang w:eastAsia="es-MX"/>
        </w:rPr>
        <w:t xml:space="preserve"> Al mismo tiempo</w:t>
      </w:r>
      <w:r w:rsidR="004722AF">
        <w:rPr>
          <w:rFonts w:ascii="Adelle Sans" w:hAnsi="Adelle Sans"/>
          <w:lang w:eastAsia="es-MX"/>
        </w:rPr>
        <w:t>,</w:t>
      </w:r>
      <w:r w:rsidR="008D11B0">
        <w:rPr>
          <w:rFonts w:ascii="Adelle Sans" w:hAnsi="Adelle Sans"/>
          <w:lang w:eastAsia="es-MX"/>
        </w:rPr>
        <w:t xml:space="preserve"> basándonos en las características propias del d</w:t>
      </w:r>
      <w:r w:rsidR="00063E2B">
        <w:rPr>
          <w:rFonts w:ascii="Adelle Sans" w:hAnsi="Adelle Sans"/>
          <w:lang w:eastAsia="es-MX"/>
        </w:rPr>
        <w:t>esarrollo y crecimiento de la</w:t>
      </w:r>
      <w:r w:rsidR="00D368E8">
        <w:rPr>
          <w:rFonts w:ascii="Adelle Sans" w:hAnsi="Adelle Sans"/>
          <w:lang w:eastAsia="es-MX"/>
        </w:rPr>
        <w:t xml:space="preserve"> mojarra</w:t>
      </w:r>
      <w:r w:rsidR="00063E2B">
        <w:rPr>
          <w:rFonts w:ascii="Adelle Sans" w:hAnsi="Adelle Sans"/>
          <w:lang w:eastAsia="es-MX"/>
        </w:rPr>
        <w:t xml:space="preserve"> Tilapia</w:t>
      </w:r>
      <w:r w:rsidR="008D11B0">
        <w:rPr>
          <w:rFonts w:ascii="Adelle Sans" w:hAnsi="Adelle Sans"/>
          <w:lang w:eastAsia="es-MX"/>
        </w:rPr>
        <w:t>,</w:t>
      </w:r>
      <w:r w:rsidR="00063E2B">
        <w:rPr>
          <w:rFonts w:ascii="Adelle Sans" w:hAnsi="Adelle Sans"/>
          <w:lang w:eastAsia="es-MX"/>
        </w:rPr>
        <w:t xml:space="preserve"> </w:t>
      </w:r>
      <w:r w:rsidR="004722AF">
        <w:rPr>
          <w:rFonts w:ascii="Adelle Sans" w:hAnsi="Adelle Sans"/>
          <w:lang w:eastAsia="es-MX"/>
        </w:rPr>
        <w:t>se</w:t>
      </w:r>
      <w:r w:rsidR="00063E2B">
        <w:rPr>
          <w:rFonts w:ascii="Adelle Sans" w:hAnsi="Adelle Sans"/>
          <w:lang w:eastAsia="es-MX"/>
        </w:rPr>
        <w:t xml:space="preserve"> medir</w:t>
      </w:r>
      <w:r w:rsidR="004722AF">
        <w:rPr>
          <w:rFonts w:ascii="Adelle Sans" w:hAnsi="Adelle Sans"/>
          <w:lang w:eastAsia="es-MX"/>
        </w:rPr>
        <w:t>án</w:t>
      </w:r>
      <w:r w:rsidR="00063E2B">
        <w:rPr>
          <w:rFonts w:ascii="Adelle Sans" w:hAnsi="Adelle Sans"/>
          <w:lang w:eastAsia="es-MX"/>
        </w:rPr>
        <w:t xml:space="preserve"> y</w:t>
      </w:r>
      <w:r w:rsidR="008D11B0">
        <w:rPr>
          <w:rFonts w:ascii="Adelle Sans" w:hAnsi="Adelle Sans"/>
          <w:lang w:eastAsia="es-MX"/>
        </w:rPr>
        <w:t xml:space="preserve"> controlar</w:t>
      </w:r>
      <w:r w:rsidR="004722AF">
        <w:rPr>
          <w:rFonts w:ascii="Adelle Sans" w:hAnsi="Adelle Sans"/>
          <w:lang w:eastAsia="es-MX"/>
        </w:rPr>
        <w:t>án</w:t>
      </w:r>
      <w:r w:rsidR="008D11B0">
        <w:rPr>
          <w:rFonts w:ascii="Adelle Sans" w:hAnsi="Adelle Sans"/>
          <w:lang w:eastAsia="es-MX"/>
        </w:rPr>
        <w:t xml:space="preserve"> los parámetros antes </w:t>
      </w:r>
      <w:r w:rsidR="008D11B0" w:rsidRPr="00AC35E7">
        <w:rPr>
          <w:rFonts w:ascii="Adelle Sans" w:hAnsi="Adelle Sans"/>
          <w:lang w:eastAsia="es-MX"/>
        </w:rPr>
        <w:t>mencionados</w:t>
      </w:r>
      <w:r w:rsidR="00AC35E7">
        <w:rPr>
          <w:rFonts w:ascii="Adelle Sans" w:hAnsi="Adelle Sans"/>
          <w:lang w:eastAsia="es-MX"/>
        </w:rPr>
        <w:t>.</w:t>
      </w:r>
      <w:r w:rsidR="004722AF" w:rsidRPr="00AC35E7">
        <w:rPr>
          <w:rFonts w:ascii="Adelle Sans" w:hAnsi="Adelle Sans"/>
          <w:lang w:eastAsia="es-MX"/>
        </w:rPr>
        <w:t xml:space="preserve"> </w:t>
      </w:r>
      <w:r w:rsidR="00AC35E7">
        <w:rPr>
          <w:rFonts w:ascii="Adelle Sans" w:hAnsi="Adelle Sans"/>
          <w:lang w:eastAsia="es-MX"/>
        </w:rPr>
        <w:t>P</w:t>
      </w:r>
      <w:r w:rsidR="00D81B84" w:rsidRPr="00AC35E7">
        <w:rPr>
          <w:rFonts w:ascii="Adelle Sans" w:hAnsi="Adelle Sans"/>
          <w:lang w:eastAsia="es-MX"/>
        </w:rPr>
        <w:t xml:space="preserve">ara realizar la medición se va hacer </w:t>
      </w:r>
      <w:r w:rsidR="004722AF" w:rsidRPr="00AC35E7">
        <w:rPr>
          <w:rFonts w:ascii="Adelle Sans" w:hAnsi="Adelle Sans"/>
          <w:lang w:eastAsia="es-MX"/>
        </w:rPr>
        <w:t>uso</w:t>
      </w:r>
      <w:r w:rsidR="00D81B84" w:rsidRPr="00AC35E7">
        <w:rPr>
          <w:rFonts w:ascii="Adelle Sans" w:hAnsi="Adelle Sans"/>
          <w:lang w:eastAsia="es-MX"/>
        </w:rPr>
        <w:t xml:space="preserve"> de sensores para los diferentes parámetros como la cantidad de oxígeno</w:t>
      </w:r>
      <w:r w:rsidR="00A130CB" w:rsidRPr="00AC35E7">
        <w:rPr>
          <w:rFonts w:ascii="Adelle Sans" w:hAnsi="Adelle Sans"/>
          <w:lang w:eastAsia="es-MX"/>
        </w:rPr>
        <w:t>,</w:t>
      </w:r>
      <w:r w:rsidR="00D81B84" w:rsidRPr="00AC35E7">
        <w:rPr>
          <w:rFonts w:ascii="Adelle Sans" w:hAnsi="Adelle Sans"/>
          <w:lang w:eastAsia="es-MX"/>
        </w:rPr>
        <w:t xml:space="preserve"> temperatura</w:t>
      </w:r>
      <w:r w:rsidR="00A130CB" w:rsidRPr="00AC35E7">
        <w:rPr>
          <w:rFonts w:ascii="Adelle Sans" w:hAnsi="Adelle Sans"/>
          <w:lang w:eastAsia="es-MX"/>
        </w:rPr>
        <w:t xml:space="preserve"> y pH</w:t>
      </w:r>
      <w:r w:rsidR="00D81B84" w:rsidRPr="00AC35E7">
        <w:rPr>
          <w:rFonts w:ascii="Adelle Sans" w:hAnsi="Adelle Sans"/>
          <w:lang w:eastAsia="es-MX"/>
        </w:rPr>
        <w:t xml:space="preserve"> del agua</w:t>
      </w:r>
      <w:r w:rsidR="00A130CB" w:rsidRPr="00AC35E7">
        <w:rPr>
          <w:rFonts w:ascii="Adelle Sans" w:hAnsi="Adelle Sans"/>
          <w:lang w:eastAsia="es-MX"/>
        </w:rPr>
        <w:t>, luminosidad,</w:t>
      </w:r>
      <w:r w:rsidR="00D81B84" w:rsidRPr="00AC35E7">
        <w:rPr>
          <w:rFonts w:ascii="Adelle Sans" w:hAnsi="Adelle Sans"/>
          <w:lang w:eastAsia="es-MX"/>
        </w:rPr>
        <w:t xml:space="preserve"> los valores medidos van a ser monitoreados por una computadora </w:t>
      </w:r>
      <w:r w:rsidR="00A130CB" w:rsidRPr="00AC35E7">
        <w:rPr>
          <w:rFonts w:ascii="Adelle Sans" w:hAnsi="Adelle Sans"/>
          <w:lang w:eastAsia="es-MX"/>
        </w:rPr>
        <w:t>de placa única (Raspberry Pi), esta computadora tiene dos funciones primero: procesar la información y habilitar otros dispositivos para controlar en un valor determinado los parámetros antes mencionados; la segunda: enviar la información a un medio de almacenamiento para</w:t>
      </w:r>
      <w:r w:rsidR="00B57C05" w:rsidRPr="00AC35E7">
        <w:rPr>
          <w:rFonts w:ascii="Adelle Sans" w:hAnsi="Adelle Sans"/>
          <w:lang w:eastAsia="es-MX"/>
        </w:rPr>
        <w:t xml:space="preserve"> su posterior análisis</w:t>
      </w:r>
      <w:r w:rsidR="008D11B0" w:rsidRPr="00AC35E7">
        <w:rPr>
          <w:rFonts w:ascii="Adelle Sans" w:hAnsi="Adelle Sans"/>
          <w:lang w:eastAsia="es-MX"/>
        </w:rPr>
        <w:t>, esto con el fin de mantener un entorno de crecimiento estable, el cual permit</w:t>
      </w:r>
      <w:r w:rsidR="009B524B" w:rsidRPr="00AC35E7">
        <w:rPr>
          <w:rFonts w:ascii="Adelle Sans" w:hAnsi="Adelle Sans"/>
          <w:lang w:eastAsia="es-MX"/>
        </w:rPr>
        <w:t>irá</w:t>
      </w:r>
      <w:r w:rsidR="00063E2B" w:rsidRPr="00AC35E7">
        <w:rPr>
          <w:rFonts w:ascii="Adelle Sans" w:hAnsi="Adelle Sans"/>
          <w:lang w:eastAsia="es-MX"/>
        </w:rPr>
        <w:t xml:space="preserve"> </w:t>
      </w:r>
      <w:r w:rsidR="00C21AA0" w:rsidRPr="00AC35E7">
        <w:rPr>
          <w:rFonts w:ascii="Adelle Sans" w:hAnsi="Adelle Sans"/>
          <w:lang w:eastAsia="es-MX"/>
        </w:rPr>
        <w:t>que los</w:t>
      </w:r>
      <w:r w:rsidR="008D11B0">
        <w:rPr>
          <w:rFonts w:ascii="Adelle Sans" w:hAnsi="Adelle Sans"/>
          <w:lang w:eastAsia="es-MX"/>
        </w:rPr>
        <w:t xml:space="preserve"> peces </w:t>
      </w:r>
      <w:r w:rsidR="009B524B">
        <w:rPr>
          <w:rFonts w:ascii="Adelle Sans" w:hAnsi="Adelle Sans"/>
          <w:lang w:eastAsia="es-MX"/>
        </w:rPr>
        <w:t>tengan un</w:t>
      </w:r>
      <w:r w:rsidR="008D11B0">
        <w:rPr>
          <w:rFonts w:ascii="Adelle Sans" w:hAnsi="Adelle Sans"/>
          <w:lang w:eastAsia="es-MX"/>
        </w:rPr>
        <w:t xml:space="preserve"> adecuado desarrollo. Esto traerá como resultado directo la optimización de recursos como agua, </w:t>
      </w:r>
      <w:r w:rsidR="00063E2B">
        <w:rPr>
          <w:rFonts w:ascii="Adelle Sans" w:hAnsi="Adelle Sans"/>
          <w:lang w:eastAsia="es-MX"/>
        </w:rPr>
        <w:t>energía eléctrica,</w:t>
      </w:r>
      <w:r w:rsidR="008D11B0">
        <w:rPr>
          <w:rFonts w:ascii="Adelle Sans" w:hAnsi="Adelle Sans"/>
          <w:lang w:eastAsia="es-MX"/>
        </w:rPr>
        <w:t xml:space="preserve"> complementos alimenticios y reducción de la mano de obra humana. </w:t>
      </w:r>
    </w:p>
    <w:p w14:paraId="2C358948" w14:textId="28A3BD7B" w:rsidR="009B524B" w:rsidRDefault="00063E2B" w:rsidP="005825B6">
      <w:pPr>
        <w:spacing w:line="360" w:lineRule="auto"/>
        <w:jc w:val="both"/>
        <w:rPr>
          <w:rFonts w:ascii="Adelle Sans" w:hAnsi="Adelle Sans"/>
          <w:lang w:eastAsia="es-MX"/>
        </w:rPr>
      </w:pPr>
      <w:r>
        <w:rPr>
          <w:rFonts w:ascii="Adelle Sans" w:hAnsi="Adelle Sans"/>
          <w:lang w:eastAsia="es-MX"/>
        </w:rPr>
        <w:t>La tecnología que se utilizará</w:t>
      </w:r>
      <w:r w:rsidR="009B524B">
        <w:rPr>
          <w:rFonts w:ascii="Adelle Sans" w:hAnsi="Adelle Sans"/>
          <w:lang w:eastAsia="es-MX"/>
        </w:rPr>
        <w:t xml:space="preserve"> para </w:t>
      </w:r>
      <w:r w:rsidR="00B57C05">
        <w:rPr>
          <w:rFonts w:ascii="Adelle Sans" w:hAnsi="Adelle Sans"/>
          <w:lang w:eastAsia="es-MX"/>
        </w:rPr>
        <w:t>el</w:t>
      </w:r>
      <w:r w:rsidR="009B524B">
        <w:rPr>
          <w:rFonts w:ascii="Adelle Sans" w:hAnsi="Adelle Sans"/>
          <w:lang w:eastAsia="es-MX"/>
        </w:rPr>
        <w:t xml:space="preserve"> desarrollo </w:t>
      </w:r>
      <w:r w:rsidR="00B57C05">
        <w:rPr>
          <w:rFonts w:ascii="Adelle Sans" w:hAnsi="Adelle Sans"/>
          <w:lang w:eastAsia="es-MX"/>
        </w:rPr>
        <w:t xml:space="preserve">de este proyecto </w:t>
      </w:r>
      <w:r w:rsidR="009B524B">
        <w:rPr>
          <w:rFonts w:ascii="Adelle Sans" w:hAnsi="Adelle Sans"/>
          <w:lang w:eastAsia="es-MX"/>
        </w:rPr>
        <w:t>est</w:t>
      </w:r>
      <w:r w:rsidR="00B57C05">
        <w:rPr>
          <w:rFonts w:ascii="Adelle Sans" w:hAnsi="Adelle Sans"/>
          <w:lang w:eastAsia="es-MX"/>
        </w:rPr>
        <w:t>ará</w:t>
      </w:r>
      <w:r w:rsidR="009B524B">
        <w:rPr>
          <w:rFonts w:ascii="Adelle Sans" w:hAnsi="Adelle Sans"/>
          <w:lang w:eastAsia="es-MX"/>
        </w:rPr>
        <w:t xml:space="preserve"> enfocada al Internet de las Cosas (IoT</w:t>
      </w:r>
      <w:r w:rsidR="00A130CB">
        <w:rPr>
          <w:rFonts w:ascii="Adelle Sans" w:hAnsi="Adelle Sans"/>
          <w:lang w:eastAsia="es-MX"/>
        </w:rPr>
        <w:t xml:space="preserve"> por las siglas en inglés</w:t>
      </w:r>
      <w:r w:rsidR="009B524B">
        <w:rPr>
          <w:rFonts w:ascii="Adelle Sans" w:hAnsi="Adelle Sans"/>
          <w:lang w:eastAsia="es-MX"/>
        </w:rPr>
        <w:t>)</w:t>
      </w:r>
      <w:r w:rsidR="00A130CB">
        <w:rPr>
          <w:rFonts w:ascii="Adelle Sans" w:hAnsi="Adelle Sans"/>
          <w:lang w:eastAsia="es-MX"/>
        </w:rPr>
        <w:t>.</w:t>
      </w:r>
      <w:r w:rsidR="00EB7584">
        <w:rPr>
          <w:rFonts w:ascii="Adelle Sans" w:hAnsi="Adelle Sans"/>
          <w:lang w:eastAsia="es-MX"/>
        </w:rPr>
        <w:t xml:space="preserve"> </w:t>
      </w:r>
      <w:r w:rsidR="00A130CB">
        <w:rPr>
          <w:rFonts w:ascii="Adelle Sans" w:hAnsi="Adelle Sans"/>
          <w:lang w:eastAsia="es-MX"/>
        </w:rPr>
        <w:t xml:space="preserve">Una tecnología que </w:t>
      </w:r>
      <w:r w:rsidR="00A130CB" w:rsidRPr="00AC35E7">
        <w:rPr>
          <w:rFonts w:ascii="Adelle Sans" w:hAnsi="Adelle Sans"/>
          <w:lang w:eastAsia="es-MX"/>
        </w:rPr>
        <w:t xml:space="preserve">integra </w:t>
      </w:r>
      <w:r w:rsidR="00EB7584" w:rsidRPr="00AC35E7">
        <w:rPr>
          <w:rFonts w:ascii="Adelle Sans" w:hAnsi="Adelle Sans"/>
          <w:lang w:eastAsia="es-MX"/>
        </w:rPr>
        <w:t xml:space="preserve">sensores y hardware </w:t>
      </w:r>
      <w:r w:rsidR="00275E93" w:rsidRPr="00AC35E7">
        <w:rPr>
          <w:rFonts w:ascii="Adelle Sans" w:hAnsi="Adelle Sans"/>
          <w:lang w:eastAsia="es-MX"/>
        </w:rPr>
        <w:t xml:space="preserve">para medir, localizar, </w:t>
      </w:r>
      <w:r w:rsidR="00D90DBB" w:rsidRPr="00AC35E7">
        <w:rPr>
          <w:rFonts w:ascii="Adelle Sans" w:hAnsi="Adelle Sans"/>
          <w:lang w:eastAsia="es-MX"/>
        </w:rPr>
        <w:t>direccionar y controlar a través del Internet</w:t>
      </w:r>
      <w:r w:rsidR="00EB7584" w:rsidRPr="00AC35E7">
        <w:rPr>
          <w:rFonts w:ascii="Adelle Sans" w:hAnsi="Adelle Sans"/>
          <w:lang w:eastAsia="es-MX"/>
        </w:rPr>
        <w:t xml:space="preserve">, </w:t>
      </w:r>
      <w:r w:rsidR="007370D3" w:rsidRPr="00AC35E7">
        <w:rPr>
          <w:rFonts w:ascii="Adelle Sans" w:hAnsi="Adelle Sans"/>
          <w:lang w:eastAsia="es-MX"/>
        </w:rPr>
        <w:t>para ello se usa</w:t>
      </w:r>
      <w:r w:rsidR="00EB7584" w:rsidRPr="00AC35E7">
        <w:rPr>
          <w:rFonts w:ascii="Adelle Sans" w:hAnsi="Adelle Sans"/>
          <w:lang w:eastAsia="es-MX"/>
        </w:rPr>
        <w:t xml:space="preserve"> </w:t>
      </w:r>
      <w:r w:rsidR="00A130CB" w:rsidRPr="00AC35E7">
        <w:rPr>
          <w:rFonts w:ascii="Adelle Sans" w:hAnsi="Adelle Sans"/>
          <w:lang w:eastAsia="es-MX"/>
        </w:rPr>
        <w:t xml:space="preserve">el software </w:t>
      </w:r>
      <w:r w:rsidR="00EB7584" w:rsidRPr="00AC35E7">
        <w:rPr>
          <w:rFonts w:ascii="Adelle Sans" w:hAnsi="Adelle Sans"/>
          <w:lang w:eastAsia="es-MX"/>
        </w:rPr>
        <w:t>Arduino</w:t>
      </w:r>
      <w:r w:rsidR="00A130CB" w:rsidRPr="00AC35E7">
        <w:rPr>
          <w:rFonts w:ascii="Adelle Sans" w:hAnsi="Adelle Sans"/>
          <w:lang w:eastAsia="es-MX"/>
        </w:rPr>
        <w:t xml:space="preserve"> para </w:t>
      </w:r>
      <w:r w:rsidR="00A130CB" w:rsidRPr="00AC35E7">
        <w:rPr>
          <w:rFonts w:ascii="Adelle Sans" w:hAnsi="Adelle Sans"/>
          <w:lang w:eastAsia="es-MX"/>
        </w:rPr>
        <w:lastRenderedPageBreak/>
        <w:t>programar</w:t>
      </w:r>
      <w:r w:rsidR="00EB7584" w:rsidRPr="00AC35E7">
        <w:rPr>
          <w:rFonts w:ascii="Adelle Sans" w:hAnsi="Adelle Sans"/>
          <w:lang w:eastAsia="es-MX"/>
        </w:rPr>
        <w:t xml:space="preserve"> y </w:t>
      </w:r>
      <w:r w:rsidR="007370D3" w:rsidRPr="00AC35E7">
        <w:rPr>
          <w:rFonts w:ascii="Adelle Sans" w:hAnsi="Adelle Sans"/>
          <w:lang w:eastAsia="es-MX"/>
        </w:rPr>
        <w:t xml:space="preserve">el hardware </w:t>
      </w:r>
      <w:r w:rsidR="00EB7584" w:rsidRPr="00AC35E7">
        <w:rPr>
          <w:rFonts w:ascii="Adelle Sans" w:hAnsi="Adelle Sans"/>
          <w:lang w:eastAsia="es-MX"/>
        </w:rPr>
        <w:t>Raspberry Pi</w:t>
      </w:r>
      <w:r w:rsidR="00AC35E7">
        <w:rPr>
          <w:rFonts w:ascii="Adelle Sans" w:hAnsi="Adelle Sans"/>
          <w:lang w:eastAsia="es-MX"/>
        </w:rPr>
        <w:t xml:space="preserve"> y ESP32 Cam</w:t>
      </w:r>
      <w:r w:rsidR="00D660B7" w:rsidRPr="00AC35E7">
        <w:rPr>
          <w:rFonts w:ascii="Adelle Sans" w:hAnsi="Adelle Sans"/>
          <w:lang w:eastAsia="es-MX"/>
        </w:rPr>
        <w:t>.</w:t>
      </w:r>
      <w:r w:rsidR="00BC1A18" w:rsidRPr="00AC35E7">
        <w:rPr>
          <w:rFonts w:ascii="Adelle Sans" w:hAnsi="Adelle Sans"/>
          <w:lang w:eastAsia="es-MX"/>
        </w:rPr>
        <w:t xml:space="preserve"> S</w:t>
      </w:r>
      <w:r w:rsidR="00EB7584" w:rsidRPr="00AC35E7">
        <w:rPr>
          <w:rFonts w:ascii="Adelle Sans" w:hAnsi="Adelle Sans"/>
          <w:lang w:eastAsia="es-MX"/>
        </w:rPr>
        <w:t xml:space="preserve">e </w:t>
      </w:r>
      <w:r w:rsidR="00BC1A18" w:rsidRPr="00AC35E7">
        <w:rPr>
          <w:rFonts w:ascii="Adelle Sans" w:hAnsi="Adelle Sans"/>
          <w:lang w:eastAsia="es-MX"/>
        </w:rPr>
        <w:t>ha</w:t>
      </w:r>
      <w:r w:rsidR="00AC35E7">
        <w:rPr>
          <w:rFonts w:ascii="Adelle Sans" w:hAnsi="Adelle Sans"/>
          <w:lang w:eastAsia="es-MX"/>
        </w:rPr>
        <w:t>rá</w:t>
      </w:r>
      <w:r w:rsidR="00BC1A18" w:rsidRPr="00AC35E7">
        <w:rPr>
          <w:rFonts w:ascii="Adelle Sans" w:hAnsi="Adelle Sans"/>
          <w:lang w:eastAsia="es-MX"/>
        </w:rPr>
        <w:t xml:space="preserve"> uso de</w:t>
      </w:r>
      <w:r w:rsidR="00EB7584" w:rsidRPr="00AC35E7">
        <w:rPr>
          <w:rFonts w:ascii="Adelle Sans" w:hAnsi="Adelle Sans"/>
          <w:lang w:eastAsia="es-MX"/>
        </w:rPr>
        <w:t xml:space="preserve">l paradigma del software libre, el cual </w:t>
      </w:r>
      <w:r w:rsidR="005A7CBD" w:rsidRPr="00AC35E7">
        <w:rPr>
          <w:rFonts w:ascii="Adelle Sans" w:hAnsi="Adelle Sans"/>
          <w:lang w:eastAsia="es-MX"/>
        </w:rPr>
        <w:t>elimina los costos de licencias por el manejo del mismo</w:t>
      </w:r>
      <w:r w:rsidR="00EB7584" w:rsidRPr="00AC35E7">
        <w:rPr>
          <w:rFonts w:ascii="Adelle Sans" w:hAnsi="Adelle Sans"/>
          <w:lang w:eastAsia="es-MX"/>
        </w:rPr>
        <w:t xml:space="preserve">. </w:t>
      </w:r>
      <w:r w:rsidR="009B524B" w:rsidRPr="00AC35E7">
        <w:rPr>
          <w:rFonts w:ascii="Adelle Sans" w:hAnsi="Adelle Sans"/>
          <w:lang w:eastAsia="es-MX"/>
        </w:rPr>
        <w:t>Esto nos ayudará</w:t>
      </w:r>
      <w:r w:rsidR="009B524B">
        <w:rPr>
          <w:rFonts w:ascii="Adelle Sans" w:hAnsi="Adelle Sans"/>
          <w:lang w:eastAsia="es-MX"/>
        </w:rPr>
        <w:t xml:space="preserve"> a tener un monitoreo, control y toma de decisiones basadas en datos con el mínimo de recursos. Al mismo tiempo</w:t>
      </w:r>
      <w:r w:rsidR="00B57C05">
        <w:rPr>
          <w:rFonts w:ascii="Adelle Sans" w:hAnsi="Adelle Sans"/>
          <w:lang w:eastAsia="es-MX"/>
        </w:rPr>
        <w:t>,</w:t>
      </w:r>
      <w:r w:rsidR="009B524B">
        <w:rPr>
          <w:rFonts w:ascii="Adelle Sans" w:hAnsi="Adelle Sans"/>
          <w:lang w:eastAsia="es-MX"/>
        </w:rPr>
        <w:t xml:space="preserve"> las tecnologías IoT cuentan con muchas herramientas para </w:t>
      </w:r>
      <w:r w:rsidR="009B524B" w:rsidRPr="00AC35E7">
        <w:rPr>
          <w:rFonts w:ascii="Adelle Sans" w:hAnsi="Adelle Sans"/>
          <w:lang w:eastAsia="es-MX"/>
        </w:rPr>
        <w:t>poder llevar esta gestión de manera remota</w:t>
      </w:r>
      <w:r w:rsidR="00B57C05" w:rsidRPr="00AC35E7">
        <w:rPr>
          <w:rFonts w:ascii="Adelle Sans" w:hAnsi="Adelle Sans"/>
          <w:lang w:eastAsia="es-MX"/>
        </w:rPr>
        <w:t xml:space="preserve"> en tiempo real y al mismo tiempo poder almacenar todos los datos provenientes de los sensores para, mediante procesos estadísticos, determinar las mejores condiciones físicas para el adecuado desarrollo de la mojarra</w:t>
      </w:r>
      <w:r w:rsidR="002C578C" w:rsidRPr="00AC35E7">
        <w:rPr>
          <w:rFonts w:ascii="Adelle Sans" w:hAnsi="Adelle Sans"/>
          <w:lang w:eastAsia="es-MX"/>
        </w:rPr>
        <w:t xml:space="preserve"> Tilapia</w:t>
      </w:r>
      <w:r w:rsidR="00B57C05" w:rsidRPr="00AC35E7">
        <w:rPr>
          <w:rFonts w:ascii="Adelle Sans" w:hAnsi="Adelle Sans"/>
          <w:lang w:eastAsia="es-MX"/>
        </w:rPr>
        <w:t>.</w:t>
      </w:r>
    </w:p>
    <w:p w14:paraId="4D816E27" w14:textId="2EC08C4D" w:rsidR="007C7C01" w:rsidRDefault="007C7C01" w:rsidP="005825B6">
      <w:pPr>
        <w:spacing w:line="360" w:lineRule="auto"/>
        <w:jc w:val="both"/>
        <w:rPr>
          <w:rFonts w:ascii="Adelle Sans" w:hAnsi="Adelle Sans"/>
          <w:lang w:eastAsia="es-MX"/>
        </w:rPr>
      </w:pPr>
      <w:r>
        <w:rPr>
          <w:rFonts w:ascii="Adelle Sans" w:hAnsi="Adelle Sans"/>
          <w:lang w:eastAsia="es-MX"/>
        </w:rPr>
        <w:t>CALENDARIO DE EJECUCIÓN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562"/>
        <w:gridCol w:w="2552"/>
        <w:gridCol w:w="2977"/>
        <w:gridCol w:w="1842"/>
        <w:gridCol w:w="1843"/>
      </w:tblGrid>
      <w:tr w:rsidR="007C7C01" w14:paraId="2DC3A343" w14:textId="77777777" w:rsidTr="00AC35E7">
        <w:tc>
          <w:tcPr>
            <w:tcW w:w="562" w:type="dxa"/>
          </w:tcPr>
          <w:p w14:paraId="7FC707D9" w14:textId="455B176F" w:rsidR="007C7C01" w:rsidRPr="00537BBF" w:rsidRDefault="007C7C01" w:rsidP="00537BBF">
            <w:pPr>
              <w:spacing w:line="360" w:lineRule="auto"/>
              <w:jc w:val="center"/>
              <w:rPr>
                <w:rFonts w:ascii="Adelle Sans" w:hAnsi="Adelle Sans"/>
                <w:b/>
                <w:lang w:eastAsia="es-MX"/>
              </w:rPr>
            </w:pPr>
            <w:r w:rsidRPr="00537BBF">
              <w:rPr>
                <w:rFonts w:ascii="Adelle Sans" w:hAnsi="Adelle Sans"/>
                <w:b/>
                <w:lang w:eastAsia="es-MX"/>
              </w:rPr>
              <w:t>No.</w:t>
            </w:r>
          </w:p>
        </w:tc>
        <w:tc>
          <w:tcPr>
            <w:tcW w:w="2552" w:type="dxa"/>
          </w:tcPr>
          <w:p w14:paraId="11851F79" w14:textId="5D4527B9" w:rsidR="007C7C01" w:rsidRPr="00537BBF" w:rsidRDefault="002B6B12" w:rsidP="00537BBF">
            <w:pPr>
              <w:spacing w:line="360" w:lineRule="auto"/>
              <w:jc w:val="center"/>
              <w:rPr>
                <w:rFonts w:ascii="Adelle Sans" w:hAnsi="Adelle Sans"/>
                <w:b/>
                <w:lang w:eastAsia="es-MX"/>
              </w:rPr>
            </w:pPr>
            <w:r w:rsidRPr="00537BBF">
              <w:rPr>
                <w:rFonts w:ascii="Adelle Sans" w:hAnsi="Adelle Sans"/>
                <w:b/>
                <w:lang w:eastAsia="es-MX"/>
              </w:rPr>
              <w:t>Actividad</w:t>
            </w:r>
          </w:p>
        </w:tc>
        <w:tc>
          <w:tcPr>
            <w:tcW w:w="2977" w:type="dxa"/>
          </w:tcPr>
          <w:p w14:paraId="3B152060" w14:textId="43E08672" w:rsidR="007C7C01" w:rsidRPr="00537BBF" w:rsidRDefault="002B6B12" w:rsidP="00537BBF">
            <w:pPr>
              <w:spacing w:line="360" w:lineRule="auto"/>
              <w:jc w:val="center"/>
              <w:rPr>
                <w:rFonts w:ascii="Adelle Sans" w:hAnsi="Adelle Sans"/>
                <w:b/>
                <w:lang w:eastAsia="es-MX"/>
              </w:rPr>
            </w:pPr>
            <w:r w:rsidRPr="00537BBF">
              <w:rPr>
                <w:rFonts w:ascii="Adelle Sans" w:hAnsi="Adelle Sans"/>
                <w:b/>
                <w:lang w:eastAsia="es-MX"/>
              </w:rPr>
              <w:t>Descripción</w:t>
            </w:r>
          </w:p>
        </w:tc>
        <w:tc>
          <w:tcPr>
            <w:tcW w:w="1842" w:type="dxa"/>
          </w:tcPr>
          <w:p w14:paraId="3487DE4A" w14:textId="402DEA2F" w:rsidR="007C7C01" w:rsidRPr="00537BBF" w:rsidRDefault="002B6B12" w:rsidP="00537BBF">
            <w:pPr>
              <w:spacing w:line="360" w:lineRule="auto"/>
              <w:jc w:val="center"/>
              <w:rPr>
                <w:rFonts w:ascii="Adelle Sans" w:hAnsi="Adelle Sans"/>
                <w:b/>
                <w:lang w:eastAsia="es-MX"/>
              </w:rPr>
            </w:pPr>
            <w:r w:rsidRPr="00537BBF">
              <w:rPr>
                <w:rFonts w:ascii="Adelle Sans" w:hAnsi="Adelle Sans"/>
                <w:b/>
                <w:lang w:eastAsia="es-MX"/>
              </w:rPr>
              <w:t>Fecha de inicio</w:t>
            </w:r>
          </w:p>
        </w:tc>
        <w:tc>
          <w:tcPr>
            <w:tcW w:w="1843" w:type="dxa"/>
          </w:tcPr>
          <w:p w14:paraId="5B67876F" w14:textId="1611CC92" w:rsidR="007C7C01" w:rsidRPr="00537BBF" w:rsidRDefault="002B6B12" w:rsidP="00537BBF">
            <w:pPr>
              <w:spacing w:line="360" w:lineRule="auto"/>
              <w:jc w:val="center"/>
              <w:rPr>
                <w:rFonts w:ascii="Adelle Sans" w:hAnsi="Adelle Sans"/>
                <w:b/>
                <w:lang w:eastAsia="es-MX"/>
              </w:rPr>
            </w:pPr>
            <w:r w:rsidRPr="00537BBF">
              <w:rPr>
                <w:rFonts w:ascii="Adelle Sans" w:hAnsi="Adelle Sans"/>
                <w:b/>
                <w:lang w:eastAsia="es-MX"/>
              </w:rPr>
              <w:t>Fecha de termino</w:t>
            </w:r>
          </w:p>
        </w:tc>
      </w:tr>
      <w:tr w:rsidR="002B6B12" w14:paraId="65728366" w14:textId="77777777" w:rsidTr="00AC35E7">
        <w:tc>
          <w:tcPr>
            <w:tcW w:w="562" w:type="dxa"/>
          </w:tcPr>
          <w:p w14:paraId="20399AA3" w14:textId="7527CD39" w:rsidR="002B6B12" w:rsidRDefault="002B6B12" w:rsidP="002B6B12">
            <w:pPr>
              <w:spacing w:line="360" w:lineRule="auto"/>
              <w:jc w:val="right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1</w:t>
            </w:r>
          </w:p>
        </w:tc>
        <w:tc>
          <w:tcPr>
            <w:tcW w:w="2552" w:type="dxa"/>
          </w:tcPr>
          <w:p w14:paraId="5CEE1802" w14:textId="01711529" w:rsidR="002B6B12" w:rsidRDefault="002B6B12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Reunión con los integrantes de la organización de productores de mojarra Tilapia</w:t>
            </w:r>
            <w:r w:rsidR="00085FCA">
              <w:rPr>
                <w:rFonts w:ascii="Adelle Sans" w:hAnsi="Adelle Sans"/>
                <w:lang w:eastAsia="es-MX"/>
              </w:rPr>
              <w:t>.</w:t>
            </w:r>
          </w:p>
        </w:tc>
        <w:tc>
          <w:tcPr>
            <w:tcW w:w="2977" w:type="dxa"/>
          </w:tcPr>
          <w:p w14:paraId="351BF8CB" w14:textId="08901D39" w:rsidR="002B6B12" w:rsidRDefault="002B6B12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Exponer la propuesta de trabajo para apoyar en las necesidades</w:t>
            </w:r>
            <w:r w:rsidR="00085FCA">
              <w:rPr>
                <w:rFonts w:ascii="Adelle Sans" w:hAnsi="Adelle Sans"/>
                <w:lang w:eastAsia="es-MX"/>
              </w:rPr>
              <w:t xml:space="preserve"> tecnológicas</w:t>
            </w:r>
            <w:r>
              <w:rPr>
                <w:rFonts w:ascii="Adelle Sans" w:hAnsi="Adelle Sans"/>
                <w:lang w:eastAsia="es-MX"/>
              </w:rPr>
              <w:t xml:space="preserve"> </w:t>
            </w:r>
            <w:r w:rsidR="00085FCA">
              <w:rPr>
                <w:rFonts w:ascii="Adelle Sans" w:hAnsi="Adelle Sans"/>
                <w:lang w:eastAsia="es-MX"/>
              </w:rPr>
              <w:t>de producción de la mojarra tilapia.</w:t>
            </w:r>
          </w:p>
        </w:tc>
        <w:tc>
          <w:tcPr>
            <w:tcW w:w="1842" w:type="dxa"/>
          </w:tcPr>
          <w:p w14:paraId="0D244516" w14:textId="5B3C6892" w:rsidR="002B6B12" w:rsidRDefault="00085FCA" w:rsidP="00AC35E7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Ju</w:t>
            </w:r>
            <w:r w:rsidR="00AC35E7">
              <w:rPr>
                <w:rFonts w:ascii="Adelle Sans" w:hAnsi="Adelle Sans"/>
                <w:lang w:eastAsia="es-MX"/>
              </w:rPr>
              <w:t>nio</w:t>
            </w:r>
            <w:r>
              <w:rPr>
                <w:rFonts w:ascii="Adelle Sans" w:hAnsi="Adelle Sans"/>
                <w:lang w:eastAsia="es-MX"/>
              </w:rPr>
              <w:t xml:space="preserve"> 2022</w:t>
            </w:r>
          </w:p>
        </w:tc>
        <w:tc>
          <w:tcPr>
            <w:tcW w:w="1843" w:type="dxa"/>
          </w:tcPr>
          <w:p w14:paraId="437B1F74" w14:textId="21A052A2" w:rsidR="002B6B12" w:rsidRDefault="00085FCA" w:rsidP="00AC35E7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Ju</w:t>
            </w:r>
            <w:r w:rsidR="00AC35E7">
              <w:rPr>
                <w:rFonts w:ascii="Adelle Sans" w:hAnsi="Adelle Sans"/>
                <w:lang w:eastAsia="es-MX"/>
              </w:rPr>
              <w:t>n</w:t>
            </w:r>
            <w:r>
              <w:rPr>
                <w:rFonts w:ascii="Adelle Sans" w:hAnsi="Adelle Sans"/>
                <w:lang w:eastAsia="es-MX"/>
              </w:rPr>
              <w:t>io 2022</w:t>
            </w:r>
          </w:p>
        </w:tc>
      </w:tr>
      <w:tr w:rsidR="00085FCA" w14:paraId="2B4ED85D" w14:textId="77777777" w:rsidTr="00AC35E7">
        <w:tc>
          <w:tcPr>
            <w:tcW w:w="562" w:type="dxa"/>
          </w:tcPr>
          <w:p w14:paraId="34017121" w14:textId="0ACF417A" w:rsidR="00085FCA" w:rsidRDefault="00085FCA" w:rsidP="002B6B12">
            <w:pPr>
              <w:spacing w:line="360" w:lineRule="auto"/>
              <w:jc w:val="right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2</w:t>
            </w:r>
          </w:p>
        </w:tc>
        <w:tc>
          <w:tcPr>
            <w:tcW w:w="2552" w:type="dxa"/>
          </w:tcPr>
          <w:p w14:paraId="365DD30F" w14:textId="6A4574B9" w:rsidR="00085FCA" w:rsidRDefault="00085FCA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Diseño de la solución.</w:t>
            </w:r>
          </w:p>
        </w:tc>
        <w:tc>
          <w:tcPr>
            <w:tcW w:w="2977" w:type="dxa"/>
          </w:tcPr>
          <w:p w14:paraId="4876B8A5" w14:textId="754238F6" w:rsidR="00085FCA" w:rsidRDefault="00085FCA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Diseñar la solución</w:t>
            </w:r>
            <w:bookmarkStart w:id="0" w:name="_GoBack"/>
            <w:bookmarkEnd w:id="0"/>
            <w:r>
              <w:rPr>
                <w:rFonts w:ascii="Adelle Sans" w:hAnsi="Adelle Sans"/>
                <w:lang w:eastAsia="es-MX"/>
              </w:rPr>
              <w:t xml:space="preserve"> para resolver las necesidades tecnológicas de producción de la mojarra tilapia.</w:t>
            </w:r>
          </w:p>
        </w:tc>
        <w:tc>
          <w:tcPr>
            <w:tcW w:w="1842" w:type="dxa"/>
          </w:tcPr>
          <w:p w14:paraId="0D9675C0" w14:textId="30DED53E" w:rsidR="00085FCA" w:rsidRDefault="00085FCA" w:rsidP="00AC35E7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Ju</w:t>
            </w:r>
            <w:r w:rsidR="00AC35E7">
              <w:rPr>
                <w:rFonts w:ascii="Adelle Sans" w:hAnsi="Adelle Sans"/>
                <w:lang w:eastAsia="es-MX"/>
              </w:rPr>
              <w:t>n</w:t>
            </w:r>
            <w:r>
              <w:rPr>
                <w:rFonts w:ascii="Adelle Sans" w:hAnsi="Adelle Sans"/>
                <w:lang w:eastAsia="es-MX"/>
              </w:rPr>
              <w:t>io 2022</w:t>
            </w:r>
          </w:p>
        </w:tc>
        <w:tc>
          <w:tcPr>
            <w:tcW w:w="1843" w:type="dxa"/>
          </w:tcPr>
          <w:p w14:paraId="602FF820" w14:textId="4A4BB42B" w:rsidR="00085FCA" w:rsidRDefault="00085FCA" w:rsidP="00AC35E7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Ju</w:t>
            </w:r>
            <w:r w:rsidR="00AC35E7">
              <w:rPr>
                <w:rFonts w:ascii="Adelle Sans" w:hAnsi="Adelle Sans"/>
                <w:lang w:eastAsia="es-MX"/>
              </w:rPr>
              <w:t>n</w:t>
            </w:r>
            <w:r>
              <w:rPr>
                <w:rFonts w:ascii="Adelle Sans" w:hAnsi="Adelle Sans"/>
                <w:lang w:eastAsia="es-MX"/>
              </w:rPr>
              <w:t>io 2022</w:t>
            </w:r>
          </w:p>
        </w:tc>
      </w:tr>
      <w:tr w:rsidR="00085FCA" w14:paraId="69A6E59B" w14:textId="77777777" w:rsidTr="00AC35E7">
        <w:tc>
          <w:tcPr>
            <w:tcW w:w="562" w:type="dxa"/>
          </w:tcPr>
          <w:p w14:paraId="35EB730E" w14:textId="42C358EE" w:rsidR="00085FCA" w:rsidRDefault="00085FCA" w:rsidP="002B6B12">
            <w:pPr>
              <w:spacing w:line="360" w:lineRule="auto"/>
              <w:jc w:val="right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3</w:t>
            </w:r>
          </w:p>
        </w:tc>
        <w:tc>
          <w:tcPr>
            <w:tcW w:w="2552" w:type="dxa"/>
          </w:tcPr>
          <w:p w14:paraId="24A9B31C" w14:textId="059BCB35" w:rsidR="00085FCA" w:rsidRDefault="00085FCA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Adquirir materiales para desarrollar la solución.</w:t>
            </w:r>
          </w:p>
        </w:tc>
        <w:tc>
          <w:tcPr>
            <w:tcW w:w="2977" w:type="dxa"/>
          </w:tcPr>
          <w:p w14:paraId="1D48F68A" w14:textId="37EF5FFD" w:rsidR="00085FCA" w:rsidRDefault="00085FCA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Materiales que permiten desarrollar la tecnología para la producción de la mojarra tilapia.</w:t>
            </w:r>
          </w:p>
        </w:tc>
        <w:tc>
          <w:tcPr>
            <w:tcW w:w="1842" w:type="dxa"/>
          </w:tcPr>
          <w:p w14:paraId="1326DCE9" w14:textId="6D65F99C" w:rsidR="00085FCA" w:rsidRDefault="00AC35E7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Julio</w:t>
            </w:r>
            <w:r w:rsidR="00085FCA">
              <w:rPr>
                <w:rFonts w:ascii="Adelle Sans" w:hAnsi="Adelle Sans"/>
                <w:lang w:eastAsia="es-MX"/>
              </w:rPr>
              <w:t xml:space="preserve"> 2022</w:t>
            </w:r>
          </w:p>
        </w:tc>
        <w:tc>
          <w:tcPr>
            <w:tcW w:w="1843" w:type="dxa"/>
          </w:tcPr>
          <w:p w14:paraId="54F582C7" w14:textId="16456717" w:rsidR="00085FCA" w:rsidRDefault="00AC35E7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Julio</w:t>
            </w:r>
            <w:r w:rsidR="00085FCA">
              <w:rPr>
                <w:rFonts w:ascii="Adelle Sans" w:hAnsi="Adelle Sans"/>
                <w:lang w:eastAsia="es-MX"/>
              </w:rPr>
              <w:t xml:space="preserve"> 2022</w:t>
            </w:r>
          </w:p>
        </w:tc>
      </w:tr>
      <w:tr w:rsidR="00085FCA" w14:paraId="28D8BCE5" w14:textId="77777777" w:rsidTr="00AC35E7">
        <w:tc>
          <w:tcPr>
            <w:tcW w:w="562" w:type="dxa"/>
          </w:tcPr>
          <w:p w14:paraId="6CE2A2BE" w14:textId="1DD3723D" w:rsidR="00085FCA" w:rsidRDefault="00085FCA" w:rsidP="002B6B12">
            <w:pPr>
              <w:spacing w:line="360" w:lineRule="auto"/>
              <w:jc w:val="right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4</w:t>
            </w:r>
          </w:p>
        </w:tc>
        <w:tc>
          <w:tcPr>
            <w:tcW w:w="2552" w:type="dxa"/>
          </w:tcPr>
          <w:p w14:paraId="4D8A3242" w14:textId="5F05ED65" w:rsidR="00085FCA" w:rsidRDefault="00085FCA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Integración, programación, configuración y desarrollo de la solución tecnológica.</w:t>
            </w:r>
          </w:p>
        </w:tc>
        <w:tc>
          <w:tcPr>
            <w:tcW w:w="2977" w:type="dxa"/>
          </w:tcPr>
          <w:p w14:paraId="49B6E2B8" w14:textId="7B8BA96B" w:rsidR="00085FCA" w:rsidRDefault="00085FCA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Desarrollo de la solución tecnológica para la producción de la mojarra tilapia.</w:t>
            </w:r>
          </w:p>
        </w:tc>
        <w:tc>
          <w:tcPr>
            <w:tcW w:w="1842" w:type="dxa"/>
          </w:tcPr>
          <w:p w14:paraId="08249765" w14:textId="0DD069B5" w:rsidR="00085FCA" w:rsidRDefault="00AC35E7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Julio</w:t>
            </w:r>
            <w:r w:rsidR="00085FCA">
              <w:rPr>
                <w:rFonts w:ascii="Adelle Sans" w:hAnsi="Adelle Sans"/>
                <w:lang w:eastAsia="es-MX"/>
              </w:rPr>
              <w:t xml:space="preserve"> 2022</w:t>
            </w:r>
          </w:p>
        </w:tc>
        <w:tc>
          <w:tcPr>
            <w:tcW w:w="1843" w:type="dxa"/>
          </w:tcPr>
          <w:p w14:paraId="7ED0BC67" w14:textId="44D2BA15" w:rsidR="00085FCA" w:rsidRDefault="00AC35E7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Octubre</w:t>
            </w:r>
            <w:r w:rsidR="00085FCA">
              <w:rPr>
                <w:rFonts w:ascii="Adelle Sans" w:hAnsi="Adelle Sans"/>
                <w:lang w:eastAsia="es-MX"/>
              </w:rPr>
              <w:t xml:space="preserve"> 2022</w:t>
            </w:r>
          </w:p>
        </w:tc>
      </w:tr>
      <w:tr w:rsidR="00085FCA" w14:paraId="0981FC91" w14:textId="77777777" w:rsidTr="00AC35E7">
        <w:tc>
          <w:tcPr>
            <w:tcW w:w="562" w:type="dxa"/>
          </w:tcPr>
          <w:p w14:paraId="6227ACAF" w14:textId="5AC2ED90" w:rsidR="00085FCA" w:rsidRDefault="00085FCA" w:rsidP="002B6B12">
            <w:pPr>
              <w:spacing w:line="360" w:lineRule="auto"/>
              <w:jc w:val="right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5</w:t>
            </w:r>
          </w:p>
        </w:tc>
        <w:tc>
          <w:tcPr>
            <w:tcW w:w="2552" w:type="dxa"/>
          </w:tcPr>
          <w:p w14:paraId="2718B242" w14:textId="52FAFA8C" w:rsidR="00085FCA" w:rsidRDefault="00085FCA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Pruebas y puesta en Marcha de la solución tecnológica.</w:t>
            </w:r>
          </w:p>
        </w:tc>
        <w:tc>
          <w:tcPr>
            <w:tcW w:w="2977" w:type="dxa"/>
          </w:tcPr>
          <w:p w14:paraId="797B4B0A" w14:textId="64D1D904" w:rsidR="00085FCA" w:rsidRDefault="000677D5" w:rsidP="000677D5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Realizar pruebas del funcionamiento de la solución para la producción de la mojarra tilapia.</w:t>
            </w:r>
          </w:p>
        </w:tc>
        <w:tc>
          <w:tcPr>
            <w:tcW w:w="1842" w:type="dxa"/>
          </w:tcPr>
          <w:p w14:paraId="09FAC043" w14:textId="35399FDB" w:rsidR="00085FCA" w:rsidRDefault="00AC35E7" w:rsidP="004319CB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Noviembre</w:t>
            </w:r>
            <w:r w:rsidR="000677D5">
              <w:rPr>
                <w:rFonts w:ascii="Adelle Sans" w:hAnsi="Adelle Sans"/>
                <w:lang w:eastAsia="es-MX"/>
              </w:rPr>
              <w:t xml:space="preserve"> 202</w:t>
            </w:r>
            <w:r w:rsidR="004319CB">
              <w:rPr>
                <w:rFonts w:ascii="Adelle Sans" w:hAnsi="Adelle Sans"/>
                <w:lang w:eastAsia="es-MX"/>
              </w:rPr>
              <w:t>3</w:t>
            </w:r>
          </w:p>
        </w:tc>
        <w:tc>
          <w:tcPr>
            <w:tcW w:w="1843" w:type="dxa"/>
          </w:tcPr>
          <w:p w14:paraId="73AE871B" w14:textId="7E5F0F87" w:rsidR="00085FCA" w:rsidRDefault="00AC35E7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Noviembre</w:t>
            </w:r>
            <w:r>
              <w:rPr>
                <w:rFonts w:ascii="Adelle Sans" w:hAnsi="Adelle Sans"/>
                <w:lang w:eastAsia="es-MX"/>
              </w:rPr>
              <w:t xml:space="preserve"> </w:t>
            </w:r>
            <w:r w:rsidR="004319CB">
              <w:rPr>
                <w:rFonts w:ascii="Adelle Sans" w:hAnsi="Adelle Sans"/>
                <w:lang w:eastAsia="es-MX"/>
              </w:rPr>
              <w:t>2023</w:t>
            </w:r>
          </w:p>
        </w:tc>
      </w:tr>
      <w:tr w:rsidR="000677D5" w14:paraId="0C4036E5" w14:textId="77777777" w:rsidTr="00AC35E7">
        <w:tc>
          <w:tcPr>
            <w:tcW w:w="562" w:type="dxa"/>
          </w:tcPr>
          <w:p w14:paraId="53C9CD52" w14:textId="1686B361" w:rsidR="000677D5" w:rsidRDefault="000677D5" w:rsidP="002B6B12">
            <w:pPr>
              <w:spacing w:line="360" w:lineRule="auto"/>
              <w:jc w:val="right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6</w:t>
            </w:r>
          </w:p>
        </w:tc>
        <w:tc>
          <w:tcPr>
            <w:tcW w:w="2552" w:type="dxa"/>
          </w:tcPr>
          <w:p w14:paraId="7FD6A624" w14:textId="17BF3BD9" w:rsidR="000677D5" w:rsidRDefault="000677D5" w:rsidP="000677D5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Entrega de la solución tecnológica.</w:t>
            </w:r>
          </w:p>
        </w:tc>
        <w:tc>
          <w:tcPr>
            <w:tcW w:w="2977" w:type="dxa"/>
          </w:tcPr>
          <w:p w14:paraId="68B0ADBC" w14:textId="78C316EC" w:rsidR="000677D5" w:rsidRDefault="000677D5" w:rsidP="000677D5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Entrega de la solución tecnológica a la organización de productores de mojarra Tilapia.</w:t>
            </w:r>
          </w:p>
        </w:tc>
        <w:tc>
          <w:tcPr>
            <w:tcW w:w="1842" w:type="dxa"/>
          </w:tcPr>
          <w:p w14:paraId="288BFB9F" w14:textId="540042D9" w:rsidR="000677D5" w:rsidRPr="004775F8" w:rsidRDefault="00AC35E7" w:rsidP="00AC35E7">
            <w:pPr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Noviembre</w:t>
            </w:r>
            <w:r>
              <w:rPr>
                <w:rFonts w:ascii="Adelle Sans" w:hAnsi="Adelle Sans"/>
                <w:lang w:eastAsia="es-MX"/>
              </w:rPr>
              <w:t xml:space="preserve"> </w:t>
            </w:r>
            <w:r w:rsidR="004775F8">
              <w:rPr>
                <w:rFonts w:ascii="Adelle Sans" w:hAnsi="Adelle Sans"/>
                <w:lang w:eastAsia="es-MX"/>
              </w:rPr>
              <w:t>2022</w:t>
            </w:r>
          </w:p>
        </w:tc>
        <w:tc>
          <w:tcPr>
            <w:tcW w:w="1843" w:type="dxa"/>
          </w:tcPr>
          <w:p w14:paraId="474DBC5E" w14:textId="32BC044C" w:rsidR="000677D5" w:rsidRDefault="00AC35E7" w:rsidP="00085FCA">
            <w:pPr>
              <w:jc w:val="both"/>
              <w:rPr>
                <w:rFonts w:ascii="Adelle Sans" w:hAnsi="Adelle Sans"/>
                <w:lang w:eastAsia="es-MX"/>
              </w:rPr>
            </w:pPr>
            <w:r>
              <w:rPr>
                <w:rFonts w:ascii="Adelle Sans" w:hAnsi="Adelle Sans"/>
                <w:lang w:eastAsia="es-MX"/>
              </w:rPr>
              <w:t>Noviembre</w:t>
            </w:r>
            <w:r>
              <w:rPr>
                <w:rFonts w:ascii="Adelle Sans" w:hAnsi="Adelle Sans"/>
                <w:lang w:eastAsia="es-MX"/>
              </w:rPr>
              <w:t xml:space="preserve"> </w:t>
            </w:r>
            <w:r w:rsidR="004775F8">
              <w:rPr>
                <w:rFonts w:ascii="Adelle Sans" w:hAnsi="Adelle Sans"/>
                <w:lang w:eastAsia="es-MX"/>
              </w:rPr>
              <w:t>2022</w:t>
            </w:r>
          </w:p>
        </w:tc>
      </w:tr>
    </w:tbl>
    <w:p w14:paraId="2BD32F41" w14:textId="77777777" w:rsidR="007C7C01" w:rsidRDefault="007C7C01" w:rsidP="00AC35E7">
      <w:pPr>
        <w:spacing w:line="360" w:lineRule="auto"/>
        <w:jc w:val="both"/>
        <w:rPr>
          <w:rFonts w:ascii="Adelle Sans" w:hAnsi="Adelle Sans"/>
          <w:lang w:eastAsia="es-MX"/>
        </w:rPr>
      </w:pPr>
    </w:p>
    <w:sectPr w:rsidR="007C7C01" w:rsidSect="00D97BCE">
      <w:headerReference w:type="default" r:id="rId7"/>
      <w:footerReference w:type="default" r:id="rId8"/>
      <w:pgSz w:w="12240" w:h="15840" w:code="1"/>
      <w:pgMar w:top="297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6938D" w14:textId="77777777" w:rsidR="000D4DEB" w:rsidRDefault="000D4DEB" w:rsidP="001E4891">
      <w:pPr>
        <w:spacing w:after="0" w:line="240" w:lineRule="auto"/>
      </w:pPr>
      <w:r>
        <w:separator/>
      </w:r>
    </w:p>
  </w:endnote>
  <w:endnote w:type="continuationSeparator" w:id="0">
    <w:p w14:paraId="74A08BE1" w14:textId="77777777" w:rsidR="000D4DEB" w:rsidRDefault="000D4DEB" w:rsidP="001E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elle Sans">
    <w:altName w:val="Calibri"/>
    <w:panose1 w:val="00000000000000000000"/>
    <w:charset w:val="00"/>
    <w:family w:val="modern"/>
    <w:notTrueType/>
    <w:pitch w:val="variable"/>
    <w:sig w:usb0="80000087" w:usb1="0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8B04E" w14:textId="40D33842" w:rsidR="00D10F4E" w:rsidRDefault="00D10F4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C35E7" w:rsidRPr="00AC35E7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C35E7" w:rsidRPr="00AC35E7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69A641E6" w14:textId="77777777" w:rsidR="00D10F4E" w:rsidRDefault="00D10F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633EF" w14:textId="77777777" w:rsidR="000D4DEB" w:rsidRDefault="000D4DEB" w:rsidP="001E4891">
      <w:pPr>
        <w:spacing w:after="0" w:line="240" w:lineRule="auto"/>
      </w:pPr>
      <w:r>
        <w:separator/>
      </w:r>
    </w:p>
  </w:footnote>
  <w:footnote w:type="continuationSeparator" w:id="0">
    <w:p w14:paraId="75C81794" w14:textId="77777777" w:rsidR="000D4DEB" w:rsidRDefault="000D4DEB" w:rsidP="001E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B8481" w14:textId="0426FCAF" w:rsidR="001E4891" w:rsidRDefault="001E4891">
    <w:pPr>
      <w:pStyle w:val="Encabezado"/>
    </w:pP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4A64181D" wp14:editId="7CFDE84F">
          <wp:simplePos x="0" y="0"/>
          <wp:positionH relativeFrom="page">
            <wp:posOffset>-2400300</wp:posOffset>
          </wp:positionH>
          <wp:positionV relativeFrom="paragraph">
            <wp:posOffset>2541270</wp:posOffset>
          </wp:positionV>
          <wp:extent cx="7280903" cy="7028815"/>
          <wp:effectExtent l="0" t="0" r="0" b="0"/>
          <wp:wrapNone/>
          <wp:docPr id="280" name="Imagen 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guaRecurso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0903" cy="7028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0187FCF5" wp14:editId="66B878F9">
          <wp:simplePos x="0" y="0"/>
          <wp:positionH relativeFrom="column">
            <wp:posOffset>-556260</wp:posOffset>
          </wp:positionH>
          <wp:positionV relativeFrom="paragraph">
            <wp:posOffset>-68580</wp:posOffset>
          </wp:positionV>
          <wp:extent cx="3609975" cy="1079467"/>
          <wp:effectExtent l="0" t="0" r="0" b="6985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9975" cy="10794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F7FD444" wp14:editId="15FF3163">
          <wp:simplePos x="0" y="0"/>
          <wp:positionH relativeFrom="page">
            <wp:posOffset>-1510665</wp:posOffset>
          </wp:positionH>
          <wp:positionV relativeFrom="paragraph">
            <wp:posOffset>-991235</wp:posOffset>
          </wp:positionV>
          <wp:extent cx="12458700" cy="1656715"/>
          <wp:effectExtent l="0" t="0" r="0" b="635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BCO.Recurso 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58700" cy="1656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91"/>
    <w:rsid w:val="00010261"/>
    <w:rsid w:val="00011BD3"/>
    <w:rsid w:val="00015356"/>
    <w:rsid w:val="00037BEB"/>
    <w:rsid w:val="00063E2B"/>
    <w:rsid w:val="00064221"/>
    <w:rsid w:val="000677D5"/>
    <w:rsid w:val="00085FCA"/>
    <w:rsid w:val="00094C73"/>
    <w:rsid w:val="000D4DEB"/>
    <w:rsid w:val="001928CF"/>
    <w:rsid w:val="001C7D6D"/>
    <w:rsid w:val="001E4891"/>
    <w:rsid w:val="002173AE"/>
    <w:rsid w:val="00230E1E"/>
    <w:rsid w:val="00240A22"/>
    <w:rsid w:val="00275E93"/>
    <w:rsid w:val="0028531D"/>
    <w:rsid w:val="002B6B12"/>
    <w:rsid w:val="002C578C"/>
    <w:rsid w:val="00317C66"/>
    <w:rsid w:val="00326E0E"/>
    <w:rsid w:val="00383788"/>
    <w:rsid w:val="003F291E"/>
    <w:rsid w:val="004319CB"/>
    <w:rsid w:val="00455889"/>
    <w:rsid w:val="004722AF"/>
    <w:rsid w:val="00476B0F"/>
    <w:rsid w:val="004775F8"/>
    <w:rsid w:val="00492483"/>
    <w:rsid w:val="004D3705"/>
    <w:rsid w:val="00537BBF"/>
    <w:rsid w:val="00552AAA"/>
    <w:rsid w:val="0056178E"/>
    <w:rsid w:val="005825B6"/>
    <w:rsid w:val="005A7CBD"/>
    <w:rsid w:val="005C7A00"/>
    <w:rsid w:val="00635D88"/>
    <w:rsid w:val="0064032F"/>
    <w:rsid w:val="00643515"/>
    <w:rsid w:val="006669D4"/>
    <w:rsid w:val="00676352"/>
    <w:rsid w:val="00692A94"/>
    <w:rsid w:val="00714A8A"/>
    <w:rsid w:val="00722D31"/>
    <w:rsid w:val="00724459"/>
    <w:rsid w:val="00733631"/>
    <w:rsid w:val="007370D3"/>
    <w:rsid w:val="007607C0"/>
    <w:rsid w:val="007C7C01"/>
    <w:rsid w:val="00873FC9"/>
    <w:rsid w:val="00881937"/>
    <w:rsid w:val="008D11B0"/>
    <w:rsid w:val="00902C6E"/>
    <w:rsid w:val="00904ED8"/>
    <w:rsid w:val="0091596C"/>
    <w:rsid w:val="0092163D"/>
    <w:rsid w:val="009866D6"/>
    <w:rsid w:val="009B524B"/>
    <w:rsid w:val="00A130CB"/>
    <w:rsid w:val="00A3029C"/>
    <w:rsid w:val="00AA3E24"/>
    <w:rsid w:val="00AC35E7"/>
    <w:rsid w:val="00AC7426"/>
    <w:rsid w:val="00B57C05"/>
    <w:rsid w:val="00B603F6"/>
    <w:rsid w:val="00BB2E87"/>
    <w:rsid w:val="00BC1A18"/>
    <w:rsid w:val="00BC5EDA"/>
    <w:rsid w:val="00BE14FB"/>
    <w:rsid w:val="00C21AA0"/>
    <w:rsid w:val="00C51C9C"/>
    <w:rsid w:val="00CD02CA"/>
    <w:rsid w:val="00CF3389"/>
    <w:rsid w:val="00D10F4E"/>
    <w:rsid w:val="00D319C1"/>
    <w:rsid w:val="00D368E8"/>
    <w:rsid w:val="00D61586"/>
    <w:rsid w:val="00D660B7"/>
    <w:rsid w:val="00D81B84"/>
    <w:rsid w:val="00D90DBB"/>
    <w:rsid w:val="00D97BCE"/>
    <w:rsid w:val="00DF53D1"/>
    <w:rsid w:val="00E366D8"/>
    <w:rsid w:val="00E5496F"/>
    <w:rsid w:val="00EB7584"/>
    <w:rsid w:val="00F44E40"/>
    <w:rsid w:val="00F671CB"/>
    <w:rsid w:val="00FA27AC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C6FCB"/>
  <w15:chartTrackingRefBased/>
  <w15:docId w15:val="{BEC7FB19-70AF-4F60-89F8-67135FA8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4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891"/>
  </w:style>
  <w:style w:type="paragraph" w:styleId="Piedepgina">
    <w:name w:val="footer"/>
    <w:basedOn w:val="Normal"/>
    <w:link w:val="PiedepginaCar"/>
    <w:uiPriority w:val="99"/>
    <w:unhideWhenUsed/>
    <w:rsid w:val="001E4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891"/>
  </w:style>
  <w:style w:type="table" w:styleId="Tablaconcuadrcula">
    <w:name w:val="Table Grid"/>
    <w:basedOn w:val="Tablanormal"/>
    <w:uiPriority w:val="39"/>
    <w:rsid w:val="007C7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11B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1B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1B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1B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1BD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C05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EB7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590CD-D054-48DB-8878-E019C741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Perez</dc:creator>
  <cp:keywords/>
  <dc:description/>
  <cp:lastModifiedBy>David García Pacheco</cp:lastModifiedBy>
  <cp:revision>4</cp:revision>
  <cp:lastPrinted>2020-01-06T19:47:00Z</cp:lastPrinted>
  <dcterms:created xsi:type="dcterms:W3CDTF">2022-06-03T18:20:00Z</dcterms:created>
  <dcterms:modified xsi:type="dcterms:W3CDTF">2022-06-08T01:59:00Z</dcterms:modified>
</cp:coreProperties>
</file>