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 of the Project — 2026-04-29 readout</w:t>
      </w:r>
    </w:p>
    <w:p>
      <w:r>
        <w:t xml:space="preserve">A synthesis of what shipped over the prior two weeks, what remains open in priority order, and a consolidated brainstorm catalog. Captured as a durable reference in </w:t>
      </w:r>
      <w:r>
        <w:rPr>
          <w:rFonts w:ascii="Consolas" w:hAnsi="Consolas"/>
          <w:sz w:val="20"/>
        </w:rPr>
        <w:t>notes/</w:t>
      </w:r>
      <w:r>
        <w:t xml:space="preserve"> so future sessions can resume without rebuilding the picture from scratch.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>What we shipped over the prior two weeks (2026-04-15 → 2026-04-29)</w:t>
      </w:r>
    </w:p>
    <w:p>
      <w:r>
        <w:t>Grouped by theme, with date markers. Each commit / journal entry can be cross-referenced for traceability.</w:t>
      </w:r>
    </w:p>
    <w:p>
      <w:pPr>
        <w:pStyle w:val="Heading3"/>
      </w:pPr>
      <w:r>
        <w:t>1. Decision discipline + thread compaction (Apr 16–17)</w:t>
      </w:r>
    </w:p>
    <w:p>
      <w:pPr>
        <w:pStyle w:val="ListBullet"/>
      </w:pPr>
      <w:r>
        <w:rPr>
          <w:b/>
        </w:rPr>
        <w:t>`$DECISION` validation middleware</w:t>
      </w:r>
      <w:r>
        <w:t xml:space="preserve"> enforces CHALLENGE / CLARIFY / EXECUTE on every RESPONSE; rejects with </w:t>
      </w:r>
      <w:r>
        <w:rPr>
          <w:rFonts w:ascii="Consolas" w:hAnsi="Consolas"/>
          <w:sz w:val="20"/>
        </w:rPr>
        <w:t>DECISION_REQUIRED</w:t>
      </w:r>
      <w:r>
        <w:t xml:space="preserve"> or </w:t>
      </w:r>
      <w:r>
        <w:rPr>
          <w:rFonts w:ascii="Consolas" w:hAnsi="Consolas"/>
          <w:sz w:val="20"/>
        </w:rPr>
        <w:t>INVALID_DECISION_STATE</w:t>
      </w:r>
      <w:r>
        <w:t xml:space="preserve"> (commit </w:t>
      </w:r>
      <w:r>
        <w:rPr>
          <w:rFonts w:ascii="Consolas" w:hAnsi="Consolas"/>
          <w:sz w:val="20"/>
        </w:rPr>
        <w:t>ebf2654</w:t>
      </w:r>
      <w:r>
        <w:t>).</w:t>
      </w:r>
    </w:p>
    <w:p>
      <w:pPr>
        <w:pStyle w:val="ListBullet"/>
      </w:pPr>
      <w:r>
        <w:rPr>
          <w:b/>
        </w:rPr>
        <w:t>Thread compaction</w:t>
      </w:r>
      <w:r>
        <w:t xml:space="preserve"> at N=10 with summary sidecars (</w:t>
      </w:r>
      <w:r>
        <w:rPr>
          <w:rFonts w:ascii="Consolas" w:hAnsi="Consolas"/>
          <w:sz w:val="20"/>
        </w:rPr>
        <w:t>ebf2654</w:t>
      </w:r>
      <w:r>
        <w:t>, MSG-0146).</w:t>
      </w:r>
    </w:p>
    <w:p>
      <w:pPr>
        <w:pStyle w:val="ListBullet"/>
      </w:pPr>
      <w:r>
        <w:t xml:space="preserve">Both wired into the </w:t>
      </w:r>
      <w:r>
        <w:rPr>
          <w:rFonts w:ascii="Consolas" w:hAnsi="Consolas"/>
          <w:sz w:val="20"/>
        </w:rPr>
        <w:t>/dispatch</w:t>
      </w:r>
      <w:r>
        <w:t xml:space="preserve"> path so the validators actually fire on live broadcasts (</w:t>
      </w:r>
      <w:r>
        <w:rPr>
          <w:rFonts w:ascii="Consolas" w:hAnsi="Consolas"/>
          <w:sz w:val="20"/>
        </w:rPr>
        <w:t>aa8e4c1</w:t>
      </w:r>
      <w:r>
        <w:t>).</w:t>
      </w:r>
    </w:p>
    <w:p>
      <w:pPr>
        <w:pStyle w:val="Heading3"/>
      </w:pPr>
      <w:r>
        <w:t>2. Context Kernel system (Apr 16–17)</w:t>
      </w:r>
    </w:p>
    <w:p>
      <w:pPr>
        <w:pStyle w:val="ListBullet"/>
      </w:pPr>
      <w:r>
        <w:rPr>
          <w:b/>
        </w:rPr>
        <w:t>Kernel loader</w:t>
      </w:r>
      <w:r>
        <w:t xml:space="preserve"> with section parsing, 8K budget enforcement, caching (</w:t>
      </w:r>
      <w:r>
        <w:rPr>
          <w:rFonts w:ascii="Consolas" w:hAnsi="Consolas"/>
          <w:sz w:val="20"/>
        </w:rPr>
        <w:t>93c8788</w:t>
      </w:r>
      <w:r>
        <w:t>).</w:t>
      </w:r>
    </w:p>
    <w:p>
      <w:pPr>
        <w:pStyle w:val="ListBullet"/>
      </w:pPr>
      <w:r>
        <w:rPr>
          <w:b/>
        </w:rPr>
        <w:t>`kernel-mvp-build.md`</w:t>
      </w:r>
      <w:r>
        <w:t xml:space="preserve"> — pinned stack/state/roster/dict/next-steps for Hub broadcasts (</w:t>
      </w:r>
      <w:r>
        <w:rPr>
          <w:rFonts w:ascii="Consolas" w:hAnsi="Consolas"/>
          <w:sz w:val="20"/>
        </w:rPr>
        <w:t>ad9119c</w:t>
      </w:r>
      <w:r>
        <w:t>).</w:t>
      </w:r>
    </w:p>
    <w:p>
      <w:pPr>
        <w:pStyle w:val="ListBullet"/>
      </w:pPr>
      <w:r>
        <w:rPr>
          <w:b/>
        </w:rPr>
        <w:t>No-fabrication rule</w:t>
      </w:r>
      <w:r>
        <w:t xml:space="preserve"> added after observing fabricated </w:t>
      </w:r>
      <w:r>
        <w:rPr>
          <w:rFonts w:ascii="Consolas" w:hAnsi="Consolas"/>
          <w:sz w:val="20"/>
        </w:rPr>
        <w:t>EXECUTE</w:t>
      </w:r>
      <w:r>
        <w:t xml:space="preserve"> votes against missing input (</w:t>
      </w:r>
      <w:r>
        <w:rPr>
          <w:rFonts w:ascii="Consolas" w:hAnsi="Consolas"/>
          <w:sz w:val="20"/>
        </w:rPr>
        <w:t>e74e1ab</w:t>
      </w:r>
      <w:r>
        <w:t>, kernel v1.1).</w:t>
      </w:r>
    </w:p>
    <w:p>
      <w:pPr>
        <w:pStyle w:val="IntenseQuote"/>
      </w:pPr>
      <w:r>
        <w:rPr>
          <w:b/>
        </w:rPr>
        <w:t>Correction added 2026-04-29:</w:t>
      </w:r>
      <w:r>
        <w:t xml:space="preserve"> the Hub's broadcast flow does NOT actually inject the kernel today. The Python API's </w:t>
      </w:r>
      <w:r>
        <w:rPr>
          <w:rFonts w:ascii="Consolas" w:hAnsi="Consolas"/>
          <w:sz w:val="20"/>
        </w:rPr>
        <w:t>/dispatch</w:t>
      </w:r>
      <w:r>
        <w:t xml:space="preserve"> endpoint accepts </w:t>
      </w:r>
      <w:r>
        <w:rPr>
          <w:rFonts w:ascii="Consolas" w:hAnsi="Consolas"/>
          <w:sz w:val="20"/>
        </w:rPr>
        <w:t>?kernel=&lt;name&gt;</w:t>
      </w:r>
      <w:r>
        <w:t xml:space="preserve">, but the Hub talks directly to provider APIs and skips that path. A new enhancement — </w:t>
      </w:r>
      <w:r>
        <w:rPr>
          <w:i/>
        </w:rPr>
        <w:t>project-scoped kernel injection in the Hub</w:t>
      </w:r>
      <w:r>
        <w:t xml:space="preserve"> — is captured in the open enhancements list below.</w:t>
      </w:r>
    </w:p>
    <w:p>
      <w:pPr>
        <w:pStyle w:val="Heading3"/>
      </w:pPr>
      <w:r>
        <w:t>3. Agent profile card system (Apr 17–22)</w:t>
      </w:r>
    </w:p>
    <w:p>
      <w:pPr>
        <w:pStyle w:val="ListBullet"/>
      </w:pPr>
      <w:r>
        <w:rPr>
          <w:b/>
        </w:rPr>
        <w:t>All 6 agents now carded</w:t>
      </w:r>
      <w:r>
        <w:t>: Lumen, Lodestar, SpinDrift, Trident (Apr 17), then Forge and Pharos (Apr 21–22).</w:t>
      </w:r>
    </w:p>
    <w:p>
      <w:pPr>
        <w:pStyle w:val="ListBullet"/>
      </w:pPr>
      <w:r>
        <w:rPr>
          <w:b/>
        </w:rPr>
        <w:t>Hub-side card injection verified</w:t>
      </w:r>
      <w:r>
        <w:t xml:space="preserve"> via canary round 2026-04-26 — every agent returned its exact card-defined canary (MSG-0179, NEXT_STEPS #6 closed).</w:t>
      </w:r>
    </w:p>
    <w:p>
      <w:pPr>
        <w:pStyle w:val="ListBullet"/>
      </w:pPr>
      <w:r>
        <w:rPr>
          <w:b/>
        </w:rPr>
        <w:t>Card-tuning passes</w:t>
      </w:r>
      <w:r>
        <w:t xml:space="preserve"> after observed failure modes (</w:t>
      </w:r>
      <w:r>
        <w:rPr>
          <w:rFonts w:ascii="Consolas" w:hAnsi="Consolas"/>
          <w:sz w:val="20"/>
        </w:rPr>
        <w:t>32e2742</w:t>
      </w:r>
      <w:r>
        <w:t xml:space="preserve">, </w:t>
      </w:r>
      <w:r>
        <w:rPr>
          <w:rFonts w:ascii="Consolas" w:hAnsi="Consolas"/>
          <w:sz w:val="20"/>
        </w:rPr>
        <w:t>7c172d8</w:t>
      </w:r>
      <w:r>
        <w:t xml:space="preserve">, </w:t>
      </w:r>
      <w:r>
        <w:rPr>
          <w:rFonts w:ascii="Consolas" w:hAnsi="Consolas"/>
          <w:sz w:val="20"/>
        </w:rPr>
        <w:t>e0cdc52</w:t>
      </w:r>
      <w:r>
        <w:t>).</w:t>
      </w:r>
    </w:p>
    <w:p>
      <w:pPr>
        <w:pStyle w:val="ListBullet"/>
      </w:pPr>
      <w:r>
        <w:rPr>
          <w:b/>
        </w:rPr>
        <w:t>Edit Card button + modal editor</w:t>
      </w:r>
      <w:r>
        <w:t xml:space="preserve"> in Agent Settings (</w:t>
      </w:r>
      <w:r>
        <w:rPr>
          <w:rFonts w:ascii="Consolas" w:hAnsi="Consolas"/>
          <w:sz w:val="20"/>
        </w:rPr>
        <w:t>bb4a8c4</w:t>
      </w:r>
      <w:r>
        <w:t>).</w:t>
      </w:r>
    </w:p>
    <w:p>
      <w:pPr>
        <w:pStyle w:val="ListBullet"/>
      </w:pPr>
      <w:r>
        <w:rPr>
          <w:b/>
        </w:rPr>
        <w:t>Card injection before `Config.SystemPrompt`</w:t>
      </w:r>
      <w:r>
        <w:t xml:space="preserve"> so card content takes precedence (</w:t>
      </w:r>
      <w:r>
        <w:rPr>
          <w:rFonts w:ascii="Consolas" w:hAnsi="Consolas"/>
          <w:sz w:val="20"/>
        </w:rPr>
        <w:t>06dca7b</w:t>
      </w:r>
      <w:r>
        <w:t>).</w:t>
      </w:r>
    </w:p>
    <w:p>
      <w:pPr>
        <w:pStyle w:val="Heading3"/>
      </w:pPr>
      <w:r>
        <w:t>4. Hub payload hygiene (Apr 20–22)</w:t>
      </w:r>
    </w:p>
    <w:p>
      <w:pPr>
        <w:pStyle w:val="ListBullet"/>
      </w:pPr>
      <w:r>
        <w:rPr>
          <w:b/>
        </w:rPr>
        <w:t>Card content used alone</w:t>
      </w:r>
      <w:r>
        <w:t xml:space="preserve"> when card exists (no legacy SystemPrompt concat) (</w:t>
      </w:r>
      <w:r>
        <w:rPr>
          <w:rFonts w:ascii="Consolas" w:hAnsi="Consolas"/>
          <w:sz w:val="20"/>
        </w:rPr>
        <w:t>9a8afec</w:t>
      </w:r>
      <w:r>
        <w:t>).</w:t>
      </w:r>
    </w:p>
    <w:p>
      <w:pPr>
        <w:pStyle w:val="ListBullet"/>
      </w:pPr>
      <w:r>
        <w:rPr>
          <w:b/>
        </w:rPr>
        <w:t>Journal context cap</w:t>
      </w:r>
      <w:r>
        <w:t>: 5 msgs/project, 1500 chars/msg (</w:t>
      </w:r>
      <w:r>
        <w:rPr>
          <w:rFonts w:ascii="Consolas" w:hAnsi="Consolas"/>
          <w:sz w:val="20"/>
        </w:rPr>
        <w:t>9d2f68b</w:t>
      </w:r>
      <w:r>
        <w:t>).</w:t>
      </w:r>
    </w:p>
    <w:p>
      <w:pPr>
        <w:pStyle w:val="ListBullet"/>
      </w:pPr>
      <w:r>
        <w:rPr>
          <w:b/>
        </w:rPr>
        <w:t>Don's-prompt deduplication</w:t>
      </w:r>
      <w:r>
        <w:t xml:space="preserve"> in outgoing messages (</w:t>
      </w:r>
      <w:r>
        <w:rPr>
          <w:rFonts w:ascii="Consolas" w:hAnsi="Consolas"/>
          <w:sz w:val="20"/>
        </w:rPr>
        <w:t>3000ad5</w:t>
      </w:r>
      <w:r>
        <w:t>).</w:t>
      </w:r>
    </w:p>
    <w:p>
      <w:pPr>
        <w:pStyle w:val="ListBullet"/>
      </w:pPr>
      <w:r>
        <w:rPr>
          <w:b/>
        </w:rPr>
        <w:t>Summarizer-role guard</w:t>
      </w:r>
      <w:r>
        <w:t xml:space="preserve"> — only inject the summarizer instruction when there's &gt;1 agent in the round (</w:t>
      </w:r>
      <w:r>
        <w:rPr>
          <w:rFonts w:ascii="Consolas" w:hAnsi="Consolas"/>
          <w:sz w:val="20"/>
        </w:rPr>
        <w:t>928d5ce</w:t>
      </w:r>
      <w:r>
        <w:t>).</w:t>
      </w:r>
    </w:p>
    <w:p>
      <w:pPr>
        <w:pStyle w:val="ListBullet"/>
      </w:pPr>
      <w:r>
        <w:rPr>
          <w:b/>
        </w:rPr>
        <w:t>Preview mode + payload logging</w:t>
      </w:r>
      <w:r>
        <w:t xml:space="preserve"> for verification dispatches (</w:t>
      </w:r>
      <w:r>
        <w:rPr>
          <w:rFonts w:ascii="Consolas" w:hAnsi="Consolas"/>
          <w:sz w:val="20"/>
        </w:rPr>
        <w:t>9a8afec</w:t>
      </w:r>
      <w:r>
        <w:t>).</w:t>
      </w:r>
    </w:p>
    <w:p>
      <w:pPr>
        <w:pStyle w:val="Heading3"/>
      </w:pPr>
      <w:r>
        <w:t>5. Dispatch Cost Ledger (Apr 21–22)</w:t>
      </w:r>
    </w:p>
    <w:p>
      <w:pPr>
        <w:pStyle w:val="ListBullet"/>
      </w:pPr>
      <w:r>
        <w:rPr>
          <w:b/>
        </w:rPr>
        <w:t>Slice 1</w:t>
      </w:r>
      <w:r>
        <w:t>: middleware + JSONL store + Hub button + viewer form (</w:t>
      </w:r>
      <w:r>
        <w:rPr>
          <w:rFonts w:ascii="Consolas" w:hAnsi="Consolas"/>
          <w:sz w:val="20"/>
        </w:rPr>
        <w:t>842404b</w:t>
      </w:r>
      <w:r>
        <w:t xml:space="preserve"> → </w:t>
      </w:r>
      <w:r>
        <w:rPr>
          <w:rFonts w:ascii="Consolas" w:hAnsi="Consolas"/>
          <w:sz w:val="20"/>
        </w:rPr>
        <w:t>9ec0f0c</w:t>
      </w:r>
      <w:r>
        <w:t>).</w:t>
      </w:r>
    </w:p>
    <w:p>
      <w:pPr>
        <w:pStyle w:val="ListBullet"/>
      </w:pPr>
      <w:r>
        <w:rPr>
          <w:b/>
        </w:rPr>
        <w:t>Slice 2</w:t>
      </w:r>
      <w:r>
        <w:t xml:space="preserve">: </w:t>
      </w:r>
      <w:r>
        <w:rPr>
          <w:rFonts w:ascii="Consolas" w:hAnsi="Consolas"/>
          <w:sz w:val="20"/>
        </w:rPr>
        <w:t>LedgerAggregateCache</w:t>
      </w:r>
      <w:r>
        <w:t xml:space="preserve"> + </w:t>
      </w:r>
      <w:r>
        <w:rPr>
          <w:rFonts w:ascii="Consolas" w:hAnsi="Consolas"/>
          <w:sz w:val="20"/>
        </w:rPr>
        <w:t>BudgetGateService</w:t>
      </w:r>
      <w:r>
        <w:t xml:space="preserve"> + system-prompt hash logging + 24 MSTest unit tests (</w:t>
      </w:r>
      <w:r>
        <w:rPr>
          <w:rFonts w:ascii="Consolas" w:hAnsi="Consolas"/>
          <w:sz w:val="20"/>
        </w:rPr>
        <w:t>34d366b</w:t>
      </w:r>
      <w:r>
        <w:t xml:space="preserve">, </w:t>
      </w:r>
      <w:r>
        <w:rPr>
          <w:rFonts w:ascii="Consolas" w:hAnsi="Consolas"/>
          <w:sz w:val="20"/>
        </w:rPr>
        <w:t>491f4f5</w:t>
      </w:r>
      <w:r>
        <w:t>).</w:t>
      </w:r>
    </w:p>
    <w:p>
      <w:pPr>
        <w:pStyle w:val="ListBullet"/>
      </w:pPr>
      <w:r>
        <w:rPr>
          <w:b/>
        </w:rPr>
        <w:t>Anthropic prompt caching</w:t>
      </w:r>
      <w:r>
        <w:t xml:space="preserve"> enabled in the adapter (</w:t>
      </w:r>
      <w:r>
        <w:rPr>
          <w:rFonts w:ascii="Consolas" w:hAnsi="Consolas"/>
          <w:sz w:val="20"/>
        </w:rPr>
        <w:t>95c9dd6</w:t>
      </w:r>
      <w:r>
        <w:t>).</w:t>
      </w:r>
    </w:p>
    <w:p>
      <w:pPr>
        <w:pStyle w:val="ListBullet"/>
      </w:pPr>
      <w:r>
        <w:rPr>
          <w:b/>
        </w:rPr>
        <w:t>Retry-exhaustion log + derived load window</w:t>
      </w:r>
      <w:r>
        <w:t xml:space="preserve"> (</w:t>
      </w:r>
      <w:r>
        <w:rPr>
          <w:rFonts w:ascii="Consolas" w:hAnsi="Consolas"/>
          <w:sz w:val="20"/>
        </w:rPr>
        <w:t>a27e905</w:t>
      </w:r>
      <w:r>
        <w:t>).</w:t>
      </w:r>
    </w:p>
    <w:p>
      <w:pPr>
        <w:pStyle w:val="Heading3"/>
      </w:pPr>
      <w:r>
        <w:t>6. Summarizer-Role feature (Apr 22–24) — Q1 through Q8</w:t>
      </w:r>
    </w:p>
    <w:p>
      <w:pPr>
        <w:pStyle w:val="ListBullet"/>
      </w:pPr>
      <w:r>
        <w:rPr>
          <w:b/>
        </w:rPr>
        <w:t>Tiered summary storage</w:t>
      </w:r>
      <w:r>
        <w:t xml:space="preserve"> (</w:t>
      </w:r>
      <w:r>
        <w:rPr>
          <w:rFonts w:ascii="Consolas" w:hAnsi="Consolas"/>
          <w:sz w:val="20"/>
        </w:rPr>
        <w:t>TieredSummary</w:t>
      </w:r>
      <w:r>
        <w:t xml:space="preserve">: full / compressed / shorthand) — </w:t>
      </w:r>
      <w:r>
        <w:rPr>
          <w:rFonts w:ascii="Consolas" w:hAnsi="Consolas"/>
          <w:sz w:val="20"/>
        </w:rPr>
        <w:t>803d72b</w:t>
      </w:r>
      <w:r>
        <w:t>.</w:t>
      </w:r>
    </w:p>
    <w:p>
      <w:pPr>
        <w:pStyle w:val="ListBullet"/>
      </w:pPr>
      <w:r>
        <w:rPr>
          <w:b/>
        </w:rPr>
        <w:t>Post-commit hook</w:t>
      </w:r>
      <w:r>
        <w:t xml:space="preserve"> + staleness detection — </w:t>
      </w:r>
      <w:r>
        <w:rPr>
          <w:rFonts w:ascii="Consolas" w:hAnsi="Consolas"/>
          <w:sz w:val="20"/>
        </w:rPr>
        <w:t>569221a</w:t>
      </w:r>
      <w:r>
        <w:t>.</w:t>
      </w:r>
    </w:p>
    <w:p>
      <w:pPr>
        <w:pStyle w:val="ListBullet"/>
      </w:pPr>
      <w:r>
        <w:rPr>
          <w:b/>
        </w:rPr>
        <w:t>Threshold detection</w:t>
      </w:r>
      <w:r>
        <w:t xml:space="preserve"> + </w:t>
      </w:r>
      <w:r>
        <w:rPr>
          <w:rFonts w:ascii="Consolas" w:hAnsi="Consolas"/>
          <w:sz w:val="20"/>
        </w:rPr>
        <w:t>summary-due</w:t>
      </w:r>
      <w:r>
        <w:t xml:space="preserve"> endpoint — </w:t>
      </w:r>
      <w:r>
        <w:rPr>
          <w:rFonts w:ascii="Consolas" w:hAnsi="Consolas"/>
          <w:sz w:val="20"/>
        </w:rPr>
        <w:t>6fa4128</w:t>
      </w:r>
      <w:r>
        <w:t>.</w:t>
      </w:r>
    </w:p>
    <w:p>
      <w:pPr>
        <w:pStyle w:val="ListBullet"/>
      </w:pPr>
      <w:r>
        <w:rPr>
          <w:b/>
        </w:rPr>
        <w:t>Fidelity check runner</w:t>
      </w:r>
      <w:r>
        <w:t xml:space="preserve"> for AICP journal entries — </w:t>
      </w:r>
      <w:r>
        <w:rPr>
          <w:rFonts w:ascii="Consolas" w:hAnsi="Consolas"/>
          <w:sz w:val="20"/>
        </w:rPr>
        <w:t>a2e30fb</w:t>
      </w:r>
      <w:r>
        <w:t>.</w:t>
      </w:r>
    </w:p>
    <w:p>
      <w:pPr>
        <w:pStyle w:val="ListBullet"/>
      </w:pPr>
      <w:r>
        <w:rPr>
          <w:b/>
        </w:rPr>
        <w:t>Indexer</w:t>
      </w:r>
      <w:r>
        <w:t xml:space="preserve">: SQLite </w:t>
      </w:r>
      <w:r>
        <w:rPr>
          <w:rFonts w:ascii="Consolas" w:hAnsi="Consolas"/>
          <w:sz w:val="20"/>
        </w:rPr>
        <w:t>chunk_index</w:t>
      </w:r>
      <w:r>
        <w:t xml:space="preserve"> + CRUD — </w:t>
      </w:r>
      <w:r>
        <w:rPr>
          <w:rFonts w:ascii="Consolas" w:hAnsi="Consolas"/>
          <w:sz w:val="20"/>
        </w:rPr>
        <w:t>8c562aa</w:t>
      </w:r>
      <w:r>
        <w:t>.</w:t>
      </w:r>
    </w:p>
    <w:p>
      <w:pPr>
        <w:pStyle w:val="ListBullet"/>
      </w:pPr>
      <w:r>
        <w:rPr>
          <w:b/>
        </w:rPr>
        <w:t>Indexer wired into journal post-commit path</w:t>
      </w:r>
      <w:r>
        <w:t xml:space="preserve"> — </w:t>
      </w:r>
      <w:r>
        <w:rPr>
          <w:rFonts w:ascii="Consolas" w:hAnsi="Consolas"/>
          <w:sz w:val="20"/>
        </w:rPr>
        <w:t>5734909</w:t>
      </w:r>
      <w:r>
        <w:t>.</w:t>
      </w:r>
    </w:p>
    <w:p>
      <w:pPr>
        <w:pStyle w:val="ListBullet"/>
      </w:pPr>
      <w:r>
        <w:rPr>
          <w:b/>
        </w:rPr>
        <w:t>Embedder</w:t>
      </w:r>
      <w:r>
        <w:t xml:space="preserve"> + auto-embed on journal write — </w:t>
      </w:r>
      <w:r>
        <w:rPr>
          <w:rFonts w:ascii="Consolas" w:hAnsi="Consolas"/>
          <w:sz w:val="20"/>
        </w:rPr>
        <w:t>6b7494a</w:t>
      </w:r>
      <w:r>
        <w:t>.</w:t>
      </w:r>
    </w:p>
    <w:p>
      <w:pPr>
        <w:pStyle w:val="ListBullet"/>
      </w:pPr>
      <w:r>
        <w:rPr>
          <w:b/>
        </w:rPr>
        <w:t>Similarity retrieval</w:t>
      </w:r>
      <w:r>
        <w:t xml:space="preserve"> + </w:t>
      </w:r>
      <w:r>
        <w:rPr>
          <w:rFonts w:ascii="Consolas" w:hAnsi="Consolas"/>
          <w:sz w:val="20"/>
        </w:rPr>
        <w:t>/retrieve</w:t>
      </w:r>
      <w:r>
        <w:t xml:space="preserve"> endpoint — </w:t>
      </w:r>
      <w:r>
        <w:rPr>
          <w:rFonts w:ascii="Consolas" w:hAnsi="Consolas"/>
          <w:sz w:val="20"/>
        </w:rPr>
        <w:t>3ba4534</w:t>
      </w:r>
      <w:r>
        <w:t>.</w:t>
      </w:r>
    </w:p>
    <w:p>
      <w:pPr>
        <w:pStyle w:val="ListBullet"/>
      </w:pPr>
      <w:r>
        <w:rPr>
          <w:b/>
        </w:rPr>
        <w:t>Three-tier generator</w:t>
      </w:r>
      <w:r>
        <w:t xml:space="preserve"> via Claude Haiku — </w:t>
      </w:r>
      <w:r>
        <w:rPr>
          <w:rFonts w:ascii="Consolas" w:hAnsi="Consolas"/>
          <w:sz w:val="20"/>
        </w:rPr>
        <w:t>701ede3</w:t>
      </w:r>
      <w:r>
        <w:t>.</w:t>
      </w:r>
    </w:p>
    <w:p>
      <w:pPr>
        <w:pStyle w:val="ListBullet"/>
      </w:pPr>
      <w:r>
        <w:rPr>
          <w:b/>
        </w:rPr>
        <w:t>`agent_config` loader</w:t>
      </w:r>
      <w:r>
        <w:t xml:space="preserve"> with fallback chain + API-key resolver — </w:t>
      </w:r>
      <w:r>
        <w:rPr>
          <w:rFonts w:ascii="Consolas" w:hAnsi="Consolas"/>
          <w:sz w:val="20"/>
        </w:rPr>
        <w:t>c9590e0</w:t>
      </w:r>
      <w:r>
        <w:t>.</w:t>
      </w:r>
    </w:p>
    <w:p>
      <w:pPr>
        <w:pStyle w:val="ListBullet"/>
      </w:pPr>
      <w:r>
        <w:rPr>
          <w:b/>
        </w:rPr>
        <w:t>`/rag-prefix` text endpoint</w:t>
      </w:r>
      <w:r>
        <w:t xml:space="preserve"> for the Hub consumer — </w:t>
      </w:r>
      <w:r>
        <w:rPr>
          <w:rFonts w:ascii="Consolas" w:hAnsi="Consolas"/>
          <w:sz w:val="20"/>
        </w:rPr>
        <w:t>f728b8a</w:t>
      </w:r>
      <w:r>
        <w:t>.</w:t>
      </w:r>
    </w:p>
    <w:p>
      <w:pPr>
        <w:pStyle w:val="ListBullet"/>
      </w:pPr>
      <w:r>
        <w:rPr>
          <w:b/>
        </w:rPr>
        <w:t>Background scheduler</w:t>
      </w:r>
      <w:r>
        <w:t xml:space="preserve"> (off by default) — </w:t>
      </w:r>
      <w:r>
        <w:rPr>
          <w:rFonts w:ascii="Consolas" w:hAnsi="Consolas"/>
          <w:sz w:val="20"/>
        </w:rPr>
        <w:t>332f73d</w:t>
      </w:r>
      <w:r>
        <w:t>.</w:t>
      </w:r>
    </w:p>
    <w:p>
      <w:pPr>
        <w:pStyle w:val="ListBullet"/>
      </w:pPr>
      <w:r>
        <w:rPr>
          <w:b/>
        </w:rPr>
        <w:t>Backfill utility</w:t>
      </w:r>
      <w:r>
        <w:t xml:space="preserve"> for missing embeddings + chunk_index — </w:t>
      </w:r>
      <w:r>
        <w:rPr>
          <w:rFonts w:ascii="Consolas" w:hAnsi="Consolas"/>
          <w:sz w:val="20"/>
        </w:rPr>
        <w:t>e507be8</w:t>
      </w:r>
      <w:r>
        <w:t xml:space="preserve">, </w:t>
      </w:r>
      <w:r>
        <w:rPr>
          <w:rFonts w:ascii="Consolas" w:hAnsi="Consolas"/>
          <w:sz w:val="20"/>
        </w:rPr>
        <w:t>6982239</w:t>
      </w:r>
      <w:r>
        <w:t>.</w:t>
      </w:r>
    </w:p>
    <w:p>
      <w:pPr>
        <w:pStyle w:val="ListBullet"/>
      </w:pPr>
      <w:r>
        <w:rPr>
          <w:b/>
        </w:rPr>
        <w:t>Hub VB.NET RAG consumer</w:t>
      </w:r>
      <w:r>
        <w:t xml:space="preserve"> (</w:t>
      </w:r>
      <w:r>
        <w:rPr>
          <w:rFonts w:ascii="Consolas" w:hAnsi="Consolas"/>
          <w:sz w:val="20"/>
        </w:rPr>
        <w:t>FetchRagContext</w:t>
      </w:r>
      <w:r>
        <w:t>) — interai-hub@</w:t>
      </w:r>
      <w:r>
        <w:rPr>
          <w:rFonts w:ascii="Consolas" w:hAnsi="Consolas"/>
          <w:sz w:val="20"/>
        </w:rPr>
        <w:t>42664a2</w:t>
      </w:r>
      <w:r>
        <w:t>.</w:t>
      </w:r>
    </w:p>
    <w:p>
      <w:pPr>
        <w:pStyle w:val="ListBullet"/>
      </w:pPr>
      <w:r>
        <w:rPr>
          <w:b/>
        </w:rPr>
        <w:t>Integration tests</w:t>
      </w:r>
      <w:r>
        <w:t xml:space="preserve"> for the four new summarizer endpoints — </w:t>
      </w:r>
      <w:r>
        <w:rPr>
          <w:rFonts w:ascii="Consolas" w:hAnsi="Consolas"/>
          <w:sz w:val="20"/>
        </w:rPr>
        <w:t>12964be</w:t>
      </w:r>
      <w:r>
        <w:t>.</w:t>
      </w:r>
    </w:p>
    <w:p>
      <w:pPr>
        <w:pStyle w:val="Heading3"/>
      </w:pPr>
      <w:r>
        <w:t>7. Hub UI controls (Apr 26–27)</w:t>
      </w:r>
    </w:p>
    <w:p>
      <w:pPr>
        <w:pStyle w:val="ListBullet"/>
      </w:pPr>
      <w:r>
        <w:rPr>
          <w:b/>
        </w:rPr>
        <w:t>Include RAG context checkbox</w:t>
      </w:r>
      <w:r>
        <w:t xml:space="preserve"> — per-dispatch RAG short-circuit (interai-hub@</w:t>
      </w:r>
      <w:r>
        <w:rPr>
          <w:rFonts w:ascii="Consolas" w:hAnsi="Consolas"/>
          <w:sz w:val="20"/>
        </w:rPr>
        <w:t>ecd9881</w:t>
      </w:r>
      <w:r>
        <w:t>).</w:t>
      </w:r>
    </w:p>
    <w:p>
      <w:pPr>
        <w:pStyle w:val="ListBullet"/>
      </w:pPr>
      <w:r>
        <w:rPr>
          <w:b/>
        </w:rPr>
        <w:t>Project selector dropdown</w:t>
      </w:r>
      <w:r>
        <w:t xml:space="preserve"> with ghost-project typo confirmation + history-clear on switch + title-bar indicator (interai-hub@</w:t>
      </w:r>
      <w:r>
        <w:rPr>
          <w:rFonts w:ascii="Consolas" w:hAnsi="Consolas"/>
          <w:sz w:val="20"/>
        </w:rPr>
        <w:t>0f39546</w:t>
      </w:r>
      <w:r>
        <w:t xml:space="preserve">, </w:t>
      </w:r>
      <w:r>
        <w:rPr>
          <w:rFonts w:ascii="Consolas" w:hAnsi="Consolas"/>
          <w:sz w:val="20"/>
        </w:rPr>
        <w:t>0f7ea41</w:t>
      </w:r>
      <w:r>
        <w:t>).</w:t>
      </w:r>
    </w:p>
    <w:p>
      <w:pPr>
        <w:pStyle w:val="Heading3"/>
      </w:pPr>
      <w:r>
        <w:t>8. Exception handler stack (Apr 27)</w:t>
      </w:r>
    </w:p>
    <w:p>
      <w:pPr>
        <w:pStyle w:val="ListBullet"/>
      </w:pPr>
      <w:r>
        <w:rPr>
          <w:b/>
        </w:rPr>
        <w:t>Ported from OperatorHub</w:t>
      </w:r>
      <w:r>
        <w:t xml:space="preserve"> as </w:t>
      </w:r>
      <w:r>
        <w:rPr>
          <w:rFonts w:ascii="Consolas" w:hAnsi="Consolas"/>
          <w:sz w:val="20"/>
        </w:rPr>
        <w:t>AgentHubHelpers</w:t>
      </w:r>
      <w:r>
        <w:t xml:space="preserve"> project — </w:t>
      </w:r>
      <w:r>
        <w:rPr>
          <w:rFonts w:ascii="Consolas" w:hAnsi="Consolas"/>
          <w:sz w:val="20"/>
        </w:rPr>
        <w:t>Logger</w:t>
      </w:r>
      <w:r>
        <w:t xml:space="preserve">, </w:t>
      </w:r>
      <w:r>
        <w:rPr>
          <w:rFonts w:ascii="Consolas" w:hAnsi="Consolas"/>
          <w:sz w:val="20"/>
        </w:rPr>
        <w:t>AppPaths</w:t>
      </w:r>
      <w:r>
        <w:t xml:space="preserve">, </w:t>
      </w:r>
      <w:r>
        <w:rPr>
          <w:rFonts w:ascii="Consolas" w:hAnsi="Consolas"/>
          <w:sz w:val="20"/>
        </w:rPr>
        <w:t>AppSettings</w:t>
      </w:r>
      <w:r>
        <w:t xml:space="preserve">, </w:t>
      </w:r>
      <w:r>
        <w:rPr>
          <w:rFonts w:ascii="Consolas" w:hAnsi="Consolas"/>
          <w:sz w:val="20"/>
        </w:rPr>
        <w:t>VerInfo</w:t>
      </w:r>
      <w:r>
        <w:t xml:space="preserve">, </w:t>
      </w:r>
      <w:r>
        <w:rPr>
          <w:rFonts w:ascii="Consolas" w:hAnsi="Consolas"/>
          <w:sz w:val="20"/>
        </w:rPr>
        <w:t>UnhandledExceptionManager</w:t>
      </w:r>
      <w:r>
        <w:t xml:space="preserve">, </w:t>
      </w:r>
      <w:r>
        <w:rPr>
          <w:rFonts w:ascii="Consolas" w:hAnsi="Consolas"/>
          <w:sz w:val="20"/>
        </w:rPr>
        <w:t>HandledExceptionManager</w:t>
      </w:r>
      <w:r>
        <w:t xml:space="preserve">, </w:t>
      </w:r>
      <w:r>
        <w:rPr>
          <w:rFonts w:ascii="Consolas" w:hAnsi="Consolas"/>
          <w:sz w:val="20"/>
        </w:rPr>
        <w:t>ExceptionDialog</w:t>
      </w:r>
      <w:r>
        <w:t xml:space="preserve">, </w:t>
      </w:r>
      <w:r>
        <w:rPr>
          <w:rFonts w:ascii="Consolas" w:hAnsi="Consolas"/>
          <w:sz w:val="20"/>
        </w:rPr>
        <w:t>BugReporting</w:t>
      </w:r>
      <w:r>
        <w:t xml:space="preserve"> (interai-hub@</w:t>
      </w:r>
      <w:r>
        <w:rPr>
          <w:rFonts w:ascii="Consolas" w:hAnsi="Consolas"/>
          <w:sz w:val="20"/>
        </w:rPr>
        <w:t>521b951</w:t>
      </w:r>
      <w:r>
        <w:t xml:space="preserve">, </w:t>
      </w:r>
      <w:r>
        <w:rPr>
          <w:rFonts w:ascii="Consolas" w:hAnsi="Consolas"/>
          <w:sz w:val="20"/>
        </w:rPr>
        <w:t>028071f</w:t>
      </w:r>
      <w:r>
        <w:t>).</w:t>
      </w:r>
    </w:p>
    <w:p>
      <w:pPr>
        <w:pStyle w:val="ListBullet"/>
      </w:pPr>
      <w:r>
        <w:rPr>
          <w:b/>
        </w:rPr>
        <w:t>Activated in `Sub Main`</w:t>
      </w:r>
      <w:r>
        <w:t xml:space="preserve"> — </w:t>
      </w:r>
      <w:r>
        <w:rPr>
          <w:rFonts w:ascii="Consolas" w:hAnsi="Consolas"/>
          <w:sz w:val="20"/>
        </w:rPr>
        <w:t>AddHandler()</w:t>
      </w:r>
      <w:r>
        <w:t xml:space="preserve"> runs before </w:t>
      </w:r>
      <w:r>
        <w:rPr>
          <w:rFonts w:ascii="Consolas" w:hAnsi="Consolas"/>
          <w:sz w:val="20"/>
        </w:rPr>
        <w:t>OpenPresenter()</w:t>
      </w:r>
      <w:r>
        <w:t xml:space="preserve"> (interai-hub@</w:t>
      </w:r>
      <w:r>
        <w:rPr>
          <w:rFonts w:ascii="Consolas" w:hAnsi="Consolas"/>
          <w:sz w:val="20"/>
        </w:rPr>
        <w:t>25099ab</w:t>
      </w:r>
      <w:r>
        <w:t>).</w:t>
      </w:r>
    </w:p>
    <w:p>
      <w:pPr>
        <w:pStyle w:val="ListBullet"/>
      </w:pPr>
      <w:r>
        <w:rPr>
          <w:b/>
        </w:rPr>
        <w:t>Report-a-Bug button</w:t>
      </w:r>
      <w:r>
        <w:t xml:space="preserve"> in </w:t>
      </w:r>
      <w:r>
        <w:rPr>
          <w:rFonts w:ascii="Consolas" w:hAnsi="Consolas"/>
          <w:sz w:val="20"/>
        </w:rPr>
        <w:t>grpControls</w:t>
      </w:r>
      <w:r>
        <w:t xml:space="preserve"> opens GitHub Issues with auto-filled body (version, OS, module GUID, log path).</w:t>
      </w:r>
    </w:p>
    <w:p>
      <w:pPr>
        <w:pStyle w:val="ListBullet"/>
      </w:pPr>
      <w:r>
        <w:rPr>
          <w:b/>
        </w:rPr>
        <w:t>Email path stripped</w:t>
      </w:r>
      <w:r>
        <w:t xml:space="preserve"> — replaced with public GitHub Issues URL baked in via </w:t>
      </w:r>
      <w:r>
        <w:rPr>
          <w:rFonts w:ascii="Consolas" w:hAnsi="Consolas"/>
          <w:sz w:val="20"/>
        </w:rPr>
        <w:t>BugReporting.BugReportUrl</w:t>
      </w:r>
      <w:r>
        <w:t>.</w:t>
      </w:r>
    </w:p>
    <w:p>
      <w:pPr>
        <w:pStyle w:val="Heading3"/>
      </w:pPr>
      <w:r>
        <w:t>9. Licensing system (Apr 27)</w:t>
      </w:r>
    </w:p>
    <w:p>
      <w:pPr>
        <w:pStyle w:val="ListBullet"/>
      </w:pPr>
      <w:r>
        <w:rPr>
          <w:b/>
        </w:rPr>
        <w:t>ECDSA P-256 signed keys</w:t>
      </w:r>
      <w:r>
        <w:t xml:space="preserve"> with public key embedded in binary, private key out-of-repo (interai-hub@</w:t>
      </w:r>
      <w:r>
        <w:rPr>
          <w:rFonts w:ascii="Consolas" w:hAnsi="Consolas"/>
          <w:sz w:val="20"/>
        </w:rPr>
        <w:t>336a5fc</w:t>
      </w:r>
      <w:r>
        <w:t>).</w:t>
      </w:r>
    </w:p>
    <w:p>
      <w:pPr>
        <w:pStyle w:val="ListBullet"/>
      </w:pPr>
      <w:r>
        <w:rPr>
          <w:b/>
        </w:rPr>
        <w:t>30-day trial tracker</w:t>
      </w:r>
      <w:r>
        <w:t xml:space="preserve"> with registry + AppData defense-in-depth (interai-hub@</w:t>
      </w:r>
      <w:r>
        <w:rPr>
          <w:rFonts w:ascii="Consolas" w:hAnsi="Consolas"/>
          <w:sz w:val="20"/>
        </w:rPr>
        <w:t>bba8f1f</w:t>
      </w:r>
      <w:r>
        <w:t>).</w:t>
      </w:r>
    </w:p>
    <w:p>
      <w:pPr>
        <w:pStyle w:val="ListBullet"/>
      </w:pPr>
      <w:r>
        <w:rPr>
          <w:b/>
        </w:rPr>
        <w:t>`frmRegister`</w:t>
      </w:r>
      <w:r>
        <w:t xml:space="preserve"> — paste-and-activate modal dialog (interai-hub@</w:t>
      </w:r>
      <w:r>
        <w:rPr>
          <w:rFonts w:ascii="Consolas" w:hAnsi="Consolas"/>
          <w:sz w:val="20"/>
        </w:rPr>
        <w:t>063fdb4</w:t>
      </w:r>
      <w:r>
        <w:t>).</w:t>
      </w:r>
    </w:p>
    <w:p>
      <w:pPr>
        <w:pStyle w:val="ListBullet"/>
      </w:pPr>
      <w:r>
        <w:rPr>
          <w:b/>
        </w:rPr>
        <w:t>Degraded mode</w:t>
      </w:r>
      <w:r>
        <w:t>: 10-second delay before each LLM dispatch when expired (interai-hub@</w:t>
      </w:r>
      <w:r>
        <w:rPr>
          <w:rFonts w:ascii="Consolas" w:hAnsi="Consolas"/>
          <w:sz w:val="20"/>
        </w:rPr>
        <w:t>bf29ce8</w:t>
      </w:r>
      <w:r>
        <w:t>).</w:t>
      </w:r>
    </w:p>
    <w:p>
      <w:pPr>
        <w:pStyle w:val="ListBullet"/>
      </w:pPr>
      <w:r>
        <w:rPr>
          <w:b/>
        </w:rPr>
        <w:t>`LicenseTool`</w:t>
      </w:r>
      <w:r>
        <w:t xml:space="preserve"> console exe — maintainer-only key generator (in solution, NOT shipped).</w:t>
      </w:r>
    </w:p>
    <w:p>
      <w:pPr>
        <w:pStyle w:val="Heading3"/>
      </w:pPr>
      <w:r>
        <w:t>10. Public release + onboarding (Apr 27 → 29)</w:t>
      </w:r>
    </w:p>
    <w:p>
      <w:pPr>
        <w:pStyle w:val="ListBullet"/>
      </w:pPr>
      <w:r>
        <w:rPr>
          <w:b/>
        </w:rPr>
        <w:t>First public release v1.0.3.1</w:t>
      </w:r>
      <w:r>
        <w:t xml:space="preserve"> — </w:t>
      </w:r>
      <w:r>
        <w:rPr>
          <w:rFonts w:ascii="Consolas" w:hAnsi="Consolas"/>
          <w:sz w:val="20"/>
        </w:rPr>
        <w:t>setup.exe</w:t>
      </w:r>
      <w:r>
        <w:t xml:space="preserve">, manifest, all binaries committed to </w:t>
      </w:r>
      <w:r>
        <w:rPr>
          <w:rFonts w:ascii="Consolas" w:hAnsi="Consolas"/>
          <w:sz w:val="20"/>
        </w:rPr>
        <w:t>dgplugge/interai-hub-clickonce</w:t>
      </w:r>
      <w:r>
        <w:t xml:space="preserve"> (clickonce@</w:t>
      </w:r>
      <w:r>
        <w:rPr>
          <w:rFonts w:ascii="Consolas" w:hAnsi="Consolas"/>
          <w:sz w:val="20"/>
        </w:rPr>
        <w:t>23e4d72</w:t>
      </w:r>
      <w:r>
        <w:t>).</w:t>
      </w:r>
    </w:p>
    <w:p>
      <w:pPr>
        <w:pStyle w:val="ListBullet"/>
      </w:pPr>
      <w:r>
        <w:rPr>
          <w:b/>
        </w:rPr>
        <w:t>`Setup-InterAI-Hub.ps1`</w:t>
      </w:r>
      <w:r>
        <w:t xml:space="preserve"> — interactive 4-provider setup script (clickonce@</w:t>
      </w:r>
      <w:r>
        <w:rPr>
          <w:rFonts w:ascii="Consolas" w:hAnsi="Consolas"/>
          <w:sz w:val="20"/>
        </w:rPr>
        <w:t>b95abb8</w:t>
      </w:r>
      <w:r>
        <w:t>).</w:t>
      </w:r>
    </w:p>
    <w:p>
      <w:pPr>
        <w:pStyle w:val="ListBullet"/>
      </w:pPr>
      <w:r>
        <w:rPr>
          <w:b/>
        </w:rPr>
        <w:t>`docs/QuickStart.md`</w:t>
      </w:r>
      <w:r>
        <w:t xml:space="preserve"> + </w:t>
      </w:r>
      <w:r>
        <w:rPr>
          <w:b/>
        </w:rPr>
        <w:t>`docs/ApiKeys.md`</w:t>
      </w:r>
      <w:r>
        <w:t xml:space="preserve"> — public onboarding docs.</w:t>
      </w:r>
    </w:p>
    <w:p>
      <w:pPr>
        <w:pStyle w:val="Heading3"/>
      </w:pPr>
      <w:r>
        <w:t>11. Cross-cutting docs and testing</w:t>
      </w:r>
    </w:p>
    <w:p>
      <w:pPr>
        <w:pStyle w:val="ListBullet"/>
      </w:pPr>
      <w:r>
        <w:rPr>
          <w:b/>
        </w:rPr>
        <w:t>AICP Viewer</w:t>
      </w:r>
      <w:r>
        <w:t xml:space="preserve"> filters, search, badges, keyboard shortcuts, auto-refresh (</w:t>
      </w:r>
      <w:r>
        <w:rPr>
          <w:rFonts w:ascii="Consolas" w:hAnsi="Consolas"/>
          <w:sz w:val="20"/>
        </w:rPr>
        <w:t>8a3062a</w:t>
      </w:r>
      <w:r>
        <w:t xml:space="preserve">, </w:t>
      </w:r>
      <w:r>
        <w:rPr>
          <w:rFonts w:ascii="Consolas" w:hAnsi="Consolas"/>
          <w:sz w:val="20"/>
        </w:rPr>
        <w:t>57dc9a0</w:t>
      </w:r>
      <w:r>
        <w:t xml:space="preserve">, </w:t>
      </w:r>
      <w:r>
        <w:rPr>
          <w:rFonts w:ascii="Consolas" w:hAnsi="Consolas"/>
          <w:sz w:val="20"/>
        </w:rPr>
        <w:t>cf708a2</w:t>
      </w:r>
      <w:r>
        <w:t>).</w:t>
      </w:r>
    </w:p>
    <w:p>
      <w:pPr>
        <w:pStyle w:val="ListBullet"/>
      </w:pPr>
      <w:r>
        <w:rPr>
          <w:b/>
        </w:rPr>
        <w:t>Hub health dashboard + CLI</w:t>
      </w:r>
      <w:r>
        <w:t xml:space="preserve"> (</w:t>
      </w:r>
      <w:r>
        <w:rPr>
          <w:rFonts w:ascii="Consolas" w:hAnsi="Consolas"/>
          <w:sz w:val="20"/>
        </w:rPr>
        <w:t>ddf7696</w:t>
      </w:r>
      <w:r>
        <w:t>).</w:t>
      </w:r>
    </w:p>
    <w:p>
      <w:pPr>
        <w:pStyle w:val="ListBullet"/>
      </w:pPr>
      <w:r>
        <w:rPr>
          <w:b/>
        </w:rPr>
        <w:t>ACAL round-trip verifier</w:t>
      </w:r>
      <w:r>
        <w:t xml:space="preserve"> with compression ratio and field mismatch detection (</w:t>
      </w:r>
      <w:r>
        <w:rPr>
          <w:rFonts w:ascii="Consolas" w:hAnsi="Consolas"/>
          <w:sz w:val="20"/>
        </w:rPr>
        <w:t>7b3845e</w:t>
      </w:r>
      <w:r>
        <w:t>).</w:t>
      </w:r>
    </w:p>
    <w:p>
      <w:pPr>
        <w:pStyle w:val="ListBullet"/>
      </w:pPr>
      <w:r>
        <w:rPr>
          <w:b/>
        </w:rPr>
        <w:t>Trident + Lumen onboarding</w:t>
      </w:r>
      <w:r>
        <w:t xml:space="preserve"> (Gemini, Mistral providers) (</w:t>
      </w:r>
      <w:r>
        <w:rPr>
          <w:rFonts w:ascii="Consolas" w:hAnsi="Consolas"/>
          <w:sz w:val="20"/>
        </w:rPr>
        <w:t>ba52800</w:t>
      </w:r>
      <w:r>
        <w:t>).</w:t>
      </w:r>
    </w:p>
    <w:p>
      <w:pPr>
        <w:pStyle w:val="ListBullet"/>
      </w:pPr>
      <w:r>
        <w:rPr>
          <w:b/>
        </w:rPr>
        <w:t>Mismatch v2 game</w:t>
      </w:r>
      <w:r>
        <w:t xml:space="preserve"> designed by 6-agent team across 5 rounds — </w:t>
      </w:r>
      <w:r>
        <w:rPr>
          <w:rFonts w:ascii="Consolas" w:hAnsi="Consolas"/>
          <w:sz w:val="20"/>
        </w:rPr>
        <w:t>notes/games/mismatch.md</w:t>
      </w:r>
      <w:r>
        <w:t xml:space="preserve"> (</w:t>
      </w:r>
      <w:r>
        <w:rPr>
          <w:rFonts w:ascii="Consolas" w:hAnsi="Consolas"/>
          <w:sz w:val="20"/>
        </w:rPr>
        <w:t>30c81f3</w:t>
      </w:r>
      <w:r>
        <w:t>).</w:t>
      </w:r>
    </w:p>
    <w:p>
      <w:pPr>
        <w:pStyle w:val="ListBullet"/>
      </w:pPr>
      <w:r>
        <w:rPr>
          <w:b/>
        </w:rPr>
        <w:t>Hub config persistence to AppData</w:t>
      </w:r>
      <w:r>
        <w:t xml:space="preserve"> so API keys survive rebuilds (</w:t>
      </w:r>
      <w:r>
        <w:rPr>
          <w:rFonts w:ascii="Consolas" w:hAnsi="Consolas"/>
          <w:sz w:val="20"/>
        </w:rPr>
        <w:t>52ae9e3</w:t>
      </w:r>
      <w:r>
        <w:t xml:space="preserve">, </w:t>
      </w:r>
      <w:r>
        <w:rPr>
          <w:rFonts w:ascii="Consolas" w:hAnsi="Consolas"/>
          <w:sz w:val="20"/>
        </w:rPr>
        <w:t>18cfd90</w:t>
      </w:r>
      <w:r>
        <w:t>).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>Open enhancements — priority ordered</w:t>
      </w:r>
    </w:p>
    <w:p>
      <w:r>
        <w:t>Priorities reflect "what unblocks real use vs. what's nice-to-have." Time estimates are at the recent sprint pace (with Pharos as Lead Coder).</w:t>
      </w:r>
    </w:p>
    <w:p>
      <w:pPr>
        <w:pStyle w:val="Heading3"/>
      </w:pPr>
      <w:r>
        <w:t>Tier 1 — Validation work, should happen before more coding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7EEF6"/>
          </w:tcPr>
          <w:p>
            <w:r>
              <w:rPr>
                <w:b/>
              </w:rPr>
              <w:t>#</w:t>
            </w:r>
          </w:p>
        </w:tc>
        <w:tc>
          <w:tcPr>
            <w:tcW w:type="dxa" w:w="2340"/>
            <w:shd w:val="clear" w:color="auto" w:fill="E7EEF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340"/>
            <w:shd w:val="clear" w:color="auto" w:fill="E7EEF6"/>
          </w:tcPr>
          <w:p>
            <w:r>
              <w:rPr>
                <w:b/>
              </w:rPr>
              <w:t>Estimate</w:t>
            </w:r>
          </w:p>
        </w:tc>
        <w:tc>
          <w:tcPr>
            <w:tcW w:type="dxa" w:w="2340"/>
            <w:shd w:val="clear" w:color="auto" w:fill="E7EEF6"/>
          </w:tcPr>
          <w:p>
            <w:r>
              <w:rPr>
                <w:b/>
              </w:rPr>
              <w:t>Why this priority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Real son dry-run</w:t>
            </w:r>
          </w:p>
        </w:tc>
        <w:tc>
          <w:tcPr>
            <w:tcW w:type="dxa" w:w="2340"/>
          </w:tcPr>
          <w:p>
            <w:r>
              <w:t>30 min – 2 hr (mostly his time)</w:t>
            </w:r>
          </w:p>
        </w:tc>
        <w:tc>
          <w:tcPr>
            <w:tcW w:type="dxa" w:w="2340"/>
          </w:tcPr>
          <w:p>
            <w:r>
              <w:t>The entire onboarding flow built so far is unvalidated. One real first-time install will surface things no design review catches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rPr>
                <w:b/>
              </w:rPr>
              <w:t>Lodestar's existing docs</w:t>
            </w:r>
            <w:r>
              <w:t xml:space="preserve"> — find them and fold into </w:t>
            </w:r>
            <w:r>
              <w:rPr>
                <w:rFonts w:ascii="Consolas" w:hAnsi="Consolas"/>
                <w:sz w:val="20"/>
              </w:rPr>
              <w:t>docs/</w:t>
            </w:r>
          </w:p>
        </w:tc>
        <w:tc>
          <w:tcPr>
            <w:tcW w:type="dxa" w:w="2340"/>
          </w:tcPr>
          <w:p>
            <w:r>
              <w:t>30 min once located</w:t>
            </w:r>
          </w:p>
        </w:tc>
        <w:tc>
          <w:tcPr>
            <w:tcW w:type="dxa" w:w="2340"/>
          </w:tcPr>
          <w:p>
            <w:r>
              <w:t>Referenced twice; finishing the public doc set means knowing what they cover</w:t>
            </w:r>
          </w:p>
        </w:tc>
      </w:tr>
    </w:tbl>
    <w:p>
      <w:pPr>
        <w:pStyle w:val="Heading3"/>
      </w:pPr>
      <w:r>
        <w:t>Tier 2 — Polish that makes the public release look complete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7EEF6"/>
          </w:tcPr>
          <w:p>
            <w:r>
              <w:rPr>
                <w:b/>
              </w:rPr>
              <w:t>#</w:t>
            </w:r>
          </w:p>
        </w:tc>
        <w:tc>
          <w:tcPr>
            <w:tcW w:type="dxa" w:w="2340"/>
            <w:shd w:val="clear" w:color="auto" w:fill="E7EEF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340"/>
            <w:shd w:val="clear" w:color="auto" w:fill="E7EEF6"/>
          </w:tcPr>
          <w:p>
            <w:r>
              <w:rPr>
                <w:b/>
              </w:rPr>
              <w:t>Estimate</w:t>
            </w:r>
          </w:p>
        </w:tc>
        <w:tc>
          <w:tcPr>
            <w:tcW w:type="dxa" w:w="2340"/>
            <w:shd w:val="clear" w:color="auto" w:fill="E7EEF6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GitHub Pages</w:t>
            </w:r>
            <w:r>
              <w:t xml:space="preserve"> for </w:t>
            </w:r>
            <w:r>
              <w:rPr>
                <w:rFonts w:ascii="Consolas" w:hAnsi="Consolas"/>
                <w:sz w:val="20"/>
              </w:rPr>
              <w:t>interai-hub-clickonce</w:t>
            </w:r>
          </w:p>
        </w:tc>
        <w:tc>
          <w:tcPr>
            <w:tcW w:type="dxa" w:w="2340"/>
          </w:tcPr>
          <w:p>
            <w:r>
              <w:t>30–60 min</w:t>
            </w:r>
          </w:p>
        </w:tc>
        <w:tc>
          <w:tcPr>
            <w:tcW w:type="dxa" w:w="2340"/>
          </w:tcPr>
          <w:p>
            <w:r>
              <w:rPr>
                <w:rFonts w:ascii="Consolas" w:hAnsi="Consolas"/>
                <w:sz w:val="20"/>
              </w:rPr>
              <w:t>dgplugge.github.io/interai-hub-clickonce/</w:t>
            </w:r>
            <w:r>
              <w:t xml:space="preserve"> — proper landing site instead of a README. Also unblocks ClickOnce auto-update via a stable HTTPS URL later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Embedded first-run wizard inside the Hub</w:t>
            </w:r>
            <w:r>
              <w:t xml:space="preserve"> (replaces PowerShell script for non-terminal users)</w:t>
            </w:r>
          </w:p>
        </w:tc>
        <w:tc>
          <w:tcPr>
            <w:tcW w:type="dxa" w:w="2340"/>
          </w:tcPr>
          <w:p>
            <w:r>
              <w:t>3–4 hr</w:t>
            </w:r>
          </w:p>
        </w:tc>
        <w:tc>
          <w:tcPr>
            <w:tcW w:type="dxa" w:w="2340"/>
          </w:tcPr>
          <w:p>
            <w:r>
              <w:t xml:space="preserve">Best UX. Same flow as </w:t>
            </w:r>
            <w:r>
              <w:rPr>
                <w:rFonts w:ascii="Consolas" w:hAnsi="Consolas"/>
                <w:sz w:val="20"/>
              </w:rPr>
              <w:t>Setup-InterAI-Hub.ps1</w:t>
            </w:r>
            <w:r>
              <w:t xml:space="preserve"> but inside the app. Son never touches a terminal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README screenshots + CHANGELOG.md</w:t>
            </w:r>
            <w:r>
              <w:t xml:space="preserve"> in the public repo</w:t>
            </w:r>
          </w:p>
        </w:tc>
        <w:tc>
          <w:tcPr>
            <w:tcW w:type="dxa" w:w="2340"/>
          </w:tcPr>
          <w:p>
            <w:r>
              <w:t>1 hr</w:t>
            </w:r>
          </w:p>
        </w:tc>
        <w:tc>
          <w:tcPr>
            <w:tcW w:type="dxa" w:w="2340"/>
          </w:tcPr>
          <w:p>
            <w:r>
              <w:t>Cold-finder confidence boost</w:t>
            </w:r>
          </w:p>
        </w:tc>
      </w:tr>
    </w:tbl>
    <w:p>
      <w:pPr>
        <w:pStyle w:val="Heading3"/>
      </w:pPr>
      <w:r>
        <w:t>Tier 3 — Hub team quality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7EEF6"/>
          </w:tcPr>
          <w:p>
            <w:r>
              <w:rPr>
                <w:b/>
              </w:rPr>
              <w:t>#</w:t>
            </w:r>
          </w:p>
        </w:tc>
        <w:tc>
          <w:tcPr>
            <w:tcW w:type="dxa" w:w="2340"/>
            <w:shd w:val="clear" w:color="auto" w:fill="E7EEF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340"/>
            <w:shd w:val="clear" w:color="auto" w:fill="E7EEF6"/>
          </w:tcPr>
          <w:p>
            <w:r>
              <w:rPr>
                <w:b/>
              </w:rPr>
              <w:t>Estimate</w:t>
            </w:r>
          </w:p>
        </w:tc>
        <w:tc>
          <w:tcPr>
            <w:tcW w:type="dxa" w:w="2340"/>
            <w:shd w:val="clear" w:color="auto" w:fill="E7EEF6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Card-tightening for SpinDrift</w:t>
            </w:r>
            <w:r>
              <w:t xml:space="preserve"> (chronic non-delivery — 4+ rounds) and </w:t>
            </w:r>
            <w:r>
              <w:rPr>
                <w:b/>
              </w:rPr>
              <w:t>Lodestar</w:t>
            </w:r>
            <w:r>
              <w:t xml:space="preserve"> (off-topic abstention preamble)</w:t>
            </w:r>
          </w:p>
        </w:tc>
        <w:tc>
          <w:tcPr>
            <w:tcW w:type="dxa" w:w="2340"/>
          </w:tcPr>
          <w:p>
            <w:r>
              <w:t>1–2 hr</w:t>
            </w:r>
          </w:p>
        </w:tc>
        <w:tc>
          <w:tcPr>
            <w:tcW w:type="dxa" w:w="2340"/>
          </w:tcPr>
          <w:p>
            <w:r>
              <w:t>Hub rounds get noisy when these tics fire; tighter card text may bite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o3-mini reasoning-token investigation</w:t>
            </w:r>
            <w:r>
              <w:t xml:space="preserve"> (Forge empty 2048-token responses)</w:t>
            </w:r>
          </w:p>
        </w:tc>
        <w:tc>
          <w:tcPr>
            <w:tcW w:type="dxa" w:w="2340"/>
          </w:tcPr>
          <w:p>
            <w:r>
              <w:t>1–3 hr depending on root cause</w:t>
            </w:r>
          </w:p>
        </w:tc>
        <w:tc>
          <w:tcPr>
            <w:tcW w:type="dxa" w:w="2340"/>
          </w:tcPr>
          <w:p>
            <w:r>
              <w:t>Forge currently unreliable when his slice is critical-path under RAG-on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Trident Gemini client truncation</w:t>
            </w:r>
            <w:r>
              <w:t xml:space="preserve"> (kernel item — </w:t>
            </w:r>
            <w:r>
              <w:rPr>
                <w:rFonts w:ascii="Consolas" w:hAnsi="Consolas"/>
                <w:sz w:val="20"/>
              </w:rPr>
              <w:t>MSG-0155 R5</w:t>
            </w:r>
            <w:r>
              <w:t>)</w:t>
            </w:r>
          </w:p>
        </w:tc>
        <w:tc>
          <w:tcPr>
            <w:tcW w:type="dxa" w:w="2340"/>
          </w:tcPr>
          <w:p>
            <w:r>
              <w:t>1–2 hr</w:t>
            </w:r>
          </w:p>
        </w:tc>
        <w:tc>
          <w:tcPr>
            <w:tcW w:type="dxa" w:w="2340"/>
          </w:tcPr>
          <w:p>
            <w:r>
              <w:t>Old issue; possibly already self-resolved (canary round was clean) but worth verifying</w:t>
            </w:r>
          </w:p>
        </w:tc>
      </w:tr>
    </w:tbl>
    <w:p>
      <w:pPr>
        <w:pStyle w:val="Heading3"/>
      </w:pPr>
      <w:r>
        <w:t>Tier 4 — Mid-priority feature work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7EEF6"/>
          </w:tcPr>
          <w:p>
            <w:r>
              <w:rPr>
                <w:b/>
              </w:rPr>
              <w:t>#</w:t>
            </w:r>
          </w:p>
        </w:tc>
        <w:tc>
          <w:tcPr>
            <w:tcW w:type="dxa" w:w="2340"/>
            <w:shd w:val="clear" w:color="auto" w:fill="E7EEF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340"/>
            <w:shd w:val="clear" w:color="auto" w:fill="E7EEF6"/>
          </w:tcPr>
          <w:p>
            <w:r>
              <w:rPr>
                <w:b/>
              </w:rPr>
              <w:t>Estimate</w:t>
            </w:r>
          </w:p>
        </w:tc>
        <w:tc>
          <w:tcPr>
            <w:tcW w:type="dxa" w:w="2340"/>
            <w:shd w:val="clear" w:color="auto" w:fill="E7EEF6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Mismatch v3</w:t>
            </w:r>
            <w:r>
              <w:t xml:space="preserve"> — paused per MSG-0180 with 9 design questions answered awaiting overrides</w:t>
            </w:r>
          </w:p>
        </w:tc>
        <w:tc>
          <w:tcPr>
            <w:tcW w:type="dxa" w:w="2340"/>
          </w:tcPr>
          <w:p>
            <w:r>
              <w:t>1–2 hr</w:t>
            </w:r>
          </w:p>
        </w:tc>
        <w:tc>
          <w:tcPr>
            <w:tcW w:type="dxa" w:w="2340"/>
          </w:tcPr>
          <w:p>
            <w:r>
              <w:t>Demo polish, not core. Resume when a creative session is wanted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forms-in-presenter cleanup</w:t>
            </w:r>
            <w:r>
              <w:t xml:space="preserve"> — move </w:t>
            </w:r>
            <w:r>
              <w:rPr>
                <w:rFonts w:ascii="Consolas" w:hAnsi="Consolas"/>
                <w:sz w:val="20"/>
              </w:rPr>
              <w:t>frmCostLedger</w:t>
            </w:r>
            <w:r>
              <w:t xml:space="preserve"> from Presenter to View</w:t>
            </w:r>
          </w:p>
        </w:tc>
        <w:tc>
          <w:tcPr>
            <w:tcW w:type="dxa" w:w="2340"/>
          </w:tcPr>
          <w:p>
            <w:r>
              <w:t>4 hr</w:t>
            </w:r>
          </w:p>
        </w:tc>
        <w:tc>
          <w:tcPr>
            <w:tcW w:type="dxa" w:w="2340"/>
          </w:tcPr>
          <w:p>
            <w:r>
              <w:t>MVP architecture hygiene; testability of Presenter</w:t>
            </w:r>
          </w:p>
        </w:tc>
      </w:tr>
      <w:tr>
        <w:tc>
          <w:tcPr>
            <w:tcW w:type="dxa" w:w="2340"/>
          </w:tcPr>
          <w:p>
            <w:r>
              <w:t>11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Project-scoped kernel injection in the Hub</w:t>
            </w:r>
          </w:p>
        </w:tc>
        <w:tc>
          <w:tcPr>
            <w:tcW w:type="dxa" w:w="2340"/>
          </w:tcPr>
          <w:p>
            <w:r>
              <w:t>2–3 hr</w:t>
            </w:r>
          </w:p>
        </w:tc>
        <w:tc>
          <w:tcPr>
            <w:tcW w:type="dxa" w:w="2340"/>
          </w:tcPr>
          <w:p>
            <w:r>
              <w:t xml:space="preserve">New as of 2026-04-29. Establish project→kernel mapping; in </w:t>
            </w:r>
            <w:r>
              <w:rPr>
                <w:rFonts w:ascii="Consolas" w:hAnsi="Consolas"/>
                <w:sz w:val="20"/>
              </w:rPr>
              <w:t>BuildSystemPrompt</w:t>
            </w:r>
            <w:r>
              <w:t>, prepend the active project's kernel preamble before the agent card. Order: kernel → card → journal → RAG → user message</w:t>
            </w:r>
          </w:p>
        </w:tc>
      </w:tr>
      <w:tr>
        <w:tc>
          <w:tcPr>
            <w:tcW w:type="dxa" w:w="2340"/>
          </w:tcPr>
          <w:p>
            <w:r>
              <w:t>12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mJournalContext refresh on project switch</w:t>
            </w:r>
          </w:p>
        </w:tc>
        <w:tc>
          <w:tcPr>
            <w:tcW w:type="dxa" w:w="2340"/>
          </w:tcPr>
          <w:p>
            <w:r>
              <w:t>1 hr</w:t>
            </w:r>
          </w:p>
        </w:tc>
        <w:tc>
          <w:tcPr>
            <w:tcW w:type="dxa" w:w="2340"/>
          </w:tcPr>
          <w:p>
            <w:r>
              <w:t>Currently ships pre-loaded cross-project context on first dispatch after switch</w:t>
            </w:r>
          </w:p>
        </w:tc>
      </w:tr>
      <w:tr>
        <w:tc>
          <w:tcPr>
            <w:tcW w:type="dxa" w:w="2340"/>
          </w:tcPr>
          <w:p>
            <w:r>
              <w:t>13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Sync-to-deploy for `summaries/` directory</w:t>
            </w:r>
          </w:p>
        </w:tc>
        <w:tc>
          <w:tcPr>
            <w:tcW w:type="dxa" w:w="2340"/>
          </w:tcPr>
          <w:p>
            <w:r>
              <w:t>1–2 hr</w:t>
            </w:r>
          </w:p>
        </w:tc>
        <w:tc>
          <w:tcPr>
            <w:tcW w:type="dxa" w:w="2340"/>
          </w:tcPr>
          <w:p>
            <w:r>
              <w:t xml:space="preserve">Journal writes sync to </w:t>
            </w:r>
            <w:r>
              <w:rPr>
                <w:rFonts w:ascii="Consolas" w:hAnsi="Consolas"/>
                <w:sz w:val="20"/>
              </w:rPr>
              <w:t>aicp-journals</w:t>
            </w:r>
            <w:r>
              <w:t xml:space="preserve"> deploy repo; summaries are still local</w:t>
            </w:r>
          </w:p>
        </w:tc>
      </w:tr>
    </w:tbl>
    <w:p>
      <w:pPr>
        <w:pStyle w:val="Heading3"/>
      </w:pPr>
      <w:r>
        <w:t>Tier 5 — Future-version / aspirational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7EEF6"/>
          </w:tcPr>
          <w:p>
            <w:r>
              <w:rPr>
                <w:b/>
              </w:rPr>
              <w:t>#</w:t>
            </w:r>
          </w:p>
        </w:tc>
        <w:tc>
          <w:tcPr>
            <w:tcW w:type="dxa" w:w="2340"/>
            <w:shd w:val="clear" w:color="auto" w:fill="E7EEF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340"/>
            <w:shd w:val="clear" w:color="auto" w:fill="E7EEF6"/>
          </w:tcPr>
          <w:p>
            <w:r>
              <w:rPr>
                <w:b/>
              </w:rPr>
              <w:t>Estimate</w:t>
            </w:r>
          </w:p>
        </w:tc>
        <w:tc>
          <w:tcPr>
            <w:tcW w:type="dxa" w:w="2340"/>
            <w:shd w:val="clear" w:color="auto" w:fill="E7EEF6"/>
          </w:tcPr>
          <w:p>
            <w:r>
              <w:rPr>
                <w:b/>
              </w:rPr>
              <w:t>Why deferred</w:t>
            </w:r>
          </w:p>
        </w:tc>
      </w:tr>
      <w:tr>
        <w:tc>
          <w:tcPr>
            <w:tcW w:type="dxa" w:w="2340"/>
          </w:tcPr>
          <w:p>
            <w:r>
              <w:t>14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Online license activation (Phase 2)</w:t>
            </w:r>
            <w:r>
              <w:t xml:space="preserve"> — Cloudflare Worker / Vercel function</w:t>
            </w:r>
          </w:p>
        </w:tc>
        <w:tc>
          <w:tcPr>
            <w:tcW w:type="dxa" w:w="2340"/>
          </w:tcPr>
          <w:p>
            <w:r>
              <w:t>3–5 days</w:t>
            </w:r>
          </w:p>
        </w:tc>
        <w:tc>
          <w:tcPr>
            <w:tcW w:type="dxa" w:w="2340"/>
          </w:tcPr>
          <w:p>
            <w:r>
              <w:t>Only needed if license abuse appears. Current Phase 1 is offline-perpetual</w:t>
            </w:r>
          </w:p>
        </w:tc>
      </w:tr>
      <w:tr>
        <w:tc>
          <w:tcPr>
            <w:tcW w:type="dxa" w:w="2340"/>
          </w:tcPr>
          <w:p>
            <w:r>
              <w:t>15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Subscription billing (Phase 2.5)</w:t>
            </w:r>
          </w:p>
        </w:tc>
        <w:tc>
          <w:tcPr>
            <w:tcW w:type="dxa" w:w="2340"/>
          </w:tcPr>
          <w:p>
            <w:r>
              <w:t>+2–3 days on top of #14</w:t>
            </w:r>
          </w:p>
        </w:tc>
        <w:tc>
          <w:tcPr>
            <w:tcW w:type="dxa" w:w="2340"/>
          </w:tcPr>
          <w:p>
            <w:r>
              <w:t>Same gating</w:t>
            </w:r>
          </w:p>
        </w:tc>
      </w:tr>
      <w:tr>
        <w:tc>
          <w:tcPr>
            <w:tcW w:type="dxa" w:w="2340"/>
          </w:tcPr>
          <w:p>
            <w:r>
              <w:t>16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Third-party licensing SaaS</w:t>
            </w:r>
            <w:r>
              <w:t xml:space="preserve"> (Cryptlex / LicenseSpring / KeyGen)</w:t>
            </w:r>
          </w:p>
        </w:tc>
        <w:tc>
          <w:tcPr>
            <w:tcW w:type="dxa" w:w="2340"/>
          </w:tcPr>
          <w:p>
            <w:r>
              <w:t>1–2 days integration</w:t>
            </w:r>
          </w:p>
        </w:tc>
        <w:tc>
          <w:tcPr>
            <w:tcW w:type="dxa" w:w="2340"/>
          </w:tcPr>
          <w:p>
            <w:r>
              <w:t>Only if self-hosted ops &gt; $30–100/mo SaaS cost</w:t>
            </w:r>
          </w:p>
        </w:tc>
      </w:tr>
      <w:tr>
        <w:tc>
          <w:tcPr>
            <w:tcW w:type="dxa" w:w="2340"/>
          </w:tcPr>
          <w:p>
            <w:r>
              <w:t>17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Inter-agent language</w:t>
            </w:r>
            <w:r>
              <w:t xml:space="preserve"> (compression / shorthand for round transcripts)</w:t>
            </w:r>
          </w:p>
        </w:tc>
        <w:tc>
          <w:tcPr>
            <w:tcW w:type="dxa" w:w="2340"/>
          </w:tcPr>
          <w:p>
            <w:r>
              <w:t>5–10 days</w:t>
            </w:r>
          </w:p>
        </w:tc>
        <w:tc>
          <w:tcPr>
            <w:tcW w:type="dxa" w:w="2340"/>
          </w:tcPr>
          <w:p>
            <w:r>
              <w:t>Shelved 2026-04-25 after the team round showed protocol-vs-encoding ambiguity. Future-version material</w:t>
            </w:r>
          </w:p>
        </w:tc>
      </w:tr>
      <w:tr>
        <w:tc>
          <w:tcPr>
            <w:tcW w:type="dxa" w:w="2340"/>
          </w:tcPr>
          <w:p>
            <w:r>
              <w:t>18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Context Kernel update protocol</w:t>
            </w:r>
            <w:r>
              <w:t xml:space="preserve"> — Hub writes learnings back into kernel STATE/MEMORY (PROPOSED)</w:t>
            </w:r>
          </w:p>
        </w:tc>
        <w:tc>
          <w:tcPr>
            <w:tcW w:type="dxa" w:w="2340"/>
          </w:tcPr>
          <w:p>
            <w:r>
              <w:t>2–3 days</w:t>
            </w:r>
          </w:p>
        </w:tc>
        <w:tc>
          <w:tcPr>
            <w:tcW w:type="dxa" w:w="2340"/>
          </w:tcPr>
          <w:p>
            <w:r>
              <w:t>Architectural. Loader reads; nothing writes. Lodestar's design item</w:t>
            </w:r>
          </w:p>
        </w:tc>
      </w:tr>
      <w:tr>
        <w:tc>
          <w:tcPr>
            <w:tcW w:type="dxa" w:w="2340"/>
          </w:tcPr>
          <w:p>
            <w:r>
              <w:t>19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CBOR compaction</w:t>
            </w:r>
            <w:r>
              <w:t xml:space="preserve"> for thread summaries</w:t>
            </w:r>
          </w:p>
        </w:tc>
        <w:tc>
          <w:tcPr>
            <w:tcW w:type="dxa" w:w="2340"/>
          </w:tcPr>
          <w:p>
            <w:r>
              <w:t>1 day</w:t>
            </w:r>
          </w:p>
        </w:tc>
        <w:tc>
          <w:tcPr>
            <w:tcW w:type="dxa" w:w="2340"/>
          </w:tcPr>
          <w:p>
            <w:r>
              <w:t>Explicitly deferred in Slice 8.5; JSON works fine for now</w:t>
            </w:r>
          </w:p>
        </w:tc>
      </w:tr>
      <w:tr>
        <w:tc>
          <w:tcPr>
            <w:tcW w:type="dxa" w:w="2340"/>
          </w:tcPr>
          <w:p>
            <w:r>
              <w:t>20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Auto-compact on threshold</w:t>
            </w:r>
          </w:p>
        </w:tc>
        <w:tc>
          <w:tcPr>
            <w:tcW w:type="dxa" w:w="2340"/>
          </w:tcPr>
          <w:p>
            <w:r>
              <w:t>1 day</w:t>
            </w:r>
          </w:p>
        </w:tc>
        <w:tc>
          <w:tcPr>
            <w:tcW w:type="dxa" w:w="2340"/>
          </w:tcPr>
          <w:p>
            <w:r>
              <w:rPr>
                <w:rFonts w:ascii="Consolas" w:hAnsi="Consolas"/>
                <w:sz w:val="20"/>
              </w:rPr>
              <w:t>compact_due</w:t>
            </w:r>
            <w:r>
              <w:t xml:space="preserve"> is surfaced; </w:t>
            </w:r>
            <w:r>
              <w:rPr>
                <w:rFonts w:ascii="Consolas" w:hAnsi="Consolas"/>
                <w:sz w:val="20"/>
              </w:rPr>
              <w:t>/compact</w:t>
            </w:r>
            <w:r>
              <w:t xml:space="preserve"> still requires explicit call</w:t>
            </w:r>
          </w:p>
        </w:tc>
      </w:tr>
      <w:tr>
        <w:tc>
          <w:tcPr>
            <w:tcW w:type="dxa" w:w="2340"/>
          </w:tcPr>
          <w:p>
            <w:r>
              <w:t>21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End-to-end integration test</w:t>
            </w:r>
            <w:r>
              <w:t xml:space="preserve"> — full dispatch → validator → compactor → summary</w:t>
            </w:r>
          </w:p>
        </w:tc>
        <w:tc>
          <w:tcPr>
            <w:tcW w:type="dxa" w:w="2340"/>
          </w:tcPr>
          <w:p>
            <w:r>
              <w:t>1 day</w:t>
            </w:r>
          </w:p>
        </w:tc>
        <w:tc>
          <w:tcPr>
            <w:tcW w:type="dxa" w:w="2340"/>
          </w:tcPr>
          <w:p>
            <w:r>
              <w:t>Per-module covered; full-round pytest doesn't exist</w:t>
            </w:r>
          </w:p>
        </w:tc>
      </w:tr>
    </w:tbl>
    <w:p>
      <w:pPr>
        <w:pBdr>
          <w:bottom w:val="single" w:sz="6" w:space="1" w:color="BFBFBF"/>
        </w:pBdr>
      </w:pPr>
    </w:p>
    <w:p>
      <w:pPr>
        <w:pStyle w:val="Heading2"/>
      </w:pPr>
      <w:r>
        <w:t>What's currently project-scoped vs. not</w:t>
      </w:r>
    </w:p>
    <w:p>
      <w:r>
        <w:t>A snapshot of the prompt-assembly stack as of 2026-04-29: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7EEF6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340"/>
            <w:shd w:val="clear" w:color="auto" w:fill="E7EEF6"/>
          </w:tcPr>
          <w:p>
            <w:r>
              <w:rPr>
                <w:b/>
              </w:rPr>
              <w:t>Project-scoped?</w:t>
            </w:r>
          </w:p>
        </w:tc>
        <w:tc>
          <w:tcPr>
            <w:tcW w:type="dxa" w:w="2340"/>
            <w:shd w:val="clear" w:color="auto" w:fill="E7EEF6"/>
          </w:tcPr>
          <w:p>
            <w:r>
              <w:rPr>
                <w:b/>
              </w:rPr>
              <w:t>Where it lives</w:t>
            </w:r>
          </w:p>
        </w:tc>
        <w:tc>
          <w:tcPr>
            <w:tcW w:type="dxa" w:w="2340"/>
            <w:shd w:val="clear" w:color="auto" w:fill="E7EEF6"/>
          </w:tcPr>
          <w:p>
            <w:r>
              <w:rPr>
                <w:b/>
              </w:rPr>
              <w:t>Injected by Hub on dispatch?</w:t>
            </w:r>
          </w:p>
        </w:tc>
      </w:tr>
      <w:tr>
        <w:tc>
          <w:tcPr>
            <w:tcW w:type="dxa" w:w="2340"/>
          </w:tcPr>
          <w:p>
            <w:r>
              <w:t>Kernel (project-level prompt prefix)</w:t>
            </w:r>
          </w:p>
        </w:tc>
        <w:tc>
          <w:tcPr>
            <w:tcW w:type="dxa" w:w="2340"/>
          </w:tcPr>
          <w:p>
            <w:r>
              <w:t xml:space="preserve">Conceptually yes, but </w:t>
            </w:r>
            <w:r>
              <w:rPr>
                <w:b/>
              </w:rPr>
              <w:t>not auto-injected by the Hub today</w:t>
            </w:r>
          </w:p>
        </w:tc>
        <w:tc>
          <w:tcPr>
            <w:tcW w:type="dxa" w:w="2340"/>
          </w:tcPr>
          <w:p>
            <w:r>
              <w:rPr>
                <w:rFonts w:ascii="Consolas" w:hAnsi="Consolas"/>
                <w:sz w:val="20"/>
              </w:rPr>
              <w:t>interai-protocol/kernels/&lt;name&gt;.md</w:t>
            </w:r>
          </w:p>
        </w:tc>
        <w:tc>
          <w:tcPr>
            <w:tcW w:type="dxa" w:w="2340"/>
          </w:tcPr>
          <w:p>
            <w:r>
              <w:t xml:space="preserve">❌ No. Hub's "View Kernel..." opens in Notepad. Python API's </w:t>
            </w:r>
            <w:r>
              <w:rPr>
                <w:rFonts w:ascii="Consolas" w:hAnsi="Consolas"/>
                <w:sz w:val="20"/>
              </w:rPr>
              <w:t>/dispatch?kernel=</w:t>
            </w:r>
            <w:r>
              <w:t xml:space="preserve"> route is unused by the Hub broadcast</w:t>
            </w:r>
          </w:p>
        </w:tc>
      </w:tr>
      <w:tr>
        <w:tc>
          <w:tcPr>
            <w:tcW w:type="dxa" w:w="2340"/>
          </w:tcPr>
          <w:p>
            <w:r>
              <w:t>Agent cards</w:t>
            </w:r>
          </w:p>
        </w:tc>
        <w:tc>
          <w:tcPr>
            <w:tcW w:type="dxa" w:w="2340"/>
          </w:tcPr>
          <w:p>
            <w:r>
              <w:t>No (correctly — agent-scoped)</w:t>
            </w:r>
          </w:p>
        </w:tc>
        <w:tc>
          <w:tcPr>
            <w:tcW w:type="dxa" w:w="2340"/>
          </w:tcPr>
          <w:p>
            <w:r>
              <w:rPr>
                <w:rFonts w:ascii="Consolas" w:hAnsi="Consolas"/>
                <w:sz w:val="20"/>
              </w:rPr>
              <w:t>agents/&lt;name&gt;.md</w:t>
            </w:r>
          </w:p>
        </w:tc>
        <w:tc>
          <w:tcPr>
            <w:tcW w:type="dxa" w:w="2340"/>
          </w:tcPr>
          <w:p>
            <w:r>
              <w:t>✅ Yes, fetched per agent and prepended to that agent's system prompt</w:t>
            </w:r>
          </w:p>
        </w:tc>
      </w:tr>
      <w:tr>
        <w:tc>
          <w:tcPr>
            <w:tcW w:type="dxa" w:w="2340"/>
          </w:tcPr>
          <w:p>
            <w:r>
              <w:t>RAG prefix</w:t>
            </w:r>
          </w:p>
        </w:tc>
        <w:tc>
          <w:tcPr>
            <w:tcW w:type="dxa" w:w="2340"/>
          </w:tcPr>
          <w:p>
            <w:r>
              <w:t>✅ Yes (shipped 2026-04-27)</w:t>
            </w:r>
          </w:p>
        </w:tc>
        <w:tc>
          <w:tcPr>
            <w:tcW w:type="dxa" w:w="2340"/>
          </w:tcPr>
          <w:p>
            <w:r>
              <w:t xml:space="preserve">SQLite </w:t>
            </w:r>
            <w:r>
              <w:rPr>
                <w:rFonts w:ascii="Consolas" w:hAnsi="Consolas"/>
                <w:sz w:val="20"/>
              </w:rPr>
              <w:t>chunk_index</w:t>
            </w:r>
            <w:r>
              <w:t>, project column</w:t>
            </w:r>
          </w:p>
        </w:tc>
        <w:tc>
          <w:tcPr>
            <w:tcW w:type="dxa" w:w="2340"/>
          </w:tcPr>
          <w:p>
            <w:r>
              <w:t>✅ Yes when Include RAG context checkbox is on</w:t>
            </w:r>
          </w:p>
        </w:tc>
      </w:tr>
      <w:tr>
        <w:tc>
          <w:tcPr>
            <w:tcW w:type="dxa" w:w="2340"/>
          </w:tcPr>
          <w:p>
            <w:r>
              <w:t>Journal context (</w:t>
            </w:r>
            <w:r>
              <w:rPr>
                <w:rFonts w:ascii="Consolas" w:hAnsi="Consolas"/>
                <w:sz w:val="20"/>
              </w:rPr>
              <w:t>mJournalContext</w:t>
            </w:r>
            <w:r>
              <w:t>)</w:t>
            </w:r>
          </w:p>
        </w:tc>
        <w:tc>
          <w:tcPr>
            <w:tcW w:type="dxa" w:w="2340"/>
          </w:tcPr>
          <w:p>
            <w:r>
              <w:t xml:space="preserve">❌ Cross-project — </w:t>
            </w:r>
            <w:r>
              <w:rPr>
                <w:rFonts w:ascii="Consolas" w:hAnsi="Consolas"/>
                <w:sz w:val="20"/>
              </w:rPr>
              <w:t>LoadJournalContext</w:t>
            </w:r>
            <w:r>
              <w:t xml:space="preserve"> walks all known project dirs</w:t>
            </w:r>
          </w:p>
        </w:tc>
        <w:tc>
          <w:tcPr>
            <w:tcW w:type="dxa" w:w="2340"/>
          </w:tcPr>
          <w:p>
            <w:r>
              <w:t>Built once at session start</w:t>
            </w:r>
          </w:p>
        </w:tc>
        <w:tc>
          <w:tcPr>
            <w:tcW w:type="dxa" w:w="2340"/>
          </w:tcPr>
          <w:p>
            <w:r>
              <w:t>First dispatch only (when history empty)</w:t>
            </w:r>
          </w:p>
        </w:tc>
      </w:tr>
    </w:tbl>
    <w:p>
      <w:r>
        <w:rPr>
          <w:b/>
        </w:rPr>
        <w:t>Architectural intent (Don's stated mental model, 2026-04-29):</w:t>
      </w:r>
      <w:r>
        <w:t xml:space="preserve"> kernels describe project-level prompt context; agent cards are appended per-agent. Half implemented today: the agent half is correct; the kernel half is missing the Hub-broadcast wiring (item #11 above).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>Brainstorm items — consolidated catalog</w:t>
      </w:r>
    </w:p>
    <w:p>
      <w:r>
        <w:t xml:space="preserve">From </w:t>
      </w:r>
      <w:r>
        <w:rPr>
          <w:rFonts w:ascii="Consolas" w:hAnsi="Consolas"/>
          <w:sz w:val="20"/>
        </w:rPr>
        <w:t>notes/brainstorm.md</w:t>
      </w:r>
      <w:r>
        <w:t>. Each entry's status as of 2026-04-29.</w:t>
      </w:r>
    </w:p>
    <w:p>
      <w:pPr>
        <w:pStyle w:val="Heading3"/>
      </w:pPr>
      <w:r>
        <w:t>Hub status checks from a phone (posted 2026-04-24)</w:t>
      </w:r>
    </w:p>
    <w:p>
      <w:r>
        <w:t xml:space="preserve">WhatsApp / SMS / Telegram / private web URL. Read-only first; later </w:t>
      </w:r>
      <w:r>
        <w:rPr>
          <w:rFonts w:ascii="Consolas" w:hAnsi="Consolas"/>
          <w:sz w:val="20"/>
        </w:rPr>
        <w:t>pause</w:t>
      </w:r>
      <w:r>
        <w:t xml:space="preserve">, </w:t>
      </w:r>
      <w:r>
        <w:rPr>
          <w:rFonts w:ascii="Consolas" w:hAnsi="Consolas"/>
          <w:sz w:val="20"/>
        </w:rPr>
        <w:t>resume</w:t>
      </w:r>
      <w:r>
        <w:t xml:space="preserve">, </w:t>
      </w:r>
      <w:r>
        <w:rPr>
          <w:rFonts w:ascii="Consolas" w:hAnsi="Consolas"/>
          <w:sz w:val="20"/>
        </w:rPr>
        <w:t>generate &lt;project&gt;</w:t>
      </w:r>
      <w:r>
        <w:t xml:space="preserve"> commands behind auth. Cheapest v1: a </w:t>
      </w:r>
      <w:r>
        <w:rPr>
          <w:rFonts w:ascii="Consolas" w:hAnsi="Consolas"/>
          <w:sz w:val="20"/>
        </w:rPr>
        <w:t>GET /hub-status</w:t>
      </w:r>
      <w:r>
        <w:t xml:space="preserve"> endpoint paired with a Cloudflare tunnel — Don bookmarks the URL on his phone. Telegram bot v2 is a richer 3-day build. WhatsApp Business v3 is the most setup-heavy.</w:t>
      </w:r>
    </w:p>
    <w:p>
      <w:r>
        <w:rPr>
          <w:b/>
        </w:rPr>
        <w:t>Adjacent idea worth flagging:</w:t>
      </w:r>
      <w:r>
        <w:t xml:space="preserve"> push-style alerts (Hub proactively notifies on budget-gate fires, dispatch failures, scheduler events). May be more valuable than pull-based status checks.</w:t>
      </w:r>
    </w:p>
    <w:p>
      <w:r>
        <w:rPr>
          <w:b/>
        </w:rPr>
        <w:t>Status:</w:t>
      </w:r>
      <w:r>
        <w:t xml:space="preserve"> open. ~2 days for v1, ~3 days for v2.</w:t>
      </w:r>
    </w:p>
    <w:p>
      <w:pPr>
        <w:pStyle w:val="Heading3"/>
      </w:pPr>
      <w:r>
        <w:t>Project-scoped rag-prefix (posted 2026-04-26)</w:t>
      </w:r>
    </w:p>
    <w:p>
      <w:r>
        <w:t xml:space="preserve">✅ </w:t>
      </w:r>
      <w:r>
        <w:rPr>
          <w:b/>
        </w:rPr>
        <w:t>SHIPPED</w:t>
      </w:r>
      <w:r>
        <w:t xml:space="preserve"> as the project dropdown 2026-04-27 (interai-hub@</w:t>
      </w:r>
      <w:r>
        <w:rPr>
          <w:rFonts w:ascii="Consolas" w:hAnsi="Consolas"/>
          <w:sz w:val="20"/>
        </w:rPr>
        <w:t>0f39546</w:t>
      </w:r>
      <w:r>
        <w:t>). Brainstorm note can be archived.</w:t>
      </w:r>
    </w:p>
    <w:p>
      <w:pPr>
        <w:pStyle w:val="Heading3"/>
      </w:pPr>
      <w:r>
        <w:t>MVP architecture violation: frmCostLedger lives in Presenter project (posted 2026-04-26)</w:t>
      </w:r>
    </w:p>
    <w:p>
      <w:r>
        <w:t xml:space="preserve">The Model-View-Presenter split is broken by </w:t>
      </w:r>
      <w:r>
        <w:rPr>
          <w:rFonts w:ascii="Consolas" w:hAnsi="Consolas"/>
          <w:sz w:val="20"/>
        </w:rPr>
        <w:t>frmCostLedger.vb</w:t>
      </w:r>
      <w:r>
        <w:t xml:space="preserve"> living in </w:t>
      </w:r>
      <w:r>
        <w:rPr>
          <w:rFonts w:ascii="Consolas" w:hAnsi="Consolas"/>
          <w:sz w:val="20"/>
        </w:rPr>
        <w:t>AgentHubPresenter</w:t>
      </w:r>
      <w:r>
        <w:t xml:space="preserve"> instead of </w:t>
      </w:r>
      <w:r>
        <w:rPr>
          <w:rFonts w:ascii="Consolas" w:hAnsi="Consolas"/>
          <w:sz w:val="20"/>
        </w:rPr>
        <w:t>AgentHubView</w:t>
      </w:r>
      <w:r>
        <w:t xml:space="preserve">. Fix: move file, add </w:t>
      </w:r>
      <w:r>
        <w:rPr>
          <w:rFonts w:ascii="Consolas" w:hAnsi="Consolas"/>
          <w:sz w:val="20"/>
        </w:rPr>
        <w:t>OpenCostLedger()</w:t>
      </w:r>
      <w:r>
        <w:t xml:space="preserve"> on </w:t>
      </w:r>
      <w:r>
        <w:rPr>
          <w:rFonts w:ascii="Consolas" w:hAnsi="Consolas"/>
          <w:sz w:val="20"/>
        </w:rPr>
        <w:t>AgentHubView</w:t>
      </w:r>
      <w:r>
        <w:t xml:space="preserve">, remove </w:t>
      </w:r>
      <w:r>
        <w:rPr>
          <w:rFonts w:ascii="Consolas" w:hAnsi="Consolas"/>
          <w:sz w:val="20"/>
        </w:rPr>
        <w:t>System.Windows.Forms</w:t>
      </w:r>
      <w:r>
        <w:t xml:space="preserve"> reference from </w:t>
      </w:r>
      <w:r>
        <w:rPr>
          <w:rFonts w:ascii="Consolas" w:hAnsi="Consolas"/>
          <w:sz w:val="20"/>
        </w:rPr>
        <w:t>AgentHubPresenter.vbproj</w:t>
      </w:r>
      <w:r>
        <w:t xml:space="preserve">. Rerun </w:t>
      </w:r>
      <w:r>
        <w:rPr>
          <w:rFonts w:ascii="Consolas" w:hAnsi="Consolas"/>
          <w:sz w:val="20"/>
        </w:rPr>
        <w:t>AgentHubTests</w:t>
      </w:r>
      <w:r>
        <w:t>.</w:t>
      </w:r>
    </w:p>
    <w:p>
      <w:r>
        <w:rPr>
          <w:b/>
        </w:rPr>
        <w:t>Status:</w:t>
      </w:r>
      <w:r>
        <w:t xml:space="preserve"> open. Same as enhancement item #10. ~4 hours.</w:t>
      </w:r>
    </w:p>
    <w:p>
      <w:pPr>
        <w:pStyle w:val="Heading3"/>
      </w:pPr>
      <w:r>
        <w:t>Creative-arc retrospective: Mismatch parlor game (posted 2026-04-27)</w:t>
      </w:r>
    </w:p>
    <w:p>
      <w:r>
        <w:t>Post-mortem reference, not a future item. Two operational lessons captured to memory:</w:t>
      </w:r>
    </w:p>
    <w:p>
      <w:pPr>
        <w:pStyle w:val="ListBullet"/>
      </w:pPr>
      <w:r>
        <w:t>Convergent rounds → Hourglass; divergent rounds → Round Robin.</w:t>
      </w:r>
    </w:p>
    <w:p>
      <w:pPr>
        <w:pStyle w:val="ListBullet"/>
      </w:pPr>
      <w:r>
        <w:t>o3-mini reasoning models anchor on RAG-retrieved content; turn RAG off when Forge is critical-path.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>Bottom line</w:t>
      </w:r>
    </w:p>
    <w:p>
      <w:r>
        <w:t>The InterAI Hub MVP is shipped (v1.0.3.1) and onboarding-equipped (Setup-InterAI-Hub.ps1, QuickStart.md, ApiKeys.md). The remaining work splits into:</w:t>
      </w:r>
    </w:p>
    <w:p>
      <w:pPr>
        <w:pStyle w:val="ListBullet"/>
      </w:pPr>
      <w:r>
        <w:rPr>
          <w:b/>
        </w:rPr>
        <w:t>Validation</w:t>
      </w:r>
      <w:r>
        <w:t xml:space="preserve"> (~3 items, mostly other people's time): items #1, #2.</w:t>
      </w:r>
    </w:p>
    <w:p>
      <w:pPr>
        <w:pStyle w:val="ListBullet"/>
      </w:pPr>
      <w:r>
        <w:rPr>
          <w:b/>
        </w:rPr>
        <w:t>Polish to look professional</w:t>
      </w:r>
      <w:r>
        <w:t xml:space="preserve"> (~3 items, ~5 hrs): items #3, #4, #5.</w:t>
      </w:r>
    </w:p>
    <w:p>
      <w:pPr>
        <w:pStyle w:val="ListBullet"/>
      </w:pPr>
      <w:r>
        <w:rPr>
          <w:b/>
        </w:rPr>
        <w:t>Hub team quality</w:t>
      </w:r>
      <w:r>
        <w:t xml:space="preserve"> (~3 items, ~4–7 hrs): items #6, #7, #8.</w:t>
      </w:r>
    </w:p>
    <w:p>
      <w:pPr>
        <w:pStyle w:val="ListBullet"/>
      </w:pPr>
      <w:r>
        <w:rPr>
          <w:b/>
        </w:rPr>
        <w:t>Feature carryover</w:t>
      </w:r>
      <w:r>
        <w:t xml:space="preserve"> (~5 items, ~9–11 hrs): items #9–#13.</w:t>
      </w:r>
    </w:p>
    <w:p>
      <w:pPr>
        <w:pStyle w:val="ListBullet"/>
      </w:pPr>
      <w:r>
        <w:rPr>
          <w:b/>
        </w:rPr>
        <w:t>Future-version stack</w:t>
      </w:r>
      <w:r>
        <w:t xml:space="preserve"> (~8 items): not before validation + polish lands.</w:t>
      </w:r>
    </w:p>
    <w:p>
      <w:r>
        <w:t xml:space="preserve">If a single next step had to be picked: </w:t>
      </w:r>
      <w:r>
        <w:rPr>
          <w:b/>
        </w:rPr>
        <w:t>#1 (real son dry-run)</w:t>
      </w:r>
      <w:r>
        <w:t xml:space="preserve"> costs nothing on the maintainer's side and could shape #4 (embedded wizard) priority dramatically. If the son sails through the PowerShell script, the embedded wizard is just polish; if he stumbles, embedded becomes higher priority.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