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F05" w:rsidRPr="004A4F05" w:rsidRDefault="004A4F05" w:rsidP="004A4F05">
      <w:pPr>
        <w:spacing w:after="0" w:line="240" w:lineRule="auto"/>
        <w:jc w:val="center"/>
        <w:outlineLvl w:val="0"/>
        <w:rPr>
          <w:rFonts w:ascii="Georgia" w:eastAsia="Times New Roman" w:hAnsi="Georgia" w:cs="Times New Roman"/>
          <w:kern w:val="36"/>
          <w:sz w:val="68"/>
          <w:szCs w:val="68"/>
          <w:lang w:eastAsia="en-NZ"/>
        </w:rPr>
      </w:pPr>
      <w:r w:rsidRPr="004A4F05">
        <w:rPr>
          <w:rFonts w:ascii="Georgia" w:eastAsia="Times New Roman" w:hAnsi="Georgia" w:cs="Times New Roman"/>
          <w:kern w:val="36"/>
          <w:sz w:val="68"/>
          <w:szCs w:val="68"/>
          <w:lang w:eastAsia="en-NZ"/>
        </w:rPr>
        <w:t>Fossil Fuels</w:t>
      </w:r>
    </w:p>
    <w:p w:rsidR="004A4F05" w:rsidRPr="004A4F05" w:rsidRDefault="004A4F05" w:rsidP="004A4F05">
      <w:pPr>
        <w:spacing w:after="0" w:line="240" w:lineRule="auto"/>
        <w:jc w:val="center"/>
        <w:rPr>
          <w:rFonts w:ascii="Georgia" w:eastAsia="Times New Roman" w:hAnsi="Georgia" w:cs="Times New Roman"/>
          <w:i/>
          <w:iCs/>
          <w:sz w:val="24"/>
          <w:szCs w:val="24"/>
          <w:lang w:eastAsia="en-NZ"/>
        </w:rPr>
      </w:pPr>
      <w:hyperlink r:id="rId5" w:anchor="team" w:history="1">
        <w:proofErr w:type="gramStart"/>
        <w:r w:rsidRPr="004A4F05">
          <w:rPr>
            <w:rFonts w:ascii="Georgia" w:eastAsia="Times New Roman" w:hAnsi="Georgia" w:cs="Times New Roman"/>
            <w:i/>
            <w:iCs/>
            <w:color w:val="0000FF"/>
            <w:sz w:val="24"/>
            <w:szCs w:val="24"/>
            <w:u w:val="single"/>
            <w:lang w:eastAsia="en-NZ"/>
          </w:rPr>
          <w:t>by</w:t>
        </w:r>
        <w:proofErr w:type="gramEnd"/>
        <w:r w:rsidRPr="004A4F05">
          <w:rPr>
            <w:rFonts w:ascii="Georgia" w:eastAsia="Times New Roman" w:hAnsi="Georgia" w:cs="Times New Roman"/>
            <w:i/>
            <w:iCs/>
            <w:color w:val="0000FF"/>
            <w:sz w:val="24"/>
            <w:szCs w:val="24"/>
            <w:u w:val="single"/>
            <w:lang w:eastAsia="en-NZ"/>
          </w:rPr>
          <w:t xml:space="preserve"> Hannah Ritchie and Max </w:t>
        </w:r>
        <w:proofErr w:type="spellStart"/>
        <w:r w:rsidRPr="004A4F05">
          <w:rPr>
            <w:rFonts w:ascii="Georgia" w:eastAsia="Times New Roman" w:hAnsi="Georgia" w:cs="Times New Roman"/>
            <w:i/>
            <w:iCs/>
            <w:color w:val="0000FF"/>
            <w:sz w:val="24"/>
            <w:szCs w:val="24"/>
            <w:u w:val="single"/>
            <w:lang w:eastAsia="en-NZ"/>
          </w:rPr>
          <w:t>Roser</w:t>
        </w:r>
        <w:proofErr w:type="spellEnd"/>
      </w:hyperlink>
      <w:r w:rsidRPr="004A4F05">
        <w:rPr>
          <w:rFonts w:ascii="Georgia" w:eastAsia="Times New Roman" w:hAnsi="Georgia" w:cs="Times New Roman"/>
          <w:i/>
          <w:iCs/>
          <w:sz w:val="18"/>
          <w:szCs w:val="18"/>
          <w:vertAlign w:val="superscript"/>
          <w:lang w:eastAsia="en-NZ"/>
        </w:rPr>
        <w:t>[cite]</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Fossil fuels (coal, oil, gas) have, and continue to, play a dominant role in global energy systems. Fossil energy was a fundamental driver of the Industrial Revolution, and the technological, social, economic and development </w:t>
      </w:r>
      <w:proofErr w:type="gramStart"/>
      <w:r w:rsidRPr="004A4F05">
        <w:rPr>
          <w:rFonts w:ascii="Arial" w:eastAsia="Times New Roman" w:hAnsi="Arial" w:cs="Arial"/>
          <w:sz w:val="27"/>
          <w:szCs w:val="27"/>
          <w:lang w:eastAsia="en-NZ"/>
        </w:rPr>
        <w:t>progress which</w:t>
      </w:r>
      <w:proofErr w:type="gramEnd"/>
      <w:r w:rsidRPr="004A4F05">
        <w:rPr>
          <w:rFonts w:ascii="Arial" w:eastAsia="Times New Roman" w:hAnsi="Arial" w:cs="Arial"/>
          <w:sz w:val="27"/>
          <w:szCs w:val="27"/>
          <w:lang w:eastAsia="en-NZ"/>
        </w:rPr>
        <w:t xml:space="preserve"> has followed. Energy has played a strongly positive role in global change.</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However, fossil fuels also have negative impacts, being the dominant source of local </w:t>
      </w:r>
      <w:hyperlink r:id="rId6" w:history="1">
        <w:r w:rsidRPr="004A4F05">
          <w:rPr>
            <w:rFonts w:ascii="Arial" w:eastAsia="Times New Roman" w:hAnsi="Arial" w:cs="Arial"/>
            <w:color w:val="5A3696"/>
            <w:sz w:val="24"/>
            <w:szCs w:val="24"/>
            <w:u w:val="single"/>
            <w:lang w:eastAsia="en-NZ"/>
          </w:rPr>
          <w:t>air pollution</w:t>
        </w:r>
      </w:hyperlink>
      <w:r w:rsidRPr="004A4F05">
        <w:rPr>
          <w:rFonts w:ascii="Arial" w:eastAsia="Times New Roman" w:hAnsi="Arial" w:cs="Arial"/>
          <w:sz w:val="27"/>
          <w:szCs w:val="27"/>
          <w:lang w:eastAsia="en-NZ"/>
        </w:rPr>
        <w:t> and emitter of </w:t>
      </w:r>
      <w:hyperlink r:id="rId7" w:history="1">
        <w:r w:rsidRPr="004A4F05">
          <w:rPr>
            <w:rFonts w:ascii="Arial" w:eastAsia="Times New Roman" w:hAnsi="Arial" w:cs="Arial"/>
            <w:color w:val="5A3696"/>
            <w:sz w:val="24"/>
            <w:szCs w:val="24"/>
            <w:u w:val="single"/>
            <w:lang w:eastAsia="en-NZ"/>
          </w:rPr>
          <w:t>carbon dioxide (CO</w:t>
        </w:r>
        <w:r w:rsidRPr="004A4F05">
          <w:rPr>
            <w:rFonts w:ascii="Arial" w:eastAsia="Times New Roman" w:hAnsi="Arial" w:cs="Arial"/>
            <w:color w:val="5A3696"/>
            <w:sz w:val="18"/>
            <w:szCs w:val="18"/>
            <w:u w:val="single"/>
            <w:vertAlign w:val="subscript"/>
            <w:lang w:eastAsia="en-NZ"/>
          </w:rPr>
          <w:t>2</w:t>
        </w:r>
        <w:r w:rsidRPr="004A4F05">
          <w:rPr>
            <w:rFonts w:ascii="Arial" w:eastAsia="Times New Roman" w:hAnsi="Arial" w:cs="Arial"/>
            <w:color w:val="5A3696"/>
            <w:sz w:val="24"/>
            <w:szCs w:val="24"/>
            <w:u w:val="single"/>
            <w:lang w:eastAsia="en-NZ"/>
          </w:rPr>
          <w:t>) and other greenhouse gases</w:t>
        </w:r>
      </w:hyperlink>
      <w:r w:rsidRPr="004A4F05">
        <w:rPr>
          <w:rFonts w:ascii="Arial" w:eastAsia="Times New Roman" w:hAnsi="Arial" w:cs="Arial"/>
          <w:sz w:val="27"/>
          <w:szCs w:val="27"/>
          <w:lang w:eastAsia="en-NZ"/>
        </w:rPr>
        <w:t>. The world must therefore balance the role of energy in social and economic development with the need to decarbonise, reduce our reliance on fossil fuels, and </w:t>
      </w:r>
      <w:hyperlink r:id="rId8" w:history="1">
        <w:r w:rsidRPr="004A4F05">
          <w:rPr>
            <w:rFonts w:ascii="Arial" w:eastAsia="Times New Roman" w:hAnsi="Arial" w:cs="Arial"/>
            <w:color w:val="5A3696"/>
            <w:sz w:val="24"/>
            <w:szCs w:val="24"/>
            <w:u w:val="single"/>
            <w:lang w:eastAsia="en-NZ"/>
          </w:rPr>
          <w:t>transition towards</w:t>
        </w:r>
      </w:hyperlink>
      <w:r w:rsidRPr="004A4F05">
        <w:rPr>
          <w:rFonts w:ascii="Arial" w:eastAsia="Times New Roman" w:hAnsi="Arial" w:cs="Arial"/>
          <w:sz w:val="27"/>
          <w:szCs w:val="27"/>
          <w:lang w:eastAsia="en-NZ"/>
        </w:rPr>
        <w:t> lower-carbon energy sources.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This entry presents the </w:t>
      </w:r>
      <w:proofErr w:type="gramStart"/>
      <w:r w:rsidRPr="004A4F05">
        <w:rPr>
          <w:rFonts w:ascii="Arial" w:eastAsia="Times New Roman" w:hAnsi="Arial" w:cs="Arial"/>
          <w:sz w:val="27"/>
          <w:szCs w:val="27"/>
          <w:lang w:eastAsia="en-NZ"/>
        </w:rPr>
        <w:t>long-run</w:t>
      </w:r>
      <w:proofErr w:type="gramEnd"/>
      <w:r w:rsidRPr="004A4F05">
        <w:rPr>
          <w:rFonts w:ascii="Arial" w:eastAsia="Times New Roman" w:hAnsi="Arial" w:cs="Arial"/>
          <w:sz w:val="27"/>
          <w:szCs w:val="27"/>
          <w:lang w:eastAsia="en-NZ"/>
        </w:rPr>
        <w:t xml:space="preserve"> and recent perspectives on coal, oil and gas - global and national production, consumption, reserves, prices and their consequences.</w:t>
      </w:r>
    </w:p>
    <w:p w:rsidR="004A4F05" w:rsidRPr="004A4F05" w:rsidRDefault="004A4F05" w:rsidP="004A4F05">
      <w:pPr>
        <w:shd w:val="clear" w:color="auto" w:fill="FFFFFF"/>
        <w:spacing w:beforeAutospacing="1" w:after="600" w:line="300" w:lineRule="atLeast"/>
        <w:jc w:val="center"/>
        <w:outlineLvl w:val="1"/>
        <w:rPr>
          <w:rFonts w:ascii="Georgia" w:eastAsia="Times New Roman" w:hAnsi="Georgia" w:cs="Arial"/>
          <w:sz w:val="48"/>
          <w:szCs w:val="48"/>
          <w:lang w:eastAsia="en-NZ"/>
        </w:rPr>
      </w:pPr>
      <w:r w:rsidRPr="004A4F05">
        <w:rPr>
          <w:rFonts w:ascii="Georgia" w:eastAsia="Times New Roman" w:hAnsi="Georgia" w:cs="Arial"/>
          <w:sz w:val="48"/>
          <w:szCs w:val="48"/>
          <w:lang w:eastAsia="en-NZ"/>
        </w:rPr>
        <w:t>I. Empirical View</w:t>
      </w:r>
    </w:p>
    <w:p w:rsidR="004A4F05" w:rsidRPr="004A4F05" w:rsidRDefault="004A4F05" w:rsidP="004A4F05">
      <w:pPr>
        <w:shd w:val="clear" w:color="auto" w:fill="FFFFFF"/>
        <w:spacing w:beforeAutospacing="1" w:after="360" w:line="300" w:lineRule="atLeast"/>
        <w:outlineLvl w:val="2"/>
        <w:rPr>
          <w:rFonts w:ascii="Georgia" w:eastAsia="Times New Roman" w:hAnsi="Georgia" w:cs="Arial"/>
          <w:sz w:val="33"/>
          <w:szCs w:val="33"/>
          <w:lang w:eastAsia="en-NZ"/>
        </w:rPr>
      </w:pPr>
      <w:r w:rsidRPr="004A4F05">
        <w:rPr>
          <w:rFonts w:ascii="Georgia" w:eastAsia="Times New Roman" w:hAnsi="Georgia" w:cs="Arial"/>
          <w:sz w:val="33"/>
          <w:szCs w:val="33"/>
          <w:lang w:eastAsia="en-NZ"/>
        </w:rPr>
        <w:t>I.1 Fossil fuel production &amp; consumption</w:t>
      </w: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Global fossil fuel consumption over the long-term</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Fossil fuel production and consumption began with coal - </w:t>
      </w:r>
      <w:proofErr w:type="gramStart"/>
      <w:r w:rsidRPr="004A4F05">
        <w:rPr>
          <w:rFonts w:ascii="Arial" w:eastAsia="Times New Roman" w:hAnsi="Arial" w:cs="Arial"/>
          <w:sz w:val="27"/>
          <w:szCs w:val="27"/>
          <w:lang w:eastAsia="en-NZ"/>
        </w:rPr>
        <w:t>its</w:t>
      </w:r>
      <w:proofErr w:type="gramEnd"/>
      <w:r w:rsidRPr="004A4F05">
        <w:rPr>
          <w:rFonts w:ascii="Arial" w:eastAsia="Times New Roman" w:hAnsi="Arial" w:cs="Arial"/>
          <w:sz w:val="27"/>
          <w:szCs w:val="27"/>
          <w:lang w:eastAsia="en-NZ"/>
        </w:rPr>
        <w:t xml:space="preserve"> first reported uses date as far back as 4000BC in China where carving took place out of black lignite (one of the several forms of coal).</w:t>
      </w:r>
      <w:hyperlink r:id="rId9" w:anchor="note-1" w:history="1">
        <w:r w:rsidRPr="004A4F05">
          <w:rPr>
            <w:rFonts w:ascii="Arial" w:eastAsia="Times New Roman" w:hAnsi="Arial" w:cs="Arial"/>
            <w:color w:val="5A3696"/>
            <w:sz w:val="18"/>
            <w:szCs w:val="18"/>
            <w:u w:val="single"/>
            <w:vertAlign w:val="superscript"/>
            <w:lang w:eastAsia="en-NZ"/>
          </w:rPr>
          <w:t>1</w:t>
        </w:r>
      </w:hyperlink>
      <w:r w:rsidRPr="004A4F05">
        <w:rPr>
          <w:rFonts w:ascii="Arial" w:eastAsia="Times New Roman" w:hAnsi="Arial" w:cs="Arial"/>
          <w:sz w:val="27"/>
          <w:szCs w:val="27"/>
          <w:lang w:eastAsia="en-NZ"/>
        </w:rPr>
        <w:t xml:space="preserve">. However, large-scale combustion of coal </w:t>
      </w:r>
      <w:proofErr w:type="gramStart"/>
      <w:r w:rsidRPr="004A4F05">
        <w:rPr>
          <w:rFonts w:ascii="Arial" w:eastAsia="Times New Roman" w:hAnsi="Arial" w:cs="Arial"/>
          <w:sz w:val="27"/>
          <w:szCs w:val="27"/>
          <w:lang w:eastAsia="en-NZ"/>
        </w:rPr>
        <w:t>is typically correlated</w:t>
      </w:r>
      <w:proofErr w:type="gramEnd"/>
      <w:r w:rsidRPr="004A4F05">
        <w:rPr>
          <w:rFonts w:ascii="Arial" w:eastAsia="Times New Roman" w:hAnsi="Arial" w:cs="Arial"/>
          <w:sz w:val="27"/>
          <w:szCs w:val="27"/>
          <w:lang w:eastAsia="en-NZ"/>
        </w:rPr>
        <w:t xml:space="preserve"> with the period around the beginning of the Industrial Revolution.</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The visualisation shows the global consumption of fossil fuels - coal, oil and gas - from 1800 onwards. Overall, we see that global consumption of fossil energy has increased more than 1300-fold. As shown, coal was the first and only fossil source until the 1860s when crude oil consumption began. Natural gas production began a couple of decades later, in the 1880-90s.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The 20th century saw a large diversification of fossil energy consumption, with coal declining from 96 percent of total production in 1900 to less than 30 percent in 2000. Today, crude oil is the largest energy source, </w:t>
      </w:r>
      <w:r w:rsidRPr="004A4F05">
        <w:rPr>
          <w:rFonts w:ascii="Arial" w:eastAsia="Times New Roman" w:hAnsi="Arial" w:cs="Arial"/>
          <w:sz w:val="27"/>
          <w:szCs w:val="27"/>
          <w:lang w:eastAsia="en-NZ"/>
        </w:rPr>
        <w:lastRenderedPageBreak/>
        <w:t>accounting for around 39 percent of fossil energy, followed by coal and natural gas at 33 and 28 percent, respectively.</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10" w:tgtFrame="_blank" w:history="1">
        <w:r w:rsidRPr="004A4F05">
          <w:rPr>
            <w:rFonts w:ascii="Helvetica" w:eastAsia="Times New Roman" w:hAnsi="Helvetica" w:cs="Helvetica"/>
            <w:color w:val="0000FF"/>
            <w:sz w:val="24"/>
            <w:szCs w:val="24"/>
            <w:u w:val="single"/>
            <w:lang w:eastAsia="en-NZ"/>
          </w:rPr>
          <w:t xml:space="preserve">Global fossil fuel </w:t>
        </w:r>
        <w:proofErr w:type="spellStart"/>
        <w:r w:rsidRPr="004A4F05">
          <w:rPr>
            <w:rFonts w:ascii="Helvetica" w:eastAsia="Times New Roman" w:hAnsi="Helvetica" w:cs="Helvetica"/>
            <w:color w:val="0000FF"/>
            <w:sz w:val="24"/>
            <w:szCs w:val="24"/>
            <w:u w:val="single"/>
            <w:lang w:eastAsia="en-NZ"/>
          </w:rPr>
          <w:t>consumption</w:t>
        </w:r>
      </w:hyperlink>
      <w:r w:rsidRPr="004A4F05">
        <w:rPr>
          <w:rFonts w:ascii="Helvetica" w:eastAsia="Times New Roman" w:hAnsi="Helvetica" w:cs="Helvetica"/>
          <w:color w:val="333333"/>
          <w:sz w:val="24"/>
          <w:szCs w:val="24"/>
          <w:lang w:eastAsia="en-NZ"/>
        </w:rPr>
        <w:t>Global</w:t>
      </w:r>
      <w:proofErr w:type="spellEnd"/>
      <w:r w:rsidRPr="004A4F05">
        <w:rPr>
          <w:rFonts w:ascii="Helvetica" w:eastAsia="Times New Roman" w:hAnsi="Helvetica" w:cs="Helvetica"/>
          <w:color w:val="333333"/>
          <w:sz w:val="24"/>
          <w:szCs w:val="24"/>
          <w:lang w:eastAsia="en-NZ"/>
        </w:rPr>
        <w:t xml:space="preserve"> primary energy consumption by fossil fuel source, measured in terawatt-hours (</w:t>
      </w:r>
      <w:proofErr w:type="spellStart"/>
      <w:r w:rsidRPr="004A4F05">
        <w:rPr>
          <w:rFonts w:ascii="Helvetica" w:eastAsia="Times New Roman" w:hAnsi="Helvetica" w:cs="Helvetica"/>
          <w:color w:val="333333"/>
          <w:sz w:val="24"/>
          <w:szCs w:val="24"/>
          <w:lang w:eastAsia="en-NZ"/>
        </w:rPr>
        <w:t>TWh</w:t>
      </w:r>
      <w:proofErr w:type="spellEnd"/>
      <w:r w:rsidRPr="004A4F05">
        <w:rPr>
          <w:rFonts w:ascii="Helvetica" w:eastAsia="Times New Roman" w:hAnsi="Helvetica" w:cs="Helvetica"/>
          <w:color w:val="333333"/>
          <w:sz w:val="24"/>
          <w:szCs w:val="24"/>
          <w:lang w:eastAsia="en-NZ"/>
        </w:rPr>
        <w:t>).1800185019001950200020160 TWh20</w:t>
      </w:r>
      <w:proofErr w:type="gramStart"/>
      <w:r w:rsidRPr="004A4F05">
        <w:rPr>
          <w:rFonts w:ascii="Helvetica" w:eastAsia="Times New Roman" w:hAnsi="Helvetica" w:cs="Helvetica"/>
          <w:color w:val="333333"/>
          <w:sz w:val="24"/>
          <w:szCs w:val="24"/>
          <w:lang w:eastAsia="en-NZ"/>
        </w:rPr>
        <w:t>,000</w:t>
      </w:r>
      <w:proofErr w:type="gramEnd"/>
      <w:r w:rsidRPr="004A4F05">
        <w:rPr>
          <w:rFonts w:ascii="Helvetica" w:eastAsia="Times New Roman" w:hAnsi="Helvetica" w:cs="Helvetica"/>
          <w:color w:val="333333"/>
          <w:sz w:val="24"/>
          <w:szCs w:val="24"/>
          <w:lang w:eastAsia="en-NZ"/>
        </w:rPr>
        <w:t xml:space="preserve"> TWh40,000 TWh60,000 TWh80,000 TWh100,000 TWh120,000 </w:t>
      </w:r>
      <w:proofErr w:type="spellStart"/>
      <w:r w:rsidRPr="004A4F05">
        <w:rPr>
          <w:rFonts w:ascii="Helvetica" w:eastAsia="Times New Roman" w:hAnsi="Helvetica" w:cs="Helvetica"/>
          <w:color w:val="333333"/>
          <w:sz w:val="24"/>
          <w:szCs w:val="24"/>
          <w:lang w:eastAsia="en-NZ"/>
        </w:rPr>
        <w:t>TWhNatural</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gasCrude</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oilCoalSource</w:t>
      </w:r>
      <w:proofErr w:type="spellEnd"/>
      <w:r w:rsidRPr="004A4F05">
        <w:rPr>
          <w:rFonts w:ascii="Helvetica" w:eastAsia="Times New Roman" w:hAnsi="Helvetica" w:cs="Helvetica"/>
          <w:color w:val="333333"/>
          <w:sz w:val="24"/>
          <w:szCs w:val="24"/>
          <w:lang w:eastAsia="en-NZ"/>
        </w:rPr>
        <w:t xml:space="preserve">: Vaclav </w:t>
      </w:r>
      <w:proofErr w:type="spellStart"/>
      <w:r w:rsidRPr="004A4F05">
        <w:rPr>
          <w:rFonts w:ascii="Helvetica" w:eastAsia="Times New Roman" w:hAnsi="Helvetica" w:cs="Helvetica"/>
          <w:color w:val="333333"/>
          <w:sz w:val="24"/>
          <w:szCs w:val="24"/>
          <w:lang w:eastAsia="en-NZ"/>
        </w:rPr>
        <w:t>Smil</w:t>
      </w:r>
      <w:proofErr w:type="spellEnd"/>
      <w:r w:rsidRPr="004A4F05">
        <w:rPr>
          <w:rFonts w:ascii="Helvetica" w:eastAsia="Times New Roman" w:hAnsi="Helvetica" w:cs="Helvetica"/>
          <w:color w:val="333333"/>
          <w:sz w:val="24"/>
          <w:szCs w:val="24"/>
          <w:lang w:eastAsia="en-NZ"/>
        </w:rPr>
        <w:t xml:space="preserve"> (2017). Energy Transitions: Global and National Perspective &amp; BP Statistical Review of World </w:t>
      </w:r>
      <w:proofErr w:type="spellStart"/>
      <w:r w:rsidRPr="004A4F05">
        <w:rPr>
          <w:rFonts w:ascii="Helvetica" w:eastAsia="Times New Roman" w:hAnsi="Helvetica" w:cs="Helvetica"/>
          <w:color w:val="333333"/>
          <w:sz w:val="24"/>
          <w:szCs w:val="24"/>
          <w:lang w:eastAsia="en-NZ"/>
        </w:rPr>
        <w:t>Energy</w:t>
      </w:r>
      <w:hyperlink r:id="rId11"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20.25pt;height:17.25pt" o:ole="">
            <v:imagedata r:id="rId12" o:title=""/>
          </v:shape>
          <w:control r:id="rId13" w:name="DefaultOcxName" w:shapeid="_x0000_i1068"/>
        </w:object>
      </w:r>
      <w:r w:rsidRPr="004A4F05">
        <w:rPr>
          <w:rFonts w:ascii="Helvetica" w:eastAsia="Times New Roman" w:hAnsi="Helvetica" w:cs="Helvetica"/>
          <w:color w:val="777777"/>
          <w:sz w:val="19"/>
          <w:szCs w:val="19"/>
          <w:lang w:eastAsia="en-NZ"/>
        </w:rPr>
        <w:t> Relative</w:t>
      </w:r>
    </w:p>
    <w:p w:rsidR="004A4F05" w:rsidRPr="004A4F05" w:rsidRDefault="004A4F05" w:rsidP="004A4F05">
      <w:pPr>
        <w:numPr>
          <w:ilvl w:val="0"/>
          <w:numId w:val="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Fossil fuel production by country or region</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14" w:tgtFrame="_blank" w:history="1">
        <w:r w:rsidRPr="004A4F05">
          <w:rPr>
            <w:rFonts w:ascii="Helvetica" w:eastAsia="Times New Roman" w:hAnsi="Helvetica" w:cs="Helvetica"/>
            <w:color w:val="0000FF"/>
            <w:sz w:val="24"/>
            <w:szCs w:val="24"/>
            <w:u w:val="single"/>
            <w:lang w:eastAsia="en-NZ"/>
          </w:rPr>
          <w:t xml:space="preserve">Fossil fuel production over the long-term, United </w:t>
        </w:r>
        <w:proofErr w:type="spellStart"/>
        <w:r w:rsidRPr="004A4F05">
          <w:rPr>
            <w:rFonts w:ascii="Helvetica" w:eastAsia="Times New Roman" w:hAnsi="Helvetica" w:cs="Helvetica"/>
            <w:color w:val="0000FF"/>
            <w:sz w:val="24"/>
            <w:szCs w:val="24"/>
            <w:u w:val="single"/>
            <w:lang w:eastAsia="en-NZ"/>
          </w:rPr>
          <w:t>Kingdom</w:t>
        </w:r>
      </w:hyperlink>
      <w:r w:rsidRPr="004A4F05">
        <w:rPr>
          <w:rFonts w:ascii="Helvetica" w:eastAsia="Times New Roman" w:hAnsi="Helvetica" w:cs="Helvetica"/>
          <w:color w:val="333333"/>
          <w:sz w:val="24"/>
          <w:szCs w:val="24"/>
          <w:lang w:eastAsia="en-NZ"/>
        </w:rPr>
        <w:t>Total</w:t>
      </w:r>
      <w:proofErr w:type="spellEnd"/>
      <w:r w:rsidRPr="004A4F05">
        <w:rPr>
          <w:rFonts w:ascii="Helvetica" w:eastAsia="Times New Roman" w:hAnsi="Helvetica" w:cs="Helvetica"/>
          <w:color w:val="333333"/>
          <w:sz w:val="24"/>
          <w:szCs w:val="24"/>
          <w:lang w:eastAsia="en-NZ"/>
        </w:rPr>
        <w:t xml:space="preserve"> fossil fuel production - differentiated by coal, oil and natural gas - by country over the long-run, measured </w:t>
      </w:r>
      <w:proofErr w:type="spellStart"/>
      <w:r w:rsidRPr="004A4F05">
        <w:rPr>
          <w:rFonts w:ascii="Helvetica" w:eastAsia="Times New Roman" w:hAnsi="Helvetica" w:cs="Helvetica"/>
          <w:color w:val="333333"/>
          <w:sz w:val="24"/>
          <w:szCs w:val="24"/>
          <w:lang w:eastAsia="en-NZ"/>
        </w:rPr>
        <w:t>interawatt</w:t>
      </w:r>
      <w:proofErr w:type="spellEnd"/>
      <w:r w:rsidRPr="004A4F05">
        <w:rPr>
          <w:rFonts w:ascii="Helvetica" w:eastAsia="Times New Roman" w:hAnsi="Helvetica" w:cs="Helvetica"/>
          <w:color w:val="333333"/>
          <w:sz w:val="24"/>
          <w:szCs w:val="24"/>
          <w:lang w:eastAsia="en-NZ"/>
        </w:rPr>
        <w:t>-hour (</w:t>
      </w:r>
      <w:proofErr w:type="spellStart"/>
      <w:r w:rsidRPr="004A4F05">
        <w:rPr>
          <w:rFonts w:ascii="Helvetica" w:eastAsia="Times New Roman" w:hAnsi="Helvetica" w:cs="Helvetica"/>
          <w:color w:val="333333"/>
          <w:sz w:val="24"/>
          <w:szCs w:val="24"/>
          <w:lang w:eastAsia="en-NZ"/>
        </w:rPr>
        <w:t>TWh</w:t>
      </w:r>
      <w:proofErr w:type="spellEnd"/>
      <w:r w:rsidRPr="004A4F05">
        <w:rPr>
          <w:rFonts w:ascii="Helvetica" w:eastAsia="Times New Roman" w:hAnsi="Helvetica" w:cs="Helvetica"/>
          <w:color w:val="333333"/>
          <w:sz w:val="24"/>
          <w:szCs w:val="24"/>
          <w:lang w:eastAsia="en-NZ"/>
        </w:rPr>
        <w:t xml:space="preserve">) equivalents per year.19501960197019801990200020140 TWh500 TWh1,000 TWh1,500 TWh2,000 TWh2,500 TWh3,000 </w:t>
      </w:r>
      <w:proofErr w:type="spellStart"/>
      <w:r w:rsidRPr="004A4F05">
        <w:rPr>
          <w:rFonts w:ascii="Helvetica" w:eastAsia="Times New Roman" w:hAnsi="Helvetica" w:cs="Helvetica"/>
          <w:color w:val="333333"/>
          <w:sz w:val="24"/>
          <w:szCs w:val="24"/>
          <w:lang w:eastAsia="en-NZ"/>
        </w:rPr>
        <w:t>TWhNatural</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gasCrude</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oilCoalSource</w:t>
      </w:r>
      <w:proofErr w:type="spellEnd"/>
      <w:r w:rsidRPr="004A4F05">
        <w:rPr>
          <w:rFonts w:ascii="Helvetica" w:eastAsia="Times New Roman" w:hAnsi="Helvetica" w:cs="Helvetica"/>
          <w:color w:val="333333"/>
          <w:sz w:val="24"/>
          <w:szCs w:val="24"/>
          <w:lang w:eastAsia="en-NZ"/>
        </w:rPr>
        <w:t xml:space="preserve">: Coal production - The SHIFT Project, Oil production - </w:t>
      </w:r>
      <w:proofErr w:type="spellStart"/>
      <w:r w:rsidRPr="004A4F05">
        <w:rPr>
          <w:rFonts w:ascii="Helvetica" w:eastAsia="Times New Roman" w:hAnsi="Helvetica" w:cs="Helvetica"/>
          <w:color w:val="333333"/>
          <w:sz w:val="24"/>
          <w:szCs w:val="24"/>
          <w:lang w:eastAsia="en-NZ"/>
        </w:rPr>
        <w:t>Etemad</w:t>
      </w:r>
      <w:proofErr w:type="spellEnd"/>
      <w:r w:rsidRPr="004A4F05">
        <w:rPr>
          <w:rFonts w:ascii="Helvetica" w:eastAsia="Times New Roman" w:hAnsi="Helvetica" w:cs="Helvetica"/>
          <w:color w:val="333333"/>
          <w:sz w:val="24"/>
          <w:szCs w:val="24"/>
          <w:lang w:eastAsia="en-NZ"/>
        </w:rPr>
        <w:t xml:space="preserve"> &amp; Luciana, Gas production - </w:t>
      </w:r>
      <w:proofErr w:type="spellStart"/>
      <w:r w:rsidRPr="004A4F05">
        <w:rPr>
          <w:rFonts w:ascii="Helvetica" w:eastAsia="Times New Roman" w:hAnsi="Helvetica" w:cs="Helvetica"/>
          <w:color w:val="333333"/>
          <w:sz w:val="24"/>
          <w:szCs w:val="24"/>
          <w:lang w:eastAsia="en-NZ"/>
        </w:rPr>
        <w:t>Etemad</w:t>
      </w:r>
      <w:proofErr w:type="spellEnd"/>
      <w:r w:rsidRPr="004A4F05">
        <w:rPr>
          <w:rFonts w:ascii="Helvetica" w:eastAsia="Times New Roman" w:hAnsi="Helvetica" w:cs="Helvetica"/>
          <w:color w:val="333333"/>
          <w:sz w:val="24"/>
          <w:szCs w:val="24"/>
          <w:lang w:eastAsia="en-NZ"/>
        </w:rPr>
        <w:t xml:space="preserve"> &amp; </w:t>
      </w:r>
      <w:proofErr w:type="spellStart"/>
      <w:r w:rsidRPr="004A4F05">
        <w:rPr>
          <w:rFonts w:ascii="Helvetica" w:eastAsia="Times New Roman" w:hAnsi="Helvetica" w:cs="Helvetica"/>
          <w:color w:val="333333"/>
          <w:sz w:val="24"/>
          <w:szCs w:val="24"/>
          <w:lang w:eastAsia="en-NZ"/>
        </w:rPr>
        <w:t>Luciana</w:t>
      </w:r>
      <w:hyperlink r:id="rId15"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Change country</w:t>
      </w:r>
      <w:r w:rsidRPr="004A4F05">
        <w:rPr>
          <w:rFonts w:ascii="Helvetica" w:eastAsia="Times New Roman" w:hAnsi="Helvetica" w:cs="Helvetica"/>
          <w:color w:val="777777"/>
          <w:sz w:val="19"/>
          <w:szCs w:val="19"/>
          <w:lang w:eastAsia="en-NZ"/>
        </w:rPr>
        <w:object w:dxaOrig="1440" w:dyaOrig="1440">
          <v:shape id="_x0000_i1067" type="#_x0000_t75" style="width:20.25pt;height:17.25pt" o:ole="">
            <v:imagedata r:id="rId12" o:title=""/>
          </v:shape>
          <w:control r:id="rId16" w:name="DefaultOcxName1" w:shapeid="_x0000_i1067"/>
        </w:object>
      </w:r>
      <w:r w:rsidRPr="004A4F05">
        <w:rPr>
          <w:rFonts w:ascii="Helvetica" w:eastAsia="Times New Roman" w:hAnsi="Helvetica" w:cs="Helvetica"/>
          <w:color w:val="777777"/>
          <w:sz w:val="19"/>
          <w:szCs w:val="19"/>
          <w:lang w:eastAsia="en-NZ"/>
        </w:rPr>
        <w:t> Relative</w:t>
      </w:r>
    </w:p>
    <w:p w:rsidR="004A4F05" w:rsidRPr="004A4F05" w:rsidRDefault="004A4F05" w:rsidP="004A4F05">
      <w:pPr>
        <w:numPr>
          <w:ilvl w:val="0"/>
          <w:numId w:val="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Per capita fossil fuel production by country or region</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17" w:tgtFrame="_blank" w:history="1">
        <w:r w:rsidRPr="004A4F05">
          <w:rPr>
            <w:rFonts w:ascii="Helvetica" w:eastAsia="Times New Roman" w:hAnsi="Helvetica" w:cs="Helvetica"/>
            <w:color w:val="0000FF"/>
            <w:sz w:val="24"/>
            <w:szCs w:val="24"/>
            <w:u w:val="single"/>
            <w:lang w:eastAsia="en-NZ"/>
          </w:rPr>
          <w:t xml:space="preserve">Fossil fuel production per capita, United </w:t>
        </w:r>
        <w:proofErr w:type="spellStart"/>
        <w:r w:rsidRPr="004A4F05">
          <w:rPr>
            <w:rFonts w:ascii="Helvetica" w:eastAsia="Times New Roman" w:hAnsi="Helvetica" w:cs="Helvetica"/>
            <w:color w:val="0000FF"/>
            <w:sz w:val="24"/>
            <w:szCs w:val="24"/>
            <w:u w:val="single"/>
            <w:lang w:eastAsia="en-NZ"/>
          </w:rPr>
          <w:t>Kingdom</w:t>
        </w:r>
      </w:hyperlink>
      <w:r w:rsidRPr="004A4F05">
        <w:rPr>
          <w:rFonts w:ascii="Helvetica" w:eastAsia="Times New Roman" w:hAnsi="Helvetica" w:cs="Helvetica"/>
          <w:color w:val="333333"/>
          <w:sz w:val="24"/>
          <w:szCs w:val="24"/>
          <w:lang w:eastAsia="en-NZ"/>
        </w:rPr>
        <w:t>Average</w:t>
      </w:r>
      <w:proofErr w:type="spellEnd"/>
      <w:r w:rsidRPr="004A4F05">
        <w:rPr>
          <w:rFonts w:ascii="Helvetica" w:eastAsia="Times New Roman" w:hAnsi="Helvetica" w:cs="Helvetica"/>
          <w:color w:val="333333"/>
          <w:sz w:val="24"/>
          <w:szCs w:val="24"/>
          <w:lang w:eastAsia="en-NZ"/>
        </w:rPr>
        <w:t xml:space="preserve"> fossil fuel production per capita across countries and regions, measured in megawatt-hours (MWh) per </w:t>
      </w:r>
      <w:proofErr w:type="spellStart"/>
      <w:r w:rsidRPr="004A4F05">
        <w:rPr>
          <w:rFonts w:ascii="Helvetica" w:eastAsia="Times New Roman" w:hAnsi="Helvetica" w:cs="Helvetica"/>
          <w:color w:val="333333"/>
          <w:sz w:val="24"/>
          <w:szCs w:val="24"/>
          <w:lang w:eastAsia="en-NZ"/>
        </w:rPr>
        <w:t>personper</w:t>
      </w:r>
      <w:proofErr w:type="spellEnd"/>
      <w:r w:rsidRPr="004A4F05">
        <w:rPr>
          <w:rFonts w:ascii="Helvetica" w:eastAsia="Times New Roman" w:hAnsi="Helvetica" w:cs="Helvetica"/>
          <w:color w:val="333333"/>
          <w:sz w:val="24"/>
          <w:szCs w:val="24"/>
          <w:lang w:eastAsia="en-NZ"/>
        </w:rPr>
        <w:t xml:space="preserve"> year. Fossil fuel consumption has been categorised by coal, oil and natural gas sources.195019601970198019902000201020160 MWh10 MWh20 MWh30 MWh40 </w:t>
      </w:r>
      <w:proofErr w:type="spellStart"/>
      <w:r w:rsidRPr="004A4F05">
        <w:rPr>
          <w:rFonts w:ascii="Helvetica" w:eastAsia="Times New Roman" w:hAnsi="Helvetica" w:cs="Helvetica"/>
          <w:color w:val="333333"/>
          <w:sz w:val="24"/>
          <w:szCs w:val="24"/>
          <w:lang w:eastAsia="en-NZ"/>
        </w:rPr>
        <w:t>MWhNatural</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gasCrude</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oilCoalSource</w:t>
      </w:r>
      <w:proofErr w:type="spellEnd"/>
      <w:r w:rsidRPr="004A4F05">
        <w:rPr>
          <w:rFonts w:ascii="Helvetica" w:eastAsia="Times New Roman" w:hAnsi="Helvetica" w:cs="Helvetica"/>
          <w:color w:val="333333"/>
          <w:sz w:val="24"/>
          <w:szCs w:val="24"/>
          <w:lang w:eastAsia="en-NZ"/>
        </w:rPr>
        <w:t xml:space="preserve">: Long-term per capita fossil fuels - OWID based on UN, </w:t>
      </w:r>
      <w:proofErr w:type="spellStart"/>
      <w:r w:rsidRPr="004A4F05">
        <w:rPr>
          <w:rFonts w:ascii="Helvetica" w:eastAsia="Times New Roman" w:hAnsi="Helvetica" w:cs="Helvetica"/>
          <w:color w:val="333333"/>
          <w:sz w:val="24"/>
          <w:szCs w:val="24"/>
          <w:lang w:eastAsia="en-NZ"/>
        </w:rPr>
        <w:t>Gapminder</w:t>
      </w:r>
      <w:proofErr w:type="spellEnd"/>
      <w:r w:rsidRPr="004A4F05">
        <w:rPr>
          <w:rFonts w:ascii="Helvetica" w:eastAsia="Times New Roman" w:hAnsi="Helvetica" w:cs="Helvetica"/>
          <w:color w:val="333333"/>
          <w:sz w:val="24"/>
          <w:szCs w:val="24"/>
          <w:lang w:eastAsia="en-NZ"/>
        </w:rPr>
        <w:t xml:space="preserve">, BP, </w:t>
      </w:r>
      <w:proofErr w:type="spellStart"/>
      <w:r w:rsidRPr="004A4F05">
        <w:rPr>
          <w:rFonts w:ascii="Helvetica" w:eastAsia="Times New Roman" w:hAnsi="Helvetica" w:cs="Helvetica"/>
          <w:color w:val="333333"/>
          <w:sz w:val="24"/>
          <w:szCs w:val="24"/>
          <w:lang w:eastAsia="en-NZ"/>
        </w:rPr>
        <w:t>Etemad</w:t>
      </w:r>
      <w:proofErr w:type="spellEnd"/>
      <w:r w:rsidRPr="004A4F05">
        <w:rPr>
          <w:rFonts w:ascii="Helvetica" w:eastAsia="Times New Roman" w:hAnsi="Helvetica" w:cs="Helvetica"/>
          <w:color w:val="333333"/>
          <w:sz w:val="24"/>
          <w:szCs w:val="24"/>
          <w:lang w:eastAsia="en-NZ"/>
        </w:rPr>
        <w:t xml:space="preserve"> &amp; </w:t>
      </w:r>
      <w:proofErr w:type="spellStart"/>
      <w:r w:rsidRPr="004A4F05">
        <w:rPr>
          <w:rFonts w:ascii="Helvetica" w:eastAsia="Times New Roman" w:hAnsi="Helvetica" w:cs="Helvetica"/>
          <w:color w:val="333333"/>
          <w:sz w:val="24"/>
          <w:szCs w:val="24"/>
          <w:lang w:eastAsia="en-NZ"/>
        </w:rPr>
        <w:t>Luciana</w:t>
      </w:r>
      <w:hyperlink r:id="rId18"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Change country</w:t>
      </w:r>
      <w:r w:rsidRPr="004A4F05">
        <w:rPr>
          <w:rFonts w:ascii="Helvetica" w:eastAsia="Times New Roman" w:hAnsi="Helvetica" w:cs="Helvetica"/>
          <w:color w:val="777777"/>
          <w:sz w:val="19"/>
          <w:szCs w:val="19"/>
          <w:lang w:eastAsia="en-NZ"/>
        </w:rPr>
        <w:object w:dxaOrig="1440" w:dyaOrig="1440">
          <v:shape id="_x0000_i1066" type="#_x0000_t75" style="width:20.25pt;height:17.25pt" o:ole="">
            <v:imagedata r:id="rId12" o:title=""/>
          </v:shape>
          <w:control r:id="rId19" w:name="DefaultOcxName2" w:shapeid="_x0000_i1066"/>
        </w:object>
      </w:r>
      <w:r w:rsidRPr="004A4F05">
        <w:rPr>
          <w:rFonts w:ascii="Helvetica" w:eastAsia="Times New Roman" w:hAnsi="Helvetica" w:cs="Helvetica"/>
          <w:color w:val="777777"/>
          <w:sz w:val="19"/>
          <w:szCs w:val="19"/>
          <w:lang w:eastAsia="en-NZ"/>
        </w:rPr>
        <w:t> Relative</w:t>
      </w:r>
    </w:p>
    <w:p w:rsidR="004A4F05" w:rsidRPr="004A4F05" w:rsidRDefault="004A4F05" w:rsidP="004A4F05">
      <w:pPr>
        <w:numPr>
          <w:ilvl w:val="0"/>
          <w:numId w:val="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Fossil fuel consumption by country or region</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The visualisation below presents the fossil fuel consumption mix across individual countries and regions over the last 50 years. Data for different countries and regions </w:t>
      </w:r>
      <w:proofErr w:type="gramStart"/>
      <w:r w:rsidRPr="004A4F05">
        <w:rPr>
          <w:rFonts w:ascii="Arial" w:eastAsia="Times New Roman" w:hAnsi="Arial" w:cs="Arial"/>
          <w:sz w:val="27"/>
          <w:szCs w:val="27"/>
          <w:lang w:eastAsia="en-NZ"/>
        </w:rPr>
        <w:t>can be viewed</w:t>
      </w:r>
      <w:proofErr w:type="gramEnd"/>
      <w:r w:rsidRPr="004A4F05">
        <w:rPr>
          <w:rFonts w:ascii="Arial" w:eastAsia="Times New Roman" w:hAnsi="Arial" w:cs="Arial"/>
          <w:sz w:val="27"/>
          <w:szCs w:val="27"/>
          <w:lang w:eastAsia="en-NZ"/>
        </w:rPr>
        <w:t xml:space="preserve"> using the "change country" function of the chart.</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Overall, we see large differences across the world, both in terms of the magnitude of fossil energy consumption and their relative mix. Total consumption levels of fossil fuels in higher-income countries have typically peaked, and are now declining as they transition towards lower-carbon energy sources. For example, the United Kingdom's total fossil fuel consumption is at its lowest level in the last 50 years. In many lower-income countries, total consumption of fossil fuels continues to increase </w:t>
      </w:r>
      <w:proofErr w:type="gramStart"/>
      <w:r w:rsidRPr="004A4F05">
        <w:rPr>
          <w:rFonts w:ascii="Arial" w:eastAsia="Times New Roman" w:hAnsi="Arial" w:cs="Arial"/>
          <w:sz w:val="27"/>
          <w:szCs w:val="27"/>
          <w:lang w:eastAsia="en-NZ"/>
        </w:rPr>
        <w:t>as a result</w:t>
      </w:r>
      <w:proofErr w:type="gramEnd"/>
      <w:r w:rsidRPr="004A4F05">
        <w:rPr>
          <w:rFonts w:ascii="Arial" w:eastAsia="Times New Roman" w:hAnsi="Arial" w:cs="Arial"/>
          <w:sz w:val="27"/>
          <w:szCs w:val="27"/>
          <w:lang w:eastAsia="en-NZ"/>
        </w:rPr>
        <w:t xml:space="preserve"> of both </w:t>
      </w:r>
      <w:hyperlink r:id="rId20" w:history="1">
        <w:r w:rsidRPr="004A4F05">
          <w:rPr>
            <w:rFonts w:ascii="Arial" w:eastAsia="Times New Roman" w:hAnsi="Arial" w:cs="Arial"/>
            <w:color w:val="5A3696"/>
            <w:sz w:val="24"/>
            <w:szCs w:val="24"/>
            <w:u w:val="single"/>
            <w:lang w:eastAsia="en-NZ"/>
          </w:rPr>
          <w:t>population growth</w:t>
        </w:r>
      </w:hyperlink>
      <w:r w:rsidRPr="004A4F05">
        <w:rPr>
          <w:rFonts w:ascii="Arial" w:eastAsia="Times New Roman" w:hAnsi="Arial" w:cs="Arial"/>
          <w:sz w:val="27"/>
          <w:szCs w:val="27"/>
          <w:lang w:eastAsia="en-NZ"/>
        </w:rPr>
        <w:t> and rising incomes (resulting in higher </w:t>
      </w:r>
      <w:hyperlink r:id="rId21" w:history="1">
        <w:r w:rsidRPr="004A4F05">
          <w:rPr>
            <w:rFonts w:ascii="Arial" w:eastAsia="Times New Roman" w:hAnsi="Arial" w:cs="Arial"/>
            <w:color w:val="5A3696"/>
            <w:sz w:val="24"/>
            <w:szCs w:val="24"/>
            <w:u w:val="single"/>
            <w:lang w:eastAsia="en-NZ"/>
          </w:rPr>
          <w:t>per capita energy</w:t>
        </w:r>
      </w:hyperlink>
      <w:r w:rsidRPr="004A4F05">
        <w:rPr>
          <w:rFonts w:ascii="Arial" w:eastAsia="Times New Roman" w:hAnsi="Arial" w:cs="Arial"/>
          <w:sz w:val="27"/>
          <w:szCs w:val="27"/>
          <w:lang w:eastAsia="en-NZ"/>
        </w:rPr>
        <w:t> demands).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The relative mix of coal, oil and gas in total consumption also varies by country. China, for example, sources more than 70 percent of fossil fuel consumption from coal. In contrast, Argentina sources less than two percent from coal, with gas accounting for nearly 60 percent.</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22" w:tgtFrame="_blank" w:history="1">
        <w:r w:rsidRPr="004A4F05">
          <w:rPr>
            <w:rFonts w:ascii="Helvetica" w:eastAsia="Times New Roman" w:hAnsi="Helvetica" w:cs="Helvetica"/>
            <w:color w:val="0000FF"/>
            <w:sz w:val="24"/>
            <w:szCs w:val="24"/>
            <w:u w:val="single"/>
            <w:lang w:eastAsia="en-NZ"/>
          </w:rPr>
          <w:t xml:space="preserve">Fossil fuel consumption by fuel type, </w:t>
        </w:r>
        <w:proofErr w:type="spellStart"/>
        <w:r w:rsidRPr="004A4F05">
          <w:rPr>
            <w:rFonts w:ascii="Helvetica" w:eastAsia="Times New Roman" w:hAnsi="Helvetica" w:cs="Helvetica"/>
            <w:color w:val="0000FF"/>
            <w:sz w:val="24"/>
            <w:szCs w:val="24"/>
            <w:u w:val="single"/>
            <w:lang w:eastAsia="en-NZ"/>
          </w:rPr>
          <w:t>China</w:t>
        </w:r>
      </w:hyperlink>
      <w:r w:rsidRPr="004A4F05">
        <w:rPr>
          <w:rFonts w:ascii="Helvetica" w:eastAsia="Times New Roman" w:hAnsi="Helvetica" w:cs="Helvetica"/>
          <w:color w:val="333333"/>
          <w:sz w:val="24"/>
          <w:szCs w:val="24"/>
          <w:lang w:eastAsia="en-NZ"/>
        </w:rPr>
        <w:t>Fossil</w:t>
      </w:r>
      <w:proofErr w:type="spellEnd"/>
      <w:r w:rsidRPr="004A4F05">
        <w:rPr>
          <w:rFonts w:ascii="Helvetica" w:eastAsia="Times New Roman" w:hAnsi="Helvetica" w:cs="Helvetica"/>
          <w:color w:val="333333"/>
          <w:sz w:val="24"/>
          <w:szCs w:val="24"/>
          <w:lang w:eastAsia="en-NZ"/>
        </w:rPr>
        <w:t xml:space="preserve"> fuel consumption from coal, oil and gas sources by country or region, measured in terawatt-hour (</w:t>
      </w:r>
      <w:proofErr w:type="spellStart"/>
      <w:r w:rsidRPr="004A4F05">
        <w:rPr>
          <w:rFonts w:ascii="Helvetica" w:eastAsia="Times New Roman" w:hAnsi="Helvetica" w:cs="Helvetica"/>
          <w:color w:val="333333"/>
          <w:sz w:val="24"/>
          <w:szCs w:val="24"/>
          <w:lang w:eastAsia="en-NZ"/>
        </w:rPr>
        <w:t>TWh</w:t>
      </w:r>
      <w:proofErr w:type="spellEnd"/>
      <w:proofErr w:type="gramStart"/>
      <w:r w:rsidRPr="004A4F05">
        <w:rPr>
          <w:rFonts w:ascii="Helvetica" w:eastAsia="Times New Roman" w:hAnsi="Helvetica" w:cs="Helvetica"/>
          <w:color w:val="333333"/>
          <w:sz w:val="24"/>
          <w:szCs w:val="24"/>
          <w:lang w:eastAsia="en-NZ"/>
        </w:rPr>
        <w:t>)equivalents</w:t>
      </w:r>
      <w:proofErr w:type="gramEnd"/>
      <w:r w:rsidRPr="004A4F05">
        <w:rPr>
          <w:rFonts w:ascii="Helvetica" w:eastAsia="Times New Roman" w:hAnsi="Helvetica" w:cs="Helvetica"/>
          <w:color w:val="333333"/>
          <w:sz w:val="24"/>
          <w:szCs w:val="24"/>
          <w:lang w:eastAsia="en-NZ"/>
        </w:rPr>
        <w:t xml:space="preserve"> per year.19651970198019902000201020160 TWh5,000 TWh10,000 TWh15,000 TWh20,000 TWh25,000 TWh30,000 </w:t>
      </w:r>
      <w:proofErr w:type="spellStart"/>
      <w:r w:rsidRPr="004A4F05">
        <w:rPr>
          <w:rFonts w:ascii="Helvetica" w:eastAsia="Times New Roman" w:hAnsi="Helvetica" w:cs="Helvetica"/>
          <w:color w:val="333333"/>
          <w:sz w:val="24"/>
          <w:szCs w:val="24"/>
          <w:lang w:eastAsia="en-NZ"/>
        </w:rPr>
        <w:t>TWhGasOilCoalSource</w:t>
      </w:r>
      <w:proofErr w:type="spellEnd"/>
      <w:r w:rsidRPr="004A4F05">
        <w:rPr>
          <w:rFonts w:ascii="Helvetica" w:eastAsia="Times New Roman" w:hAnsi="Helvetica" w:cs="Helvetica"/>
          <w:color w:val="333333"/>
          <w:sz w:val="24"/>
          <w:szCs w:val="24"/>
          <w:lang w:eastAsia="en-NZ"/>
        </w:rPr>
        <w:t xml:space="preserve">: BP Statistical Review of Global </w:t>
      </w:r>
      <w:proofErr w:type="spellStart"/>
      <w:r w:rsidRPr="004A4F05">
        <w:rPr>
          <w:rFonts w:ascii="Helvetica" w:eastAsia="Times New Roman" w:hAnsi="Helvetica" w:cs="Helvetica"/>
          <w:color w:val="333333"/>
          <w:sz w:val="24"/>
          <w:szCs w:val="24"/>
          <w:lang w:eastAsia="en-NZ"/>
        </w:rPr>
        <w:t>Energy</w:t>
      </w:r>
      <w:hyperlink r:id="rId23"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Change country</w:t>
      </w:r>
      <w:r w:rsidRPr="004A4F05">
        <w:rPr>
          <w:rFonts w:ascii="Helvetica" w:eastAsia="Times New Roman" w:hAnsi="Helvetica" w:cs="Helvetica"/>
          <w:color w:val="777777"/>
          <w:sz w:val="19"/>
          <w:szCs w:val="19"/>
          <w:lang w:eastAsia="en-NZ"/>
        </w:rPr>
        <w:object w:dxaOrig="1440" w:dyaOrig="1440">
          <v:shape id="_x0000_i1065" type="#_x0000_t75" style="width:20.25pt;height:17.25pt" o:ole="">
            <v:imagedata r:id="rId12" o:title=""/>
          </v:shape>
          <w:control r:id="rId24" w:name="DefaultOcxName3" w:shapeid="_x0000_i1065"/>
        </w:object>
      </w:r>
      <w:r w:rsidRPr="004A4F05">
        <w:rPr>
          <w:rFonts w:ascii="Helvetica" w:eastAsia="Times New Roman" w:hAnsi="Helvetica" w:cs="Helvetica"/>
          <w:color w:val="777777"/>
          <w:sz w:val="19"/>
          <w:szCs w:val="19"/>
          <w:lang w:eastAsia="en-NZ"/>
        </w:rPr>
        <w:t> Relative</w:t>
      </w:r>
    </w:p>
    <w:p w:rsidR="004A4F05" w:rsidRPr="004A4F05" w:rsidRDefault="004A4F05" w:rsidP="004A4F05">
      <w:pPr>
        <w:numPr>
          <w:ilvl w:val="0"/>
          <w:numId w:val="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Fossil fuel consumption per capita</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25" w:tgtFrame="_blank" w:history="1">
        <w:r w:rsidRPr="004A4F05">
          <w:rPr>
            <w:rFonts w:ascii="Helvetica" w:eastAsia="Times New Roman" w:hAnsi="Helvetica" w:cs="Helvetica"/>
            <w:color w:val="0000FF"/>
            <w:sz w:val="24"/>
            <w:szCs w:val="24"/>
            <w:u w:val="single"/>
            <w:lang w:eastAsia="en-NZ"/>
          </w:rPr>
          <w:t xml:space="preserve">Fossil fuel consumption per capita, </w:t>
        </w:r>
        <w:proofErr w:type="spellStart"/>
        <w:r w:rsidRPr="004A4F05">
          <w:rPr>
            <w:rFonts w:ascii="Helvetica" w:eastAsia="Times New Roman" w:hAnsi="Helvetica" w:cs="Helvetica"/>
            <w:color w:val="0000FF"/>
            <w:sz w:val="24"/>
            <w:szCs w:val="24"/>
            <w:u w:val="single"/>
            <w:lang w:eastAsia="en-NZ"/>
          </w:rPr>
          <w:t>China</w:t>
        </w:r>
      </w:hyperlink>
      <w:r w:rsidRPr="004A4F05">
        <w:rPr>
          <w:rFonts w:ascii="Helvetica" w:eastAsia="Times New Roman" w:hAnsi="Helvetica" w:cs="Helvetica"/>
          <w:color w:val="333333"/>
          <w:sz w:val="24"/>
          <w:szCs w:val="24"/>
          <w:lang w:eastAsia="en-NZ"/>
        </w:rPr>
        <w:t>Average</w:t>
      </w:r>
      <w:proofErr w:type="spellEnd"/>
      <w:r w:rsidRPr="004A4F05">
        <w:rPr>
          <w:rFonts w:ascii="Helvetica" w:eastAsia="Times New Roman" w:hAnsi="Helvetica" w:cs="Helvetica"/>
          <w:color w:val="333333"/>
          <w:sz w:val="24"/>
          <w:szCs w:val="24"/>
          <w:lang w:eastAsia="en-NZ"/>
        </w:rPr>
        <w:t xml:space="preserve"> fossil fuel consumption per capita across countries and regions, measured in megawatt-hours (MWh) </w:t>
      </w:r>
      <w:proofErr w:type="spellStart"/>
      <w:r w:rsidRPr="004A4F05">
        <w:rPr>
          <w:rFonts w:ascii="Helvetica" w:eastAsia="Times New Roman" w:hAnsi="Helvetica" w:cs="Helvetica"/>
          <w:color w:val="333333"/>
          <w:sz w:val="24"/>
          <w:szCs w:val="24"/>
          <w:lang w:eastAsia="en-NZ"/>
        </w:rPr>
        <w:t>perperson</w:t>
      </w:r>
      <w:proofErr w:type="spellEnd"/>
      <w:r w:rsidRPr="004A4F05">
        <w:rPr>
          <w:rFonts w:ascii="Helvetica" w:eastAsia="Times New Roman" w:hAnsi="Helvetica" w:cs="Helvetica"/>
          <w:color w:val="333333"/>
          <w:sz w:val="24"/>
          <w:szCs w:val="24"/>
          <w:lang w:eastAsia="en-NZ"/>
        </w:rPr>
        <w:t xml:space="preserve"> per year. Fossil fuel consumption has been categorised by coal, oil and natural gas sources.19651970198019902000201020150 MWh5 MWh10 MWh15 MWh20 </w:t>
      </w:r>
      <w:proofErr w:type="spellStart"/>
      <w:r w:rsidRPr="004A4F05">
        <w:rPr>
          <w:rFonts w:ascii="Helvetica" w:eastAsia="Times New Roman" w:hAnsi="Helvetica" w:cs="Helvetica"/>
          <w:color w:val="333333"/>
          <w:sz w:val="24"/>
          <w:szCs w:val="24"/>
          <w:lang w:eastAsia="en-NZ"/>
        </w:rPr>
        <w:t>MWhNatural</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gasOilCoalSource</w:t>
      </w:r>
      <w:proofErr w:type="spellEnd"/>
      <w:r w:rsidRPr="004A4F05">
        <w:rPr>
          <w:rFonts w:ascii="Helvetica" w:eastAsia="Times New Roman" w:hAnsi="Helvetica" w:cs="Helvetica"/>
          <w:color w:val="333333"/>
          <w:sz w:val="24"/>
          <w:szCs w:val="24"/>
          <w:lang w:eastAsia="en-NZ"/>
        </w:rPr>
        <w:t>: Fossil fuel consumption per capita - BP &amp; UN (2017 revision</w:t>
      </w:r>
      <w:proofErr w:type="gramStart"/>
      <w:r w:rsidRPr="004A4F05">
        <w:rPr>
          <w:rFonts w:ascii="Helvetica" w:eastAsia="Times New Roman" w:hAnsi="Helvetica" w:cs="Helvetica"/>
          <w:color w:val="333333"/>
          <w:sz w:val="24"/>
          <w:szCs w:val="24"/>
          <w:lang w:eastAsia="en-NZ"/>
        </w:rPr>
        <w:t>)</w:t>
      </w:r>
      <w:proofErr w:type="gramEnd"/>
      <w:r w:rsidRPr="004A4F05">
        <w:rPr>
          <w:rFonts w:ascii="Helvetica" w:eastAsia="Times New Roman" w:hAnsi="Helvetica" w:cs="Helvetica"/>
          <w:color w:val="333333"/>
          <w:sz w:val="24"/>
          <w:szCs w:val="24"/>
          <w:lang w:eastAsia="en-NZ"/>
        </w:rPr>
        <w:fldChar w:fldCharType="begin"/>
      </w:r>
      <w:r w:rsidRPr="004A4F05">
        <w:rPr>
          <w:rFonts w:ascii="Helvetica" w:eastAsia="Times New Roman" w:hAnsi="Helvetica" w:cs="Helvetica"/>
          <w:color w:val="333333"/>
          <w:sz w:val="24"/>
          <w:szCs w:val="24"/>
          <w:lang w:eastAsia="en-NZ"/>
        </w:rPr>
        <w:instrText xml:space="preserve"> HYPERLINK "http://creativecommons.org/licenses/by-sa/4.0/deed.en_US" \t "_blank" </w:instrText>
      </w:r>
      <w:r w:rsidRPr="004A4F05">
        <w:rPr>
          <w:rFonts w:ascii="Helvetica" w:eastAsia="Times New Roman" w:hAnsi="Helvetica" w:cs="Helvetica"/>
          <w:color w:val="333333"/>
          <w:sz w:val="24"/>
          <w:szCs w:val="24"/>
          <w:lang w:eastAsia="en-NZ"/>
        </w:rPr>
        <w:fldChar w:fldCharType="separate"/>
      </w:r>
      <w:r w:rsidRPr="004A4F05">
        <w:rPr>
          <w:rFonts w:ascii="Helvetica" w:eastAsia="Times New Roman" w:hAnsi="Helvetica" w:cs="Helvetica"/>
          <w:color w:val="0000FF"/>
          <w:sz w:val="24"/>
          <w:szCs w:val="24"/>
          <w:u w:val="single"/>
          <w:lang w:eastAsia="en-NZ"/>
        </w:rPr>
        <w:t>CC BY-SA</w:t>
      </w:r>
      <w:r w:rsidRPr="004A4F05">
        <w:rPr>
          <w:rFonts w:ascii="Helvetica" w:eastAsia="Times New Roman" w:hAnsi="Helvetica" w:cs="Helvetica"/>
          <w:color w:val="333333"/>
          <w:sz w:val="24"/>
          <w:szCs w:val="24"/>
          <w:lang w:eastAsia="en-NZ"/>
        </w:rPr>
        <w:fldChar w:fldCharType="end"/>
      </w:r>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Change country</w:t>
      </w:r>
      <w:r w:rsidRPr="004A4F05">
        <w:rPr>
          <w:rFonts w:ascii="Helvetica" w:eastAsia="Times New Roman" w:hAnsi="Helvetica" w:cs="Helvetica"/>
          <w:color w:val="777777"/>
          <w:sz w:val="19"/>
          <w:szCs w:val="19"/>
          <w:lang w:eastAsia="en-NZ"/>
        </w:rPr>
        <w:object w:dxaOrig="1440" w:dyaOrig="1440">
          <v:shape id="_x0000_i1064" type="#_x0000_t75" style="width:20.25pt;height:17.25pt" o:ole="">
            <v:imagedata r:id="rId12" o:title=""/>
          </v:shape>
          <w:control r:id="rId26" w:name="DefaultOcxName4" w:shapeid="_x0000_i1064"/>
        </w:object>
      </w:r>
      <w:r w:rsidRPr="004A4F05">
        <w:rPr>
          <w:rFonts w:ascii="Helvetica" w:eastAsia="Times New Roman" w:hAnsi="Helvetica" w:cs="Helvetica"/>
          <w:color w:val="777777"/>
          <w:sz w:val="19"/>
          <w:szCs w:val="19"/>
          <w:lang w:eastAsia="en-NZ"/>
        </w:rPr>
        <w:t> Relative</w:t>
      </w:r>
    </w:p>
    <w:p w:rsidR="004A4F05" w:rsidRPr="004A4F05" w:rsidRDefault="004A4F05" w:rsidP="004A4F05">
      <w:pPr>
        <w:numPr>
          <w:ilvl w:val="0"/>
          <w:numId w:val="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lastRenderedPageBreak/>
        <w:t>CHART</w:t>
      </w:r>
    </w:p>
    <w:p w:rsidR="004A4F05" w:rsidRPr="004A4F05" w:rsidRDefault="004A4F05" w:rsidP="004A4F05">
      <w:pPr>
        <w:numPr>
          <w:ilvl w:val="0"/>
          <w:numId w:val="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beforeAutospacing="1" w:after="360" w:line="300" w:lineRule="atLeast"/>
        <w:outlineLvl w:val="2"/>
        <w:rPr>
          <w:rFonts w:ascii="Georgia" w:eastAsia="Times New Roman" w:hAnsi="Georgia" w:cs="Arial"/>
          <w:sz w:val="33"/>
          <w:szCs w:val="33"/>
          <w:lang w:eastAsia="en-NZ"/>
        </w:rPr>
      </w:pPr>
      <w:r w:rsidRPr="004A4F05">
        <w:rPr>
          <w:rFonts w:ascii="Georgia" w:eastAsia="Times New Roman" w:hAnsi="Georgia" w:cs="Arial"/>
          <w:sz w:val="33"/>
          <w:szCs w:val="33"/>
          <w:lang w:eastAsia="en-NZ"/>
        </w:rPr>
        <w:t>I.2 Coal</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The series of charts below present levels of coal production and consumption (which do not necessarily correlate) across the world, by region and country.</w:t>
      </w: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Coal production by region</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The visualisation below shows recent trends in coal production by region, since 1981. Overall, we see that global coal production more than doubled over this period. Although too early to confirm, global coal production appears to have peaked over the years 2013-14, with several years of declining production since. This would represent a significant peak in global energy, with coal being the first fossil fuel energy source.</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The majority of growth in global coal production has been sourced from the Asia Pacific region, with 5 to </w:t>
      </w:r>
      <w:proofErr w:type="gramStart"/>
      <w:r w:rsidRPr="004A4F05">
        <w:rPr>
          <w:rFonts w:ascii="Arial" w:eastAsia="Times New Roman" w:hAnsi="Arial" w:cs="Arial"/>
          <w:sz w:val="27"/>
          <w:szCs w:val="27"/>
          <w:lang w:eastAsia="en-NZ"/>
        </w:rPr>
        <w:t>6-fold</w:t>
      </w:r>
      <w:proofErr w:type="gramEnd"/>
      <w:r w:rsidRPr="004A4F05">
        <w:rPr>
          <w:rFonts w:ascii="Arial" w:eastAsia="Times New Roman" w:hAnsi="Arial" w:cs="Arial"/>
          <w:sz w:val="27"/>
          <w:szCs w:val="27"/>
          <w:lang w:eastAsia="en-NZ"/>
        </w:rPr>
        <w:t xml:space="preserve"> growth over the last 30 years. Total output from Europe, Eurasia and North America has declined during this period. Asia Pacific now produces more than 70 percent of coal, up from around one-quarter in 1981.</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27" w:tgtFrame="_blank" w:history="1">
        <w:r w:rsidRPr="004A4F05">
          <w:rPr>
            <w:rFonts w:ascii="Helvetica" w:eastAsia="Times New Roman" w:hAnsi="Helvetica" w:cs="Helvetica"/>
            <w:color w:val="0000FF"/>
            <w:sz w:val="24"/>
            <w:szCs w:val="24"/>
            <w:u w:val="single"/>
            <w:lang w:eastAsia="en-NZ"/>
          </w:rPr>
          <w:t>Coal production by region, terawatt-hours (</w:t>
        </w:r>
        <w:proofErr w:type="spellStart"/>
        <w:r w:rsidRPr="004A4F05">
          <w:rPr>
            <w:rFonts w:ascii="Helvetica" w:eastAsia="Times New Roman" w:hAnsi="Helvetica" w:cs="Helvetica"/>
            <w:color w:val="0000FF"/>
            <w:sz w:val="24"/>
            <w:szCs w:val="24"/>
            <w:u w:val="single"/>
            <w:lang w:eastAsia="en-NZ"/>
          </w:rPr>
          <w:t>TWh</w:t>
        </w:r>
        <w:proofErr w:type="spellEnd"/>
        <w:r w:rsidRPr="004A4F05">
          <w:rPr>
            <w:rFonts w:ascii="Helvetica" w:eastAsia="Times New Roman" w:hAnsi="Helvetica" w:cs="Helvetica"/>
            <w:color w:val="0000FF"/>
            <w:sz w:val="24"/>
            <w:szCs w:val="24"/>
            <w:u w:val="single"/>
            <w:lang w:eastAsia="en-NZ"/>
          </w:rPr>
          <w:t>)</w:t>
        </w:r>
      </w:hyperlink>
      <w:r w:rsidRPr="004A4F05">
        <w:rPr>
          <w:rFonts w:ascii="Helvetica" w:eastAsia="Times New Roman" w:hAnsi="Helvetica" w:cs="Helvetica"/>
          <w:color w:val="333333"/>
          <w:sz w:val="24"/>
          <w:szCs w:val="24"/>
          <w:lang w:eastAsia="en-NZ"/>
        </w:rPr>
        <w:t>Annual coal production, measured in terawatt-hour (</w:t>
      </w:r>
      <w:proofErr w:type="spellStart"/>
      <w:r w:rsidRPr="004A4F05">
        <w:rPr>
          <w:rFonts w:ascii="Helvetica" w:eastAsia="Times New Roman" w:hAnsi="Helvetica" w:cs="Helvetica"/>
          <w:color w:val="333333"/>
          <w:sz w:val="24"/>
          <w:szCs w:val="24"/>
          <w:lang w:eastAsia="en-NZ"/>
        </w:rPr>
        <w:t>TWh</w:t>
      </w:r>
      <w:proofErr w:type="spellEnd"/>
      <w:r w:rsidRPr="004A4F05">
        <w:rPr>
          <w:rFonts w:ascii="Helvetica" w:eastAsia="Times New Roman" w:hAnsi="Helvetica" w:cs="Helvetica"/>
          <w:color w:val="333333"/>
          <w:sz w:val="24"/>
          <w:szCs w:val="24"/>
          <w:lang w:eastAsia="en-NZ"/>
        </w:rPr>
        <w:t xml:space="preserve">) equivalents.198119851990199520002005201020160 TWh10,000 TWh20,000 TWh30,000 TWh40,000 </w:t>
      </w:r>
      <w:proofErr w:type="spellStart"/>
      <w:r w:rsidRPr="004A4F05">
        <w:rPr>
          <w:rFonts w:ascii="Helvetica" w:eastAsia="Times New Roman" w:hAnsi="Helvetica" w:cs="Helvetica"/>
          <w:color w:val="333333"/>
          <w:sz w:val="24"/>
          <w:szCs w:val="24"/>
          <w:lang w:eastAsia="en-NZ"/>
        </w:rPr>
        <w:t>TWhMiddle</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EastSouth</w:t>
      </w:r>
      <w:proofErr w:type="spellEnd"/>
      <w:r w:rsidRPr="004A4F05">
        <w:rPr>
          <w:rFonts w:ascii="Helvetica" w:eastAsia="Times New Roman" w:hAnsi="Helvetica" w:cs="Helvetica"/>
          <w:color w:val="333333"/>
          <w:sz w:val="24"/>
          <w:szCs w:val="24"/>
          <w:lang w:eastAsia="en-NZ"/>
        </w:rPr>
        <w:t xml:space="preserve"> &amp; </w:t>
      </w:r>
      <w:proofErr w:type="spellStart"/>
      <w:r w:rsidRPr="004A4F05">
        <w:rPr>
          <w:rFonts w:ascii="Helvetica" w:eastAsia="Times New Roman" w:hAnsi="Helvetica" w:cs="Helvetica"/>
          <w:color w:val="333333"/>
          <w:sz w:val="24"/>
          <w:szCs w:val="24"/>
          <w:lang w:eastAsia="en-NZ"/>
        </w:rPr>
        <w:t>CentralAmericaAfricaEurope</w:t>
      </w:r>
      <w:proofErr w:type="spellEnd"/>
      <w:r w:rsidRPr="004A4F05">
        <w:rPr>
          <w:rFonts w:ascii="Helvetica" w:eastAsia="Times New Roman" w:hAnsi="Helvetica" w:cs="Helvetica"/>
          <w:color w:val="333333"/>
          <w:sz w:val="24"/>
          <w:szCs w:val="24"/>
          <w:lang w:eastAsia="en-NZ"/>
        </w:rPr>
        <w:t xml:space="preserve"> &amp; </w:t>
      </w:r>
      <w:proofErr w:type="spellStart"/>
      <w:r w:rsidRPr="004A4F05">
        <w:rPr>
          <w:rFonts w:ascii="Helvetica" w:eastAsia="Times New Roman" w:hAnsi="Helvetica" w:cs="Helvetica"/>
          <w:color w:val="333333"/>
          <w:sz w:val="24"/>
          <w:szCs w:val="24"/>
          <w:lang w:eastAsia="en-NZ"/>
        </w:rPr>
        <w:t>EurasiaNorth</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AmericaAsia</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PacificSource</w:t>
      </w:r>
      <w:proofErr w:type="spellEnd"/>
      <w:r w:rsidRPr="004A4F05">
        <w:rPr>
          <w:rFonts w:ascii="Helvetica" w:eastAsia="Times New Roman" w:hAnsi="Helvetica" w:cs="Helvetica"/>
          <w:color w:val="333333"/>
          <w:sz w:val="24"/>
          <w:szCs w:val="24"/>
          <w:lang w:eastAsia="en-NZ"/>
        </w:rPr>
        <w:t xml:space="preserve">: BP Statistical Review of Global </w:t>
      </w:r>
      <w:proofErr w:type="spellStart"/>
      <w:r w:rsidRPr="004A4F05">
        <w:rPr>
          <w:rFonts w:ascii="Helvetica" w:eastAsia="Times New Roman" w:hAnsi="Helvetica" w:cs="Helvetica"/>
          <w:color w:val="333333"/>
          <w:sz w:val="24"/>
          <w:szCs w:val="24"/>
          <w:lang w:eastAsia="en-NZ"/>
        </w:rPr>
        <w:t>Energy</w:t>
      </w:r>
      <w:hyperlink r:id="rId28"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Add country</w:t>
      </w:r>
      <w:r w:rsidRPr="004A4F05">
        <w:rPr>
          <w:rFonts w:ascii="Helvetica" w:eastAsia="Times New Roman" w:hAnsi="Helvetica" w:cs="Helvetica"/>
          <w:color w:val="777777"/>
          <w:sz w:val="19"/>
          <w:szCs w:val="19"/>
          <w:lang w:eastAsia="en-NZ"/>
        </w:rPr>
        <w:object w:dxaOrig="1440" w:dyaOrig="1440">
          <v:shape id="_x0000_i1063" type="#_x0000_t75" style="width:20.25pt;height:17.25pt" o:ole="">
            <v:imagedata r:id="rId12" o:title=""/>
          </v:shape>
          <w:control r:id="rId29" w:name="DefaultOcxName5" w:shapeid="_x0000_i1063"/>
        </w:object>
      </w:r>
      <w:r w:rsidRPr="004A4F05">
        <w:rPr>
          <w:rFonts w:ascii="Helvetica" w:eastAsia="Times New Roman" w:hAnsi="Helvetica" w:cs="Helvetica"/>
          <w:color w:val="777777"/>
          <w:sz w:val="19"/>
          <w:szCs w:val="19"/>
          <w:lang w:eastAsia="en-NZ"/>
        </w:rPr>
        <w:t> Relative</w:t>
      </w:r>
    </w:p>
    <w:p w:rsidR="004A4F05" w:rsidRPr="004A4F05" w:rsidRDefault="004A4F05" w:rsidP="004A4F05">
      <w:pPr>
        <w:numPr>
          <w:ilvl w:val="0"/>
          <w:numId w:val="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Coal production by country</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The chart and map [which can viewed by switching between tabs below] shows the change in coal production at the country level over the longer-</w:t>
      </w:r>
      <w:r w:rsidRPr="004A4F05">
        <w:rPr>
          <w:rFonts w:ascii="Arial" w:eastAsia="Times New Roman" w:hAnsi="Arial" w:cs="Arial"/>
          <w:sz w:val="27"/>
          <w:szCs w:val="27"/>
          <w:lang w:eastAsia="en-NZ"/>
        </w:rPr>
        <w:lastRenderedPageBreak/>
        <w:t>term. Most countries have series data back to the year 1900, with some such as the United Kingdom dating back to 1700.</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The United Kingdom was the first large-scale coal producer - we see its long-run trend growing, peaking just prior to the First World War, and its gradual decline throughout the 20th century. Its production levels are now comparable to those at the beginning of the 1700s.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Today, China dominates global coal production, accounting for nearly half of total output. This growth has been rapid since the 1960-70s. However, Chinese coal production appears to have peaked, with continued decline in the years since. This decline is likely to have been a key contributor to the apparent global peak in 2013.</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30" w:tgtFrame="_blank" w:history="1">
        <w:r w:rsidRPr="004A4F05">
          <w:rPr>
            <w:rFonts w:ascii="Helvetica" w:eastAsia="Times New Roman" w:hAnsi="Helvetica" w:cs="Helvetica"/>
            <w:color w:val="0000FF"/>
            <w:sz w:val="24"/>
            <w:szCs w:val="24"/>
            <w:u w:val="single"/>
            <w:lang w:eastAsia="en-NZ"/>
          </w:rPr>
          <w:t>Coal production by country, terawatt-hours (</w:t>
        </w:r>
        <w:proofErr w:type="spellStart"/>
        <w:r w:rsidRPr="004A4F05">
          <w:rPr>
            <w:rFonts w:ascii="Helvetica" w:eastAsia="Times New Roman" w:hAnsi="Helvetica" w:cs="Helvetica"/>
            <w:color w:val="0000FF"/>
            <w:sz w:val="24"/>
            <w:szCs w:val="24"/>
            <w:u w:val="single"/>
            <w:lang w:eastAsia="en-NZ"/>
          </w:rPr>
          <w:t>TWh</w:t>
        </w:r>
        <w:proofErr w:type="spellEnd"/>
        <w:r w:rsidRPr="004A4F05">
          <w:rPr>
            <w:rFonts w:ascii="Helvetica" w:eastAsia="Times New Roman" w:hAnsi="Helvetica" w:cs="Helvetica"/>
            <w:color w:val="0000FF"/>
            <w:sz w:val="24"/>
            <w:szCs w:val="24"/>
            <w:u w:val="single"/>
            <w:lang w:eastAsia="en-NZ"/>
          </w:rPr>
          <w:t>)</w:t>
        </w:r>
      </w:hyperlink>
      <w:r w:rsidRPr="004A4F05">
        <w:rPr>
          <w:rFonts w:ascii="Helvetica" w:eastAsia="Times New Roman" w:hAnsi="Helvetica" w:cs="Helvetica"/>
          <w:color w:val="333333"/>
          <w:sz w:val="24"/>
          <w:szCs w:val="24"/>
          <w:lang w:eastAsia="en-NZ"/>
        </w:rPr>
        <w:t>Annual coal production by country or region, measured in terawatt-hour (</w:t>
      </w:r>
      <w:proofErr w:type="spellStart"/>
      <w:r w:rsidRPr="004A4F05">
        <w:rPr>
          <w:rFonts w:ascii="Helvetica" w:eastAsia="Times New Roman" w:hAnsi="Helvetica" w:cs="Helvetica"/>
          <w:color w:val="333333"/>
          <w:sz w:val="24"/>
          <w:szCs w:val="24"/>
          <w:lang w:eastAsia="en-NZ"/>
        </w:rPr>
        <w:t>TWh</w:t>
      </w:r>
      <w:proofErr w:type="spellEnd"/>
      <w:r w:rsidRPr="004A4F05">
        <w:rPr>
          <w:rFonts w:ascii="Helvetica" w:eastAsia="Times New Roman" w:hAnsi="Helvetica" w:cs="Helvetica"/>
          <w:color w:val="333333"/>
          <w:sz w:val="24"/>
          <w:szCs w:val="24"/>
          <w:lang w:eastAsia="en-NZ"/>
        </w:rPr>
        <w:t xml:space="preserve">) equivalents.17001750180018501900195020160 TWh5,000 TWh10,000 TWh15,000 TWh20,000 </w:t>
      </w:r>
      <w:proofErr w:type="spellStart"/>
      <w:r w:rsidRPr="004A4F05">
        <w:rPr>
          <w:rFonts w:ascii="Helvetica" w:eastAsia="Times New Roman" w:hAnsi="Helvetica" w:cs="Helvetica"/>
          <w:color w:val="333333"/>
          <w:sz w:val="24"/>
          <w:szCs w:val="24"/>
          <w:lang w:eastAsia="en-NZ"/>
        </w:rPr>
        <w:t>TWhChina</w:t>
      </w:r>
      <w:proofErr w:type="spellEnd"/>
      <w:r w:rsidRPr="004A4F05">
        <w:rPr>
          <w:rFonts w:ascii="Helvetica" w:eastAsia="Times New Roman" w:hAnsi="Helvetica" w:cs="Helvetica"/>
          <w:color w:val="333333"/>
          <w:sz w:val="24"/>
          <w:szCs w:val="24"/>
          <w:lang w:eastAsia="en-NZ"/>
        </w:rPr>
        <w:t xml:space="preserve"> -India -Australia -United Kingdom -Source: Coal production - The SHIFT Project, Coal output and employment in UK - DECC (2016)</w:t>
      </w:r>
      <w:hyperlink r:id="rId31" w:tgtFrame="_blank" w:history="1">
        <w:r w:rsidRPr="004A4F05">
          <w:rPr>
            <w:rFonts w:ascii="Helvetica" w:eastAsia="Times New Roman" w:hAnsi="Helvetica" w:cs="Helvetica"/>
            <w:color w:val="0000FF"/>
            <w:sz w:val="24"/>
            <w:szCs w:val="24"/>
            <w:u w:val="single"/>
            <w:lang w:eastAsia="en-NZ"/>
          </w:rPr>
          <w:t>CC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Add country</w:t>
      </w:r>
    </w:p>
    <w:p w:rsidR="004A4F05" w:rsidRPr="004A4F05" w:rsidRDefault="004A4F05" w:rsidP="004A4F05">
      <w:pPr>
        <w:numPr>
          <w:ilvl w:val="0"/>
          <w:numId w:val="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MAP</w:t>
      </w:r>
    </w:p>
    <w:p w:rsidR="004A4F05" w:rsidRPr="004A4F05" w:rsidRDefault="004A4F05" w:rsidP="004A4F05">
      <w:pPr>
        <w:numPr>
          <w:ilvl w:val="0"/>
          <w:numId w:val="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Per capita coal production</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32" w:tgtFrame="_blank" w:history="1">
        <w:r w:rsidRPr="004A4F05">
          <w:rPr>
            <w:rFonts w:ascii="Helvetica" w:eastAsia="Times New Roman" w:hAnsi="Helvetica" w:cs="Helvetica"/>
            <w:color w:val="0000FF"/>
            <w:sz w:val="24"/>
            <w:szCs w:val="24"/>
            <w:u w:val="single"/>
            <w:lang w:eastAsia="en-NZ"/>
          </w:rPr>
          <w:t>Coal production per capita over the long-</w:t>
        </w:r>
        <w:proofErr w:type="spellStart"/>
        <w:r w:rsidRPr="004A4F05">
          <w:rPr>
            <w:rFonts w:ascii="Helvetica" w:eastAsia="Times New Roman" w:hAnsi="Helvetica" w:cs="Helvetica"/>
            <w:color w:val="0000FF"/>
            <w:sz w:val="24"/>
            <w:szCs w:val="24"/>
            <w:u w:val="single"/>
            <w:lang w:eastAsia="en-NZ"/>
          </w:rPr>
          <w:t>term</w:t>
        </w:r>
      </w:hyperlink>
      <w:r w:rsidRPr="004A4F05">
        <w:rPr>
          <w:rFonts w:ascii="Helvetica" w:eastAsia="Times New Roman" w:hAnsi="Helvetica" w:cs="Helvetica"/>
          <w:color w:val="333333"/>
          <w:sz w:val="24"/>
          <w:szCs w:val="24"/>
          <w:lang w:eastAsia="en-NZ"/>
        </w:rPr>
        <w:t>Average</w:t>
      </w:r>
      <w:proofErr w:type="spellEnd"/>
      <w:r w:rsidRPr="004A4F05">
        <w:rPr>
          <w:rFonts w:ascii="Helvetica" w:eastAsia="Times New Roman" w:hAnsi="Helvetica" w:cs="Helvetica"/>
          <w:color w:val="333333"/>
          <w:sz w:val="24"/>
          <w:szCs w:val="24"/>
          <w:lang w:eastAsia="en-NZ"/>
        </w:rPr>
        <w:t xml:space="preserve"> coal production per capita over the long-term, measured in megawatt-hour (MWh) equivalents per person peryear.17001750180018501900195020160 MWh10 MWh20 MWh30 MWh40 MWh50 </w:t>
      </w:r>
      <w:proofErr w:type="spellStart"/>
      <w:r w:rsidRPr="004A4F05">
        <w:rPr>
          <w:rFonts w:ascii="Helvetica" w:eastAsia="Times New Roman" w:hAnsi="Helvetica" w:cs="Helvetica"/>
          <w:color w:val="333333"/>
          <w:sz w:val="24"/>
          <w:szCs w:val="24"/>
          <w:lang w:eastAsia="en-NZ"/>
        </w:rPr>
        <w:t>MWhChinaUnited</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StatesWorldIndiaUnited</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KingdomSource</w:t>
      </w:r>
      <w:proofErr w:type="spellEnd"/>
      <w:r w:rsidRPr="004A4F05">
        <w:rPr>
          <w:rFonts w:ascii="Helvetica" w:eastAsia="Times New Roman" w:hAnsi="Helvetica" w:cs="Helvetica"/>
          <w:color w:val="333333"/>
          <w:sz w:val="24"/>
          <w:szCs w:val="24"/>
          <w:lang w:eastAsia="en-NZ"/>
        </w:rPr>
        <w:t xml:space="preserve">: Long-term per capita fossil fuels - OWID based on UN, </w:t>
      </w:r>
      <w:proofErr w:type="spellStart"/>
      <w:r w:rsidRPr="004A4F05">
        <w:rPr>
          <w:rFonts w:ascii="Helvetica" w:eastAsia="Times New Roman" w:hAnsi="Helvetica" w:cs="Helvetica"/>
          <w:color w:val="333333"/>
          <w:sz w:val="24"/>
          <w:szCs w:val="24"/>
          <w:lang w:eastAsia="en-NZ"/>
        </w:rPr>
        <w:t>Gapminder</w:t>
      </w:r>
      <w:proofErr w:type="spellEnd"/>
      <w:r w:rsidRPr="004A4F05">
        <w:rPr>
          <w:rFonts w:ascii="Helvetica" w:eastAsia="Times New Roman" w:hAnsi="Helvetica" w:cs="Helvetica"/>
          <w:color w:val="333333"/>
          <w:sz w:val="24"/>
          <w:szCs w:val="24"/>
          <w:lang w:eastAsia="en-NZ"/>
        </w:rPr>
        <w:t xml:space="preserve">, BP, </w:t>
      </w:r>
      <w:proofErr w:type="spellStart"/>
      <w:r w:rsidRPr="004A4F05">
        <w:rPr>
          <w:rFonts w:ascii="Helvetica" w:eastAsia="Times New Roman" w:hAnsi="Helvetica" w:cs="Helvetica"/>
          <w:color w:val="333333"/>
          <w:sz w:val="24"/>
          <w:szCs w:val="24"/>
          <w:lang w:eastAsia="en-NZ"/>
        </w:rPr>
        <w:t>Etemad</w:t>
      </w:r>
      <w:proofErr w:type="spellEnd"/>
      <w:r w:rsidRPr="004A4F05">
        <w:rPr>
          <w:rFonts w:ascii="Helvetica" w:eastAsia="Times New Roman" w:hAnsi="Helvetica" w:cs="Helvetica"/>
          <w:color w:val="333333"/>
          <w:sz w:val="24"/>
          <w:szCs w:val="24"/>
          <w:lang w:eastAsia="en-NZ"/>
        </w:rPr>
        <w:t xml:space="preserve"> &amp; </w:t>
      </w:r>
      <w:proofErr w:type="spellStart"/>
      <w:r w:rsidRPr="004A4F05">
        <w:rPr>
          <w:rFonts w:ascii="Helvetica" w:eastAsia="Times New Roman" w:hAnsi="Helvetica" w:cs="Helvetica"/>
          <w:color w:val="333333"/>
          <w:sz w:val="24"/>
          <w:szCs w:val="24"/>
          <w:lang w:eastAsia="en-NZ"/>
        </w:rPr>
        <w:t>Luciana</w:t>
      </w:r>
      <w:hyperlink r:id="rId33"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Add country</w:t>
      </w:r>
    </w:p>
    <w:p w:rsidR="004A4F05" w:rsidRPr="004A4F05" w:rsidRDefault="004A4F05" w:rsidP="004A4F05">
      <w:pPr>
        <w:numPr>
          <w:ilvl w:val="0"/>
          <w:numId w:val="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MAP</w:t>
      </w:r>
    </w:p>
    <w:p w:rsidR="004A4F05" w:rsidRPr="004A4F05" w:rsidRDefault="004A4F05" w:rsidP="004A4F05">
      <w:pPr>
        <w:numPr>
          <w:ilvl w:val="0"/>
          <w:numId w:val="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Coal consumption by region</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lastRenderedPageBreak/>
        <w:t>The chart below shows the regional trends in coal </w:t>
      </w:r>
      <w:r w:rsidRPr="004A4F05">
        <w:rPr>
          <w:rFonts w:ascii="Arial" w:eastAsia="Times New Roman" w:hAnsi="Arial" w:cs="Arial"/>
          <w:i/>
          <w:iCs/>
          <w:sz w:val="27"/>
          <w:szCs w:val="27"/>
          <w:lang w:eastAsia="en-NZ"/>
        </w:rPr>
        <w:t>consumption</w:t>
      </w:r>
      <w:r w:rsidRPr="004A4F05">
        <w:rPr>
          <w:rFonts w:ascii="Arial" w:eastAsia="Times New Roman" w:hAnsi="Arial" w:cs="Arial"/>
          <w:sz w:val="27"/>
          <w:szCs w:val="27"/>
          <w:lang w:eastAsia="en-NZ"/>
        </w:rPr>
        <w:t> over the last fifty years. The relative regional distribution follows a very similar pattern to that of coal production. Asia Pacific is the dominant coal consumer, accounting for nearly three-quarters of global consumption. This share is slightly larger than its share of coal production, suggesting it is a net importer. In contrast, Africa accounts for only 2.5 percent of consumption; less than its 4 percent of production, suggesting it is a net exporter. Collectively, Europe, Eurasia &amp; North America account for less than one-quarter of coal consumption.</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34" w:tgtFrame="_blank" w:history="1">
        <w:r w:rsidRPr="004A4F05">
          <w:rPr>
            <w:rFonts w:ascii="Helvetica" w:eastAsia="Times New Roman" w:hAnsi="Helvetica" w:cs="Helvetica"/>
            <w:color w:val="0000FF"/>
            <w:sz w:val="24"/>
            <w:szCs w:val="24"/>
            <w:u w:val="single"/>
            <w:lang w:eastAsia="en-NZ"/>
          </w:rPr>
          <w:t>Coal consumption by region, terawatt-hours (</w:t>
        </w:r>
        <w:proofErr w:type="spellStart"/>
        <w:r w:rsidRPr="004A4F05">
          <w:rPr>
            <w:rFonts w:ascii="Helvetica" w:eastAsia="Times New Roman" w:hAnsi="Helvetica" w:cs="Helvetica"/>
            <w:color w:val="0000FF"/>
            <w:sz w:val="24"/>
            <w:szCs w:val="24"/>
            <w:u w:val="single"/>
            <w:lang w:eastAsia="en-NZ"/>
          </w:rPr>
          <w:t>TWh</w:t>
        </w:r>
        <w:proofErr w:type="spellEnd"/>
        <w:r w:rsidRPr="004A4F05">
          <w:rPr>
            <w:rFonts w:ascii="Helvetica" w:eastAsia="Times New Roman" w:hAnsi="Helvetica" w:cs="Helvetica"/>
            <w:color w:val="0000FF"/>
            <w:sz w:val="24"/>
            <w:szCs w:val="24"/>
            <w:u w:val="single"/>
            <w:lang w:eastAsia="en-NZ"/>
          </w:rPr>
          <w:t>)</w:t>
        </w:r>
      </w:hyperlink>
      <w:r w:rsidRPr="004A4F05">
        <w:rPr>
          <w:rFonts w:ascii="Helvetica" w:eastAsia="Times New Roman" w:hAnsi="Helvetica" w:cs="Helvetica"/>
          <w:color w:val="333333"/>
          <w:sz w:val="24"/>
          <w:szCs w:val="24"/>
          <w:lang w:eastAsia="en-NZ"/>
        </w:rPr>
        <w:t>Annual coal consumption, measured in equivalents of terawatt-hours (</w:t>
      </w:r>
      <w:proofErr w:type="spellStart"/>
      <w:r w:rsidRPr="004A4F05">
        <w:rPr>
          <w:rFonts w:ascii="Helvetica" w:eastAsia="Times New Roman" w:hAnsi="Helvetica" w:cs="Helvetica"/>
          <w:color w:val="333333"/>
          <w:sz w:val="24"/>
          <w:szCs w:val="24"/>
          <w:lang w:eastAsia="en-NZ"/>
        </w:rPr>
        <w:t>TWh</w:t>
      </w:r>
      <w:proofErr w:type="spellEnd"/>
      <w:r w:rsidRPr="004A4F05">
        <w:rPr>
          <w:rFonts w:ascii="Helvetica" w:eastAsia="Times New Roman" w:hAnsi="Helvetica" w:cs="Helvetica"/>
          <w:color w:val="333333"/>
          <w:sz w:val="24"/>
          <w:szCs w:val="24"/>
          <w:lang w:eastAsia="en-NZ"/>
        </w:rPr>
        <w:t xml:space="preserve">) per year.19651970198019902000201020160 TWh10,000 TWh20,000 TWh30,000 TWh40,000 </w:t>
      </w:r>
      <w:proofErr w:type="spellStart"/>
      <w:r w:rsidRPr="004A4F05">
        <w:rPr>
          <w:rFonts w:ascii="Helvetica" w:eastAsia="Times New Roman" w:hAnsi="Helvetica" w:cs="Helvetica"/>
          <w:color w:val="333333"/>
          <w:sz w:val="24"/>
          <w:szCs w:val="24"/>
          <w:lang w:eastAsia="en-NZ"/>
        </w:rPr>
        <w:t>TWhMiddle</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EastSouth</w:t>
      </w:r>
      <w:proofErr w:type="spellEnd"/>
      <w:r w:rsidRPr="004A4F05">
        <w:rPr>
          <w:rFonts w:ascii="Helvetica" w:eastAsia="Times New Roman" w:hAnsi="Helvetica" w:cs="Helvetica"/>
          <w:color w:val="333333"/>
          <w:sz w:val="24"/>
          <w:szCs w:val="24"/>
          <w:lang w:eastAsia="en-NZ"/>
        </w:rPr>
        <w:t xml:space="preserve"> &amp; </w:t>
      </w:r>
      <w:proofErr w:type="spellStart"/>
      <w:r w:rsidRPr="004A4F05">
        <w:rPr>
          <w:rFonts w:ascii="Helvetica" w:eastAsia="Times New Roman" w:hAnsi="Helvetica" w:cs="Helvetica"/>
          <w:color w:val="333333"/>
          <w:sz w:val="24"/>
          <w:szCs w:val="24"/>
          <w:lang w:eastAsia="en-NZ"/>
        </w:rPr>
        <w:t>CentralAmericaAfricaNorth</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AmericaEurope</w:t>
      </w:r>
      <w:proofErr w:type="spellEnd"/>
      <w:r w:rsidRPr="004A4F05">
        <w:rPr>
          <w:rFonts w:ascii="Helvetica" w:eastAsia="Times New Roman" w:hAnsi="Helvetica" w:cs="Helvetica"/>
          <w:color w:val="333333"/>
          <w:sz w:val="24"/>
          <w:szCs w:val="24"/>
          <w:lang w:eastAsia="en-NZ"/>
        </w:rPr>
        <w:t xml:space="preserve"> &amp; </w:t>
      </w:r>
      <w:proofErr w:type="spellStart"/>
      <w:r w:rsidRPr="004A4F05">
        <w:rPr>
          <w:rFonts w:ascii="Helvetica" w:eastAsia="Times New Roman" w:hAnsi="Helvetica" w:cs="Helvetica"/>
          <w:color w:val="333333"/>
          <w:sz w:val="24"/>
          <w:szCs w:val="24"/>
          <w:lang w:eastAsia="en-NZ"/>
        </w:rPr>
        <w:t>EurasiaAsia</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PacificSource</w:t>
      </w:r>
      <w:proofErr w:type="spellEnd"/>
      <w:r w:rsidRPr="004A4F05">
        <w:rPr>
          <w:rFonts w:ascii="Helvetica" w:eastAsia="Times New Roman" w:hAnsi="Helvetica" w:cs="Helvetica"/>
          <w:color w:val="333333"/>
          <w:sz w:val="24"/>
          <w:szCs w:val="24"/>
          <w:lang w:eastAsia="en-NZ"/>
        </w:rPr>
        <w:t xml:space="preserve">: BP Statistical Review of Global </w:t>
      </w:r>
      <w:proofErr w:type="spellStart"/>
      <w:r w:rsidRPr="004A4F05">
        <w:rPr>
          <w:rFonts w:ascii="Helvetica" w:eastAsia="Times New Roman" w:hAnsi="Helvetica" w:cs="Helvetica"/>
          <w:color w:val="333333"/>
          <w:sz w:val="24"/>
          <w:szCs w:val="24"/>
          <w:lang w:eastAsia="en-NZ"/>
        </w:rPr>
        <w:t>Energy</w:t>
      </w:r>
      <w:hyperlink r:id="rId35"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Add country</w:t>
      </w:r>
      <w:r w:rsidRPr="004A4F05">
        <w:rPr>
          <w:rFonts w:ascii="Helvetica" w:eastAsia="Times New Roman" w:hAnsi="Helvetica" w:cs="Helvetica"/>
          <w:color w:val="777777"/>
          <w:sz w:val="19"/>
          <w:szCs w:val="19"/>
          <w:lang w:eastAsia="en-NZ"/>
        </w:rPr>
        <w:object w:dxaOrig="1440" w:dyaOrig="1440">
          <v:shape id="_x0000_i1062" type="#_x0000_t75" style="width:20.25pt;height:17.25pt" o:ole="">
            <v:imagedata r:id="rId12" o:title=""/>
          </v:shape>
          <w:control r:id="rId36" w:name="DefaultOcxName6" w:shapeid="_x0000_i1062"/>
        </w:object>
      </w:r>
      <w:r w:rsidRPr="004A4F05">
        <w:rPr>
          <w:rFonts w:ascii="Helvetica" w:eastAsia="Times New Roman" w:hAnsi="Helvetica" w:cs="Helvetica"/>
          <w:color w:val="777777"/>
          <w:sz w:val="19"/>
          <w:szCs w:val="19"/>
          <w:lang w:eastAsia="en-NZ"/>
        </w:rPr>
        <w:t> Relative</w:t>
      </w:r>
    </w:p>
    <w:p w:rsidR="004A4F05" w:rsidRPr="004A4F05" w:rsidRDefault="004A4F05" w:rsidP="004A4F05">
      <w:pPr>
        <w:numPr>
          <w:ilvl w:val="0"/>
          <w:numId w:val="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Coal consumption by country</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Below we see these trends in coal consumption at the national level over the last 50 years. Again, China is the world's dominant coal consumer, accounting for nearly half of global consumption. Like its production trends, China's coal consumption appears to have peaked in 2013 with several years of sustained decline.</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Other industrialising nations shown strong growth in coal consumption. Driven by continued </w:t>
      </w:r>
      <w:hyperlink r:id="rId37" w:history="1">
        <w:r w:rsidRPr="004A4F05">
          <w:rPr>
            <w:rFonts w:ascii="Arial" w:eastAsia="Times New Roman" w:hAnsi="Arial" w:cs="Arial"/>
            <w:color w:val="5A3696"/>
            <w:sz w:val="24"/>
            <w:szCs w:val="24"/>
            <w:u w:val="single"/>
            <w:lang w:eastAsia="en-NZ"/>
          </w:rPr>
          <w:t xml:space="preserve">population </w:t>
        </w:r>
        <w:proofErr w:type="spellStart"/>
        <w:r w:rsidRPr="004A4F05">
          <w:rPr>
            <w:rFonts w:ascii="Arial" w:eastAsia="Times New Roman" w:hAnsi="Arial" w:cs="Arial"/>
            <w:color w:val="5A3696"/>
            <w:sz w:val="24"/>
            <w:szCs w:val="24"/>
            <w:u w:val="single"/>
            <w:lang w:eastAsia="en-NZ"/>
          </w:rPr>
          <w:t>growth</w:t>
        </w:r>
      </w:hyperlink>
      <w:r w:rsidRPr="004A4F05">
        <w:rPr>
          <w:rFonts w:ascii="Arial" w:eastAsia="Times New Roman" w:hAnsi="Arial" w:cs="Arial"/>
          <w:sz w:val="27"/>
          <w:szCs w:val="27"/>
          <w:lang w:eastAsia="en-NZ"/>
        </w:rPr>
        <w:t>and</w:t>
      </w:r>
      <w:proofErr w:type="spellEnd"/>
      <w:r w:rsidRPr="004A4F05">
        <w:rPr>
          <w:rFonts w:ascii="Arial" w:eastAsia="Times New Roman" w:hAnsi="Arial" w:cs="Arial"/>
          <w:sz w:val="27"/>
          <w:szCs w:val="27"/>
          <w:lang w:eastAsia="en-NZ"/>
        </w:rPr>
        <w:t> </w:t>
      </w:r>
      <w:hyperlink r:id="rId38" w:history="1">
        <w:r w:rsidRPr="004A4F05">
          <w:rPr>
            <w:rFonts w:ascii="Arial" w:eastAsia="Times New Roman" w:hAnsi="Arial" w:cs="Arial"/>
            <w:color w:val="5A3696"/>
            <w:sz w:val="24"/>
            <w:szCs w:val="24"/>
            <w:u w:val="single"/>
            <w:lang w:eastAsia="en-NZ"/>
          </w:rPr>
          <w:t>economic development</w:t>
        </w:r>
      </w:hyperlink>
      <w:r w:rsidRPr="004A4F05">
        <w:rPr>
          <w:rFonts w:ascii="Arial" w:eastAsia="Times New Roman" w:hAnsi="Arial" w:cs="Arial"/>
          <w:sz w:val="27"/>
          <w:szCs w:val="27"/>
          <w:lang w:eastAsia="en-NZ"/>
        </w:rPr>
        <w:t xml:space="preserve">, India's coal consumption grew more than four-fold from 1960 to 1990, and has more than doubled from 1990 to today. Similar trends </w:t>
      </w:r>
      <w:proofErr w:type="gramStart"/>
      <w:r w:rsidRPr="004A4F05">
        <w:rPr>
          <w:rFonts w:ascii="Arial" w:eastAsia="Times New Roman" w:hAnsi="Arial" w:cs="Arial"/>
          <w:sz w:val="27"/>
          <w:szCs w:val="27"/>
          <w:lang w:eastAsia="en-NZ"/>
        </w:rPr>
        <w:t>are seen</w:t>
      </w:r>
      <w:proofErr w:type="gramEnd"/>
      <w:r w:rsidRPr="004A4F05">
        <w:rPr>
          <w:rFonts w:ascii="Arial" w:eastAsia="Times New Roman" w:hAnsi="Arial" w:cs="Arial"/>
          <w:sz w:val="27"/>
          <w:szCs w:val="27"/>
          <w:lang w:eastAsia="en-NZ"/>
        </w:rPr>
        <w:t xml:space="preserve"> across various countries, including Brazil, South Africa, Thailand, and Pakistan to name a few.</w:t>
      </w: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Coal consumption per capita</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39" w:tgtFrame="_blank" w:history="1">
        <w:r w:rsidRPr="004A4F05">
          <w:rPr>
            <w:rFonts w:ascii="Helvetica" w:eastAsia="Times New Roman" w:hAnsi="Helvetica" w:cs="Helvetica"/>
            <w:color w:val="0000FF"/>
            <w:sz w:val="24"/>
            <w:szCs w:val="24"/>
            <w:u w:val="single"/>
            <w:lang w:eastAsia="en-NZ"/>
          </w:rPr>
          <w:t xml:space="preserve">Coal consumption per capita, megawatt-hours per </w:t>
        </w:r>
        <w:proofErr w:type="spellStart"/>
        <w:r w:rsidRPr="004A4F05">
          <w:rPr>
            <w:rFonts w:ascii="Helvetica" w:eastAsia="Times New Roman" w:hAnsi="Helvetica" w:cs="Helvetica"/>
            <w:color w:val="0000FF"/>
            <w:sz w:val="24"/>
            <w:szCs w:val="24"/>
            <w:u w:val="single"/>
            <w:lang w:eastAsia="en-NZ"/>
          </w:rPr>
          <w:t>year</w:t>
        </w:r>
      </w:hyperlink>
      <w:r w:rsidRPr="004A4F05">
        <w:rPr>
          <w:rFonts w:ascii="Helvetica" w:eastAsia="Times New Roman" w:hAnsi="Helvetica" w:cs="Helvetica"/>
          <w:color w:val="333333"/>
          <w:sz w:val="24"/>
          <w:szCs w:val="24"/>
          <w:lang w:eastAsia="en-NZ"/>
        </w:rPr>
        <w:t>Average</w:t>
      </w:r>
      <w:proofErr w:type="spellEnd"/>
      <w:r w:rsidRPr="004A4F05">
        <w:rPr>
          <w:rFonts w:ascii="Helvetica" w:eastAsia="Times New Roman" w:hAnsi="Helvetica" w:cs="Helvetica"/>
          <w:color w:val="333333"/>
          <w:sz w:val="24"/>
          <w:szCs w:val="24"/>
          <w:lang w:eastAsia="en-NZ"/>
        </w:rPr>
        <w:t xml:space="preserve"> coal consumption per capita, measured in megawatt-hours (MWh) per person per year.19651970198019902000201020150 MWh5 MWh10 MWh15 MWh20 MWh25 </w:t>
      </w:r>
      <w:proofErr w:type="spellStart"/>
      <w:r w:rsidRPr="004A4F05">
        <w:rPr>
          <w:rFonts w:ascii="Helvetica" w:eastAsia="Times New Roman" w:hAnsi="Helvetica" w:cs="Helvetica"/>
          <w:color w:val="333333"/>
          <w:sz w:val="24"/>
          <w:szCs w:val="24"/>
          <w:lang w:eastAsia="en-NZ"/>
        </w:rPr>
        <w:t>MWhChinaUnited</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StatesGermanyJapanWorldUnited</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KingdomIndiaSource</w:t>
      </w:r>
      <w:proofErr w:type="spellEnd"/>
      <w:r w:rsidRPr="004A4F05">
        <w:rPr>
          <w:rFonts w:ascii="Helvetica" w:eastAsia="Times New Roman" w:hAnsi="Helvetica" w:cs="Helvetica"/>
          <w:color w:val="333333"/>
          <w:sz w:val="24"/>
          <w:szCs w:val="24"/>
          <w:lang w:eastAsia="en-NZ"/>
        </w:rPr>
        <w:t>: Fossil fuel consumption per capita - BP &amp; UN (2017 revision)</w:t>
      </w:r>
      <w:hyperlink r:id="rId40" w:tgtFrame="_blank" w:history="1">
        <w:r w:rsidRPr="004A4F05">
          <w:rPr>
            <w:rFonts w:ascii="Helvetica" w:eastAsia="Times New Roman" w:hAnsi="Helvetica" w:cs="Helvetica"/>
            <w:color w:val="0000FF"/>
            <w:sz w:val="24"/>
            <w:szCs w:val="24"/>
            <w:u w:val="single"/>
            <w:lang w:eastAsia="en-NZ"/>
          </w:rPr>
          <w:t>CC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Add country</w:t>
      </w:r>
    </w:p>
    <w:p w:rsidR="004A4F05" w:rsidRPr="004A4F05" w:rsidRDefault="004A4F05" w:rsidP="004A4F05">
      <w:pPr>
        <w:numPr>
          <w:ilvl w:val="0"/>
          <w:numId w:val="1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lastRenderedPageBreak/>
        <w:t>CHART</w:t>
      </w:r>
    </w:p>
    <w:p w:rsidR="004A4F05" w:rsidRPr="004A4F05" w:rsidRDefault="004A4F05" w:rsidP="004A4F05">
      <w:pPr>
        <w:numPr>
          <w:ilvl w:val="0"/>
          <w:numId w:val="1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MAP</w:t>
      </w:r>
    </w:p>
    <w:p w:rsidR="004A4F05" w:rsidRPr="004A4F05" w:rsidRDefault="004A4F05" w:rsidP="004A4F05">
      <w:pPr>
        <w:numPr>
          <w:ilvl w:val="0"/>
          <w:numId w:val="1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1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1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beforeAutospacing="1" w:after="360" w:line="300" w:lineRule="atLeast"/>
        <w:outlineLvl w:val="2"/>
        <w:rPr>
          <w:rFonts w:ascii="Georgia" w:eastAsia="Times New Roman" w:hAnsi="Georgia" w:cs="Arial"/>
          <w:sz w:val="33"/>
          <w:szCs w:val="33"/>
          <w:lang w:eastAsia="en-NZ"/>
        </w:rPr>
      </w:pPr>
      <w:r w:rsidRPr="004A4F05">
        <w:rPr>
          <w:rFonts w:ascii="Georgia" w:eastAsia="Times New Roman" w:hAnsi="Georgia" w:cs="Arial"/>
          <w:sz w:val="33"/>
          <w:szCs w:val="33"/>
          <w:lang w:eastAsia="en-NZ"/>
        </w:rPr>
        <w:t>I.3 Oil</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The series of charts below present levels of oil production and consumption (which do not necessarily correlate) across the world, by region and country.</w:t>
      </w: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Oil production by region</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As the visualisation below shows - global oil production </w:t>
      </w:r>
      <w:proofErr w:type="gramStart"/>
      <w:r w:rsidRPr="004A4F05">
        <w:rPr>
          <w:rFonts w:ascii="Arial" w:eastAsia="Times New Roman" w:hAnsi="Arial" w:cs="Arial"/>
          <w:sz w:val="27"/>
          <w:szCs w:val="27"/>
          <w:lang w:eastAsia="en-NZ"/>
        </w:rPr>
        <w:t>is much more equally distributed</w:t>
      </w:r>
      <w:proofErr w:type="gramEnd"/>
      <w:r w:rsidRPr="004A4F05">
        <w:rPr>
          <w:rFonts w:ascii="Arial" w:eastAsia="Times New Roman" w:hAnsi="Arial" w:cs="Arial"/>
          <w:sz w:val="27"/>
          <w:szCs w:val="27"/>
          <w:lang w:eastAsia="en-NZ"/>
        </w:rPr>
        <w:t xml:space="preserve"> across the world's regions. Unlike coal production (for which it produces a negligible amount), the Middle East is the world's largest oil producer, accounting for nearly 35 percent. The relative contribution of region's to the global total has remained generally consistent over the last 50 years, with Europe &amp; Eurasia and North America both accounting for around 20 percent of total production, and Asia Pacific, Africa and Latin America &amp; the Caribbean all producing between 8-9 percent.</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Global oil production has increased more than 2.5-fold over the last 50 years, despite more volatile growth relative to coal. The 1970s 'oil crisis' resulted in a sudden drop in consumption </w:t>
      </w:r>
      <w:proofErr w:type="gramStart"/>
      <w:r w:rsidRPr="004A4F05">
        <w:rPr>
          <w:rFonts w:ascii="Arial" w:eastAsia="Times New Roman" w:hAnsi="Arial" w:cs="Arial"/>
          <w:sz w:val="27"/>
          <w:szCs w:val="27"/>
          <w:lang w:eastAsia="en-NZ"/>
        </w:rPr>
        <w:t>between 1973-74 following an </w:t>
      </w:r>
      <w:hyperlink r:id="rId41" w:tgtFrame="_blank" w:history="1">
        <w:r w:rsidRPr="004A4F05">
          <w:rPr>
            <w:rFonts w:ascii="Arial" w:eastAsia="Times New Roman" w:hAnsi="Arial" w:cs="Arial"/>
            <w:color w:val="5A3696"/>
            <w:sz w:val="24"/>
            <w:szCs w:val="24"/>
            <w:u w:val="single"/>
            <w:lang w:eastAsia="en-NZ"/>
          </w:rPr>
          <w:t>oil embargo</w:t>
        </w:r>
      </w:hyperlink>
      <w:r w:rsidRPr="004A4F05">
        <w:rPr>
          <w:rFonts w:ascii="Arial" w:eastAsia="Times New Roman" w:hAnsi="Arial" w:cs="Arial"/>
          <w:sz w:val="27"/>
          <w:szCs w:val="27"/>
          <w:lang w:eastAsia="en-NZ"/>
        </w:rPr>
        <w:t> of the Organization of Petroleum Exporting Countries (OPEC) in 1973</w:t>
      </w:r>
      <w:proofErr w:type="gramEnd"/>
      <w:r w:rsidRPr="004A4F05">
        <w:rPr>
          <w:rFonts w:ascii="Arial" w:eastAsia="Times New Roman" w:hAnsi="Arial" w:cs="Arial"/>
          <w:sz w:val="27"/>
          <w:szCs w:val="27"/>
          <w:lang w:eastAsia="en-NZ"/>
        </w:rPr>
        <w:t>. This was followed by another oil shock in 1979 (following the Iranian Revolution) and an 'oil glut' in the early 1980s where there was a surplus of crude oil (</w:t>
      </w:r>
      <w:proofErr w:type="gramStart"/>
      <w:r w:rsidRPr="004A4F05">
        <w:rPr>
          <w:rFonts w:ascii="Arial" w:eastAsia="Times New Roman" w:hAnsi="Arial" w:cs="Arial"/>
          <w:sz w:val="27"/>
          <w:szCs w:val="27"/>
          <w:lang w:eastAsia="en-NZ"/>
        </w:rPr>
        <w:t>as a result</w:t>
      </w:r>
      <w:proofErr w:type="gramEnd"/>
      <w:r w:rsidRPr="004A4F05">
        <w:rPr>
          <w:rFonts w:ascii="Arial" w:eastAsia="Times New Roman" w:hAnsi="Arial" w:cs="Arial"/>
          <w:sz w:val="27"/>
          <w:szCs w:val="27"/>
          <w:lang w:eastAsia="en-NZ"/>
        </w:rPr>
        <w:t xml:space="preserve"> of reduced consumer demand following the energy crisis of the 1970s).</w:t>
      </w:r>
      <w:hyperlink r:id="rId42" w:anchor="note-2" w:history="1">
        <w:r w:rsidRPr="004A4F05">
          <w:rPr>
            <w:rFonts w:ascii="Arial" w:eastAsia="Times New Roman" w:hAnsi="Arial" w:cs="Arial"/>
            <w:color w:val="5A3696"/>
            <w:sz w:val="18"/>
            <w:szCs w:val="18"/>
            <w:u w:val="single"/>
            <w:vertAlign w:val="superscript"/>
            <w:lang w:eastAsia="en-NZ"/>
          </w:rPr>
          <w:t>2</w:t>
        </w:r>
      </w:hyperlink>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43" w:tgtFrame="_blank" w:history="1">
        <w:r w:rsidRPr="004A4F05">
          <w:rPr>
            <w:rFonts w:ascii="Helvetica" w:eastAsia="Times New Roman" w:hAnsi="Helvetica" w:cs="Helvetica"/>
            <w:color w:val="0000FF"/>
            <w:sz w:val="24"/>
            <w:szCs w:val="24"/>
            <w:u w:val="single"/>
            <w:lang w:eastAsia="en-NZ"/>
          </w:rPr>
          <w:t>Oil production by region, terawatt-hours (</w:t>
        </w:r>
        <w:proofErr w:type="spellStart"/>
        <w:r w:rsidRPr="004A4F05">
          <w:rPr>
            <w:rFonts w:ascii="Helvetica" w:eastAsia="Times New Roman" w:hAnsi="Helvetica" w:cs="Helvetica"/>
            <w:color w:val="0000FF"/>
            <w:sz w:val="24"/>
            <w:szCs w:val="24"/>
            <w:u w:val="single"/>
            <w:lang w:eastAsia="en-NZ"/>
          </w:rPr>
          <w:t>TWh</w:t>
        </w:r>
        <w:proofErr w:type="spellEnd"/>
        <w:r w:rsidRPr="004A4F05">
          <w:rPr>
            <w:rFonts w:ascii="Helvetica" w:eastAsia="Times New Roman" w:hAnsi="Helvetica" w:cs="Helvetica"/>
            <w:color w:val="0000FF"/>
            <w:sz w:val="24"/>
            <w:szCs w:val="24"/>
            <w:u w:val="single"/>
            <w:lang w:eastAsia="en-NZ"/>
          </w:rPr>
          <w:t>)</w:t>
        </w:r>
      </w:hyperlink>
      <w:r w:rsidRPr="004A4F05">
        <w:rPr>
          <w:rFonts w:ascii="Helvetica" w:eastAsia="Times New Roman" w:hAnsi="Helvetica" w:cs="Helvetica"/>
          <w:color w:val="333333"/>
          <w:sz w:val="24"/>
          <w:szCs w:val="24"/>
          <w:lang w:eastAsia="en-NZ"/>
        </w:rPr>
        <w:t>Annual oil production, measured in terawatt-hour (</w:t>
      </w:r>
      <w:proofErr w:type="spellStart"/>
      <w:r w:rsidRPr="004A4F05">
        <w:rPr>
          <w:rFonts w:ascii="Helvetica" w:eastAsia="Times New Roman" w:hAnsi="Helvetica" w:cs="Helvetica"/>
          <w:color w:val="333333"/>
          <w:sz w:val="24"/>
          <w:szCs w:val="24"/>
          <w:lang w:eastAsia="en-NZ"/>
        </w:rPr>
        <w:t>TWh</w:t>
      </w:r>
      <w:proofErr w:type="spellEnd"/>
      <w:r w:rsidRPr="004A4F05">
        <w:rPr>
          <w:rFonts w:ascii="Helvetica" w:eastAsia="Times New Roman" w:hAnsi="Helvetica" w:cs="Helvetica"/>
          <w:color w:val="333333"/>
          <w:sz w:val="24"/>
          <w:szCs w:val="24"/>
          <w:lang w:eastAsia="en-NZ"/>
        </w:rPr>
        <w:t xml:space="preserve">) equivalents.19651970198019902000201020160 TWh10,000 TWh20,000 TWh30,000 TWh40,000 TWh50,000 </w:t>
      </w:r>
      <w:proofErr w:type="spellStart"/>
      <w:r w:rsidRPr="004A4F05">
        <w:rPr>
          <w:rFonts w:ascii="Helvetica" w:eastAsia="Times New Roman" w:hAnsi="Helvetica" w:cs="Helvetica"/>
          <w:color w:val="333333"/>
          <w:sz w:val="24"/>
          <w:szCs w:val="24"/>
          <w:lang w:eastAsia="en-NZ"/>
        </w:rPr>
        <w:t>TWhAfricaSouth</w:t>
      </w:r>
      <w:proofErr w:type="spellEnd"/>
      <w:r w:rsidRPr="004A4F05">
        <w:rPr>
          <w:rFonts w:ascii="Helvetica" w:eastAsia="Times New Roman" w:hAnsi="Helvetica" w:cs="Helvetica"/>
          <w:color w:val="333333"/>
          <w:sz w:val="24"/>
          <w:szCs w:val="24"/>
          <w:lang w:eastAsia="en-NZ"/>
        </w:rPr>
        <w:t xml:space="preserve"> &amp; </w:t>
      </w:r>
      <w:proofErr w:type="spellStart"/>
      <w:r w:rsidRPr="004A4F05">
        <w:rPr>
          <w:rFonts w:ascii="Helvetica" w:eastAsia="Times New Roman" w:hAnsi="Helvetica" w:cs="Helvetica"/>
          <w:color w:val="333333"/>
          <w:sz w:val="24"/>
          <w:szCs w:val="24"/>
          <w:lang w:eastAsia="en-NZ"/>
        </w:rPr>
        <w:t>CentralAmericaAsia</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PacificNorth</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AmericaEurope</w:t>
      </w:r>
      <w:proofErr w:type="spellEnd"/>
      <w:r w:rsidRPr="004A4F05">
        <w:rPr>
          <w:rFonts w:ascii="Helvetica" w:eastAsia="Times New Roman" w:hAnsi="Helvetica" w:cs="Helvetica"/>
          <w:color w:val="333333"/>
          <w:sz w:val="24"/>
          <w:szCs w:val="24"/>
          <w:lang w:eastAsia="en-NZ"/>
        </w:rPr>
        <w:t xml:space="preserve"> &amp; </w:t>
      </w:r>
      <w:proofErr w:type="spellStart"/>
      <w:r w:rsidRPr="004A4F05">
        <w:rPr>
          <w:rFonts w:ascii="Helvetica" w:eastAsia="Times New Roman" w:hAnsi="Helvetica" w:cs="Helvetica"/>
          <w:color w:val="333333"/>
          <w:sz w:val="24"/>
          <w:szCs w:val="24"/>
          <w:lang w:eastAsia="en-NZ"/>
        </w:rPr>
        <w:t>EurasiaMiddle</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EastSource</w:t>
      </w:r>
      <w:proofErr w:type="spellEnd"/>
      <w:r w:rsidRPr="004A4F05">
        <w:rPr>
          <w:rFonts w:ascii="Helvetica" w:eastAsia="Times New Roman" w:hAnsi="Helvetica" w:cs="Helvetica"/>
          <w:color w:val="333333"/>
          <w:sz w:val="24"/>
          <w:szCs w:val="24"/>
          <w:lang w:eastAsia="en-NZ"/>
        </w:rPr>
        <w:t xml:space="preserve">: BP Statistical Review of Global </w:t>
      </w:r>
      <w:proofErr w:type="spellStart"/>
      <w:r w:rsidRPr="004A4F05">
        <w:rPr>
          <w:rFonts w:ascii="Helvetica" w:eastAsia="Times New Roman" w:hAnsi="Helvetica" w:cs="Helvetica"/>
          <w:color w:val="333333"/>
          <w:sz w:val="24"/>
          <w:szCs w:val="24"/>
          <w:lang w:eastAsia="en-NZ"/>
        </w:rPr>
        <w:t>Energy</w:t>
      </w:r>
      <w:hyperlink r:id="rId44"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object w:dxaOrig="1440" w:dyaOrig="1440">
          <v:shape id="_x0000_i1061" type="#_x0000_t75" style="width:20.25pt;height:17.25pt" o:ole="">
            <v:imagedata r:id="rId12" o:title=""/>
          </v:shape>
          <w:control r:id="rId45" w:name="DefaultOcxName7" w:shapeid="_x0000_i1061"/>
        </w:object>
      </w:r>
      <w:r w:rsidRPr="004A4F05">
        <w:rPr>
          <w:rFonts w:ascii="Helvetica" w:eastAsia="Times New Roman" w:hAnsi="Helvetica" w:cs="Helvetica"/>
          <w:color w:val="777777"/>
          <w:sz w:val="19"/>
          <w:szCs w:val="19"/>
          <w:lang w:eastAsia="en-NZ"/>
        </w:rPr>
        <w:t> Relative</w:t>
      </w:r>
    </w:p>
    <w:p w:rsidR="004A4F05" w:rsidRPr="004A4F05" w:rsidRDefault="004A4F05" w:rsidP="004A4F05">
      <w:pPr>
        <w:numPr>
          <w:ilvl w:val="0"/>
          <w:numId w:val="1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1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1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1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Oil production by country</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The visualisation below shows the change in oil production at the country-level from 1900 onwards, where data is available. This </w:t>
      </w:r>
      <w:proofErr w:type="gramStart"/>
      <w:r w:rsidRPr="004A4F05">
        <w:rPr>
          <w:rFonts w:ascii="Arial" w:eastAsia="Times New Roman" w:hAnsi="Arial" w:cs="Arial"/>
          <w:sz w:val="27"/>
          <w:szCs w:val="27"/>
          <w:lang w:eastAsia="en-NZ"/>
        </w:rPr>
        <w:t>can be explored</w:t>
      </w:r>
      <w:proofErr w:type="gramEnd"/>
      <w:r w:rsidRPr="004A4F05">
        <w:rPr>
          <w:rFonts w:ascii="Arial" w:eastAsia="Times New Roman" w:hAnsi="Arial" w:cs="Arial"/>
          <w:sz w:val="27"/>
          <w:szCs w:val="27"/>
          <w:lang w:eastAsia="en-NZ"/>
        </w:rPr>
        <w:t xml:space="preserve"> as a time-series or in map form. In 2014, the United States is the world's largest country producer of oil, accounting for just under one-fifth of global production. Saudi Arabia is the world's second largest producer, followed by Russia.</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Types of oil production have influenced the shapes of these trends over time. As explored later in this entry, oil production in the United States looked likely to peak and decline in the 1980s before rising again with the extraction of increasing numbers of shale oil resources.</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46" w:tgtFrame="_blank" w:history="1">
        <w:r w:rsidRPr="004A4F05">
          <w:rPr>
            <w:rFonts w:ascii="Helvetica" w:eastAsia="Times New Roman" w:hAnsi="Helvetica" w:cs="Helvetica"/>
            <w:color w:val="0000FF"/>
            <w:sz w:val="24"/>
            <w:szCs w:val="24"/>
            <w:u w:val="single"/>
            <w:lang w:eastAsia="en-NZ"/>
          </w:rPr>
          <w:t>Oil production by country, terawatt-hours (</w:t>
        </w:r>
        <w:proofErr w:type="spellStart"/>
        <w:r w:rsidRPr="004A4F05">
          <w:rPr>
            <w:rFonts w:ascii="Helvetica" w:eastAsia="Times New Roman" w:hAnsi="Helvetica" w:cs="Helvetica"/>
            <w:color w:val="0000FF"/>
            <w:sz w:val="24"/>
            <w:szCs w:val="24"/>
            <w:u w:val="single"/>
            <w:lang w:eastAsia="en-NZ"/>
          </w:rPr>
          <w:t>TWh</w:t>
        </w:r>
        <w:proofErr w:type="spellEnd"/>
        <w:r w:rsidRPr="004A4F05">
          <w:rPr>
            <w:rFonts w:ascii="Helvetica" w:eastAsia="Times New Roman" w:hAnsi="Helvetica" w:cs="Helvetica"/>
            <w:color w:val="0000FF"/>
            <w:sz w:val="24"/>
            <w:szCs w:val="24"/>
            <w:u w:val="single"/>
            <w:lang w:eastAsia="en-NZ"/>
          </w:rPr>
          <w:t>)</w:t>
        </w:r>
      </w:hyperlink>
      <w:r w:rsidRPr="004A4F05">
        <w:rPr>
          <w:rFonts w:ascii="Helvetica" w:eastAsia="Times New Roman" w:hAnsi="Helvetica" w:cs="Helvetica"/>
          <w:color w:val="333333"/>
          <w:sz w:val="24"/>
          <w:szCs w:val="24"/>
          <w:lang w:eastAsia="en-NZ"/>
        </w:rPr>
        <w:t>Oil production by country, measured in terawatt-hour (</w:t>
      </w:r>
      <w:proofErr w:type="spellStart"/>
      <w:r w:rsidRPr="004A4F05">
        <w:rPr>
          <w:rFonts w:ascii="Helvetica" w:eastAsia="Times New Roman" w:hAnsi="Helvetica" w:cs="Helvetica"/>
          <w:color w:val="333333"/>
          <w:sz w:val="24"/>
          <w:szCs w:val="24"/>
          <w:lang w:eastAsia="en-NZ"/>
        </w:rPr>
        <w:t>TWh</w:t>
      </w:r>
      <w:proofErr w:type="spellEnd"/>
      <w:r w:rsidRPr="004A4F05">
        <w:rPr>
          <w:rFonts w:ascii="Helvetica" w:eastAsia="Times New Roman" w:hAnsi="Helvetica" w:cs="Helvetica"/>
          <w:color w:val="333333"/>
          <w:sz w:val="24"/>
          <w:szCs w:val="24"/>
          <w:lang w:eastAsia="en-NZ"/>
        </w:rPr>
        <w:t xml:space="preserve">) equivalents per year.19001920194019601980200020140 TWh1,000 TWh2,000 TWh3,000 TWh4,000 TWh5,000 TWh6,000 TWh7,000 TWh8,000 </w:t>
      </w:r>
      <w:proofErr w:type="spellStart"/>
      <w:r w:rsidRPr="004A4F05">
        <w:rPr>
          <w:rFonts w:ascii="Helvetica" w:eastAsia="Times New Roman" w:hAnsi="Helvetica" w:cs="Helvetica"/>
          <w:color w:val="333333"/>
          <w:sz w:val="24"/>
          <w:szCs w:val="24"/>
          <w:lang w:eastAsia="en-NZ"/>
        </w:rPr>
        <w:t>TWhUnited</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StatesSaudi</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ArabiaQatarKazakhstanArgentinaSource</w:t>
      </w:r>
      <w:proofErr w:type="spellEnd"/>
      <w:r w:rsidRPr="004A4F05">
        <w:rPr>
          <w:rFonts w:ascii="Helvetica" w:eastAsia="Times New Roman" w:hAnsi="Helvetica" w:cs="Helvetica"/>
          <w:color w:val="333333"/>
          <w:sz w:val="24"/>
          <w:szCs w:val="24"/>
          <w:lang w:eastAsia="en-NZ"/>
        </w:rPr>
        <w:t xml:space="preserve">: The SHIFT Project - </w:t>
      </w:r>
      <w:proofErr w:type="spellStart"/>
      <w:r w:rsidRPr="004A4F05">
        <w:rPr>
          <w:rFonts w:ascii="Helvetica" w:eastAsia="Times New Roman" w:hAnsi="Helvetica" w:cs="Helvetica"/>
          <w:color w:val="333333"/>
          <w:sz w:val="24"/>
          <w:szCs w:val="24"/>
          <w:lang w:eastAsia="en-NZ"/>
        </w:rPr>
        <w:t>Etemad</w:t>
      </w:r>
      <w:proofErr w:type="spellEnd"/>
      <w:r w:rsidRPr="004A4F05">
        <w:rPr>
          <w:rFonts w:ascii="Helvetica" w:eastAsia="Times New Roman" w:hAnsi="Helvetica" w:cs="Helvetica"/>
          <w:color w:val="333333"/>
          <w:sz w:val="24"/>
          <w:szCs w:val="24"/>
          <w:lang w:eastAsia="en-NZ"/>
        </w:rPr>
        <w:t xml:space="preserve"> &amp; Luciana; US IEA</w:t>
      </w:r>
      <w:hyperlink r:id="rId47" w:tgtFrame="_blank" w:history="1">
        <w:r w:rsidRPr="004A4F05">
          <w:rPr>
            <w:rFonts w:ascii="Helvetica" w:eastAsia="Times New Roman" w:hAnsi="Helvetica" w:cs="Helvetica"/>
            <w:color w:val="0000FF"/>
            <w:sz w:val="24"/>
            <w:szCs w:val="24"/>
            <w:u w:val="single"/>
            <w:lang w:eastAsia="en-NZ"/>
          </w:rPr>
          <w:t>CC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Add country</w:t>
      </w:r>
    </w:p>
    <w:p w:rsidR="004A4F05" w:rsidRPr="004A4F05" w:rsidRDefault="004A4F05" w:rsidP="004A4F05">
      <w:pPr>
        <w:numPr>
          <w:ilvl w:val="0"/>
          <w:numId w:val="1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1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MAP</w:t>
      </w:r>
    </w:p>
    <w:p w:rsidR="004A4F05" w:rsidRPr="004A4F05" w:rsidRDefault="004A4F05" w:rsidP="004A4F05">
      <w:pPr>
        <w:numPr>
          <w:ilvl w:val="0"/>
          <w:numId w:val="1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1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1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Oil consumption by region</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The chart below shows oil consumption by region over the last 50 years. Over this period, on relative terms we see a decreasing share of global consumption from Europe, Eurasia &amp; North America in contrast to a rising share in all other regions - most notably Asia Pacific (which has more than tripled in its share of global oil consumption, from around 10 percent in 1965 to 32 percent in 2016).</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In comparison to oil </w:t>
      </w:r>
      <w:r w:rsidRPr="004A4F05">
        <w:rPr>
          <w:rFonts w:ascii="Arial" w:eastAsia="Times New Roman" w:hAnsi="Arial" w:cs="Arial"/>
          <w:i/>
          <w:iCs/>
          <w:sz w:val="27"/>
          <w:szCs w:val="27"/>
          <w:lang w:eastAsia="en-NZ"/>
        </w:rPr>
        <w:t>production</w:t>
      </w:r>
      <w:r w:rsidRPr="004A4F05">
        <w:rPr>
          <w:rFonts w:ascii="Arial" w:eastAsia="Times New Roman" w:hAnsi="Arial" w:cs="Arial"/>
          <w:sz w:val="27"/>
          <w:szCs w:val="27"/>
          <w:lang w:eastAsia="en-NZ"/>
        </w:rPr>
        <w:t> by region, we see that the Middle East is a much smaller consumer than producer of oil (it produces more than 30 percent, and consumes around 10 percent), meaning it is a large net exporter. In contrast, the Asia Pacific region consumes significantly more oil than it produces (only 8-9 percent production versus 32 percent consumption), meaning it is a net importer.</w:t>
      </w: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lastRenderedPageBreak/>
        <w:t>Oil consumption by country</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Oil consumption broken down by country </w:t>
      </w:r>
      <w:proofErr w:type="gramStart"/>
      <w:r w:rsidRPr="004A4F05">
        <w:rPr>
          <w:rFonts w:ascii="Arial" w:eastAsia="Times New Roman" w:hAnsi="Arial" w:cs="Arial"/>
          <w:sz w:val="27"/>
          <w:szCs w:val="27"/>
          <w:lang w:eastAsia="en-NZ"/>
        </w:rPr>
        <w:t>is shown</w:t>
      </w:r>
      <w:proofErr w:type="gramEnd"/>
      <w:r w:rsidRPr="004A4F05">
        <w:rPr>
          <w:rFonts w:ascii="Arial" w:eastAsia="Times New Roman" w:hAnsi="Arial" w:cs="Arial"/>
          <w:sz w:val="27"/>
          <w:szCs w:val="27"/>
          <w:lang w:eastAsia="en-NZ"/>
        </w:rPr>
        <w:t xml:space="preserve"> in the chart below - in chart, and map form. The single largest oil consumer is the United States, with over 10,000 </w:t>
      </w:r>
      <w:proofErr w:type="spellStart"/>
      <w:r w:rsidRPr="004A4F05">
        <w:rPr>
          <w:rFonts w:ascii="Arial" w:eastAsia="Times New Roman" w:hAnsi="Arial" w:cs="Arial"/>
          <w:sz w:val="27"/>
          <w:szCs w:val="27"/>
          <w:lang w:eastAsia="en-NZ"/>
        </w:rPr>
        <w:t>TWh</w:t>
      </w:r>
      <w:proofErr w:type="spellEnd"/>
      <w:r w:rsidRPr="004A4F05">
        <w:rPr>
          <w:rFonts w:ascii="Arial" w:eastAsia="Times New Roman" w:hAnsi="Arial" w:cs="Arial"/>
          <w:sz w:val="27"/>
          <w:szCs w:val="27"/>
          <w:lang w:eastAsia="en-NZ"/>
        </w:rPr>
        <w:t xml:space="preserve"> per year. The USA is followed by China (at 7000-8000 </w:t>
      </w:r>
      <w:proofErr w:type="spellStart"/>
      <w:r w:rsidRPr="004A4F05">
        <w:rPr>
          <w:rFonts w:ascii="Arial" w:eastAsia="Times New Roman" w:hAnsi="Arial" w:cs="Arial"/>
          <w:sz w:val="27"/>
          <w:szCs w:val="27"/>
          <w:lang w:eastAsia="en-NZ"/>
        </w:rPr>
        <w:t>TWh</w:t>
      </w:r>
      <w:proofErr w:type="spellEnd"/>
      <w:r w:rsidRPr="004A4F05">
        <w:rPr>
          <w:rFonts w:ascii="Arial" w:eastAsia="Times New Roman" w:hAnsi="Arial" w:cs="Arial"/>
          <w:sz w:val="27"/>
          <w:szCs w:val="27"/>
          <w:lang w:eastAsia="en-NZ"/>
        </w:rPr>
        <w:t xml:space="preserve">), and India at just under 2500 </w:t>
      </w:r>
      <w:proofErr w:type="spellStart"/>
      <w:r w:rsidRPr="004A4F05">
        <w:rPr>
          <w:rFonts w:ascii="Arial" w:eastAsia="Times New Roman" w:hAnsi="Arial" w:cs="Arial"/>
          <w:sz w:val="27"/>
          <w:szCs w:val="27"/>
          <w:lang w:eastAsia="en-NZ"/>
        </w:rPr>
        <w:t>TWh</w:t>
      </w:r>
      <w:proofErr w:type="spellEnd"/>
      <w:r w:rsidRPr="004A4F05">
        <w:rPr>
          <w:rFonts w:ascii="Arial" w:eastAsia="Times New Roman" w:hAnsi="Arial" w:cs="Arial"/>
          <w:sz w:val="27"/>
          <w:szCs w:val="27"/>
          <w:lang w:eastAsia="en-NZ"/>
        </w:rPr>
        <w:t xml:space="preserve">. Brazil, Canada and Saudi Arabia </w:t>
      </w:r>
      <w:proofErr w:type="gramStart"/>
      <w:r w:rsidRPr="004A4F05">
        <w:rPr>
          <w:rFonts w:ascii="Arial" w:eastAsia="Times New Roman" w:hAnsi="Arial" w:cs="Arial"/>
          <w:sz w:val="27"/>
          <w:szCs w:val="27"/>
          <w:lang w:eastAsia="en-NZ"/>
        </w:rPr>
        <w:t>are also</w:t>
      </w:r>
      <w:proofErr w:type="gramEnd"/>
      <w:r w:rsidRPr="004A4F05">
        <w:rPr>
          <w:rFonts w:ascii="Arial" w:eastAsia="Times New Roman" w:hAnsi="Arial" w:cs="Arial"/>
          <w:sz w:val="27"/>
          <w:szCs w:val="27"/>
          <w:lang w:eastAsia="en-NZ"/>
        </w:rPr>
        <w:t xml:space="preserve"> large oil consumers.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Data availability for consumption levels across Sub-Saharan Africa is low. However, given total regional </w:t>
      </w:r>
      <w:proofErr w:type="gramStart"/>
      <w:r w:rsidRPr="004A4F05">
        <w:rPr>
          <w:rFonts w:ascii="Arial" w:eastAsia="Times New Roman" w:hAnsi="Arial" w:cs="Arial"/>
          <w:sz w:val="27"/>
          <w:szCs w:val="27"/>
          <w:lang w:eastAsia="en-NZ"/>
        </w:rPr>
        <w:t>consumption</w:t>
      </w:r>
      <w:proofErr w:type="gramEnd"/>
      <w:r w:rsidRPr="004A4F05">
        <w:rPr>
          <w:rFonts w:ascii="Arial" w:eastAsia="Times New Roman" w:hAnsi="Arial" w:cs="Arial"/>
          <w:sz w:val="27"/>
          <w:szCs w:val="27"/>
          <w:lang w:eastAsia="en-NZ"/>
        </w:rPr>
        <w:t xml:space="preserve"> levels are relatively low, we would also expect consumption levels in most countries to be low relative to other regions.</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48" w:tgtFrame="_blank" w:history="1">
        <w:r w:rsidRPr="004A4F05">
          <w:rPr>
            <w:rFonts w:ascii="Helvetica" w:eastAsia="Times New Roman" w:hAnsi="Helvetica" w:cs="Helvetica"/>
            <w:color w:val="0000FF"/>
            <w:sz w:val="24"/>
            <w:szCs w:val="24"/>
            <w:u w:val="single"/>
            <w:lang w:eastAsia="en-NZ"/>
          </w:rPr>
          <w:t>Oil consumption by country, terawatt-hours (</w:t>
        </w:r>
        <w:proofErr w:type="spellStart"/>
        <w:r w:rsidRPr="004A4F05">
          <w:rPr>
            <w:rFonts w:ascii="Helvetica" w:eastAsia="Times New Roman" w:hAnsi="Helvetica" w:cs="Helvetica"/>
            <w:color w:val="0000FF"/>
            <w:sz w:val="24"/>
            <w:szCs w:val="24"/>
            <w:u w:val="single"/>
            <w:lang w:eastAsia="en-NZ"/>
          </w:rPr>
          <w:t>TWh</w:t>
        </w:r>
        <w:proofErr w:type="spellEnd"/>
        <w:r w:rsidRPr="004A4F05">
          <w:rPr>
            <w:rFonts w:ascii="Helvetica" w:eastAsia="Times New Roman" w:hAnsi="Helvetica" w:cs="Helvetica"/>
            <w:color w:val="0000FF"/>
            <w:sz w:val="24"/>
            <w:szCs w:val="24"/>
            <w:u w:val="single"/>
            <w:lang w:eastAsia="en-NZ"/>
          </w:rPr>
          <w:t>)</w:t>
        </w:r>
      </w:hyperlink>
      <w:r w:rsidRPr="004A4F05">
        <w:rPr>
          <w:rFonts w:ascii="Helvetica" w:eastAsia="Times New Roman" w:hAnsi="Helvetica" w:cs="Helvetica"/>
          <w:color w:val="333333"/>
          <w:sz w:val="24"/>
          <w:szCs w:val="24"/>
          <w:lang w:eastAsia="en-NZ"/>
        </w:rPr>
        <w:t>Oil consumption by country, measured in terawatt-hour (</w:t>
      </w:r>
      <w:proofErr w:type="spellStart"/>
      <w:r w:rsidRPr="004A4F05">
        <w:rPr>
          <w:rFonts w:ascii="Helvetica" w:eastAsia="Times New Roman" w:hAnsi="Helvetica" w:cs="Helvetica"/>
          <w:color w:val="333333"/>
          <w:sz w:val="24"/>
          <w:szCs w:val="24"/>
          <w:lang w:eastAsia="en-NZ"/>
        </w:rPr>
        <w:t>TWh</w:t>
      </w:r>
      <w:proofErr w:type="spellEnd"/>
      <w:r w:rsidRPr="004A4F05">
        <w:rPr>
          <w:rFonts w:ascii="Helvetica" w:eastAsia="Times New Roman" w:hAnsi="Helvetica" w:cs="Helvetica"/>
          <w:color w:val="333333"/>
          <w:sz w:val="24"/>
          <w:szCs w:val="24"/>
          <w:lang w:eastAsia="en-NZ"/>
        </w:rPr>
        <w:t xml:space="preserve">) equivalents per year.19651970198019902000201020160 TWh2,000 TWh4,000 TWh6,000 TWh8,000 TWh10,000 </w:t>
      </w:r>
      <w:proofErr w:type="spellStart"/>
      <w:r w:rsidRPr="004A4F05">
        <w:rPr>
          <w:rFonts w:ascii="Helvetica" w:eastAsia="Times New Roman" w:hAnsi="Helvetica" w:cs="Helvetica"/>
          <w:color w:val="333333"/>
          <w:sz w:val="24"/>
          <w:szCs w:val="24"/>
          <w:lang w:eastAsia="en-NZ"/>
        </w:rPr>
        <w:t>TWhBangladeshSouth</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AfricaMexicoCanadaBrazilUnited</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StatesSource</w:t>
      </w:r>
      <w:proofErr w:type="spellEnd"/>
      <w:r w:rsidRPr="004A4F05">
        <w:rPr>
          <w:rFonts w:ascii="Helvetica" w:eastAsia="Times New Roman" w:hAnsi="Helvetica" w:cs="Helvetica"/>
          <w:color w:val="333333"/>
          <w:sz w:val="24"/>
          <w:szCs w:val="24"/>
          <w:lang w:eastAsia="en-NZ"/>
        </w:rPr>
        <w:t xml:space="preserve">: BP Statistical Review of Global </w:t>
      </w:r>
      <w:proofErr w:type="spellStart"/>
      <w:r w:rsidRPr="004A4F05">
        <w:rPr>
          <w:rFonts w:ascii="Helvetica" w:eastAsia="Times New Roman" w:hAnsi="Helvetica" w:cs="Helvetica"/>
          <w:color w:val="333333"/>
          <w:sz w:val="24"/>
          <w:szCs w:val="24"/>
          <w:lang w:eastAsia="en-NZ"/>
        </w:rPr>
        <w:t>Energy</w:t>
      </w:r>
      <w:hyperlink r:id="rId49"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Add country</w:t>
      </w:r>
    </w:p>
    <w:p w:rsidR="004A4F05" w:rsidRPr="004A4F05" w:rsidRDefault="004A4F05" w:rsidP="004A4F05">
      <w:pPr>
        <w:numPr>
          <w:ilvl w:val="0"/>
          <w:numId w:val="1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1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MAP</w:t>
      </w:r>
    </w:p>
    <w:p w:rsidR="004A4F05" w:rsidRPr="004A4F05" w:rsidRDefault="004A4F05" w:rsidP="004A4F05">
      <w:pPr>
        <w:numPr>
          <w:ilvl w:val="0"/>
          <w:numId w:val="1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1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1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Oil consumption per capita</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50" w:tgtFrame="_blank" w:history="1">
        <w:r w:rsidRPr="004A4F05">
          <w:rPr>
            <w:rFonts w:ascii="Helvetica" w:eastAsia="Times New Roman" w:hAnsi="Helvetica" w:cs="Helvetica"/>
            <w:color w:val="0000FF"/>
            <w:sz w:val="24"/>
            <w:szCs w:val="24"/>
            <w:u w:val="single"/>
            <w:lang w:eastAsia="en-NZ"/>
          </w:rPr>
          <w:t xml:space="preserve">Oil consumption per capita, megawatt-hours per </w:t>
        </w:r>
        <w:proofErr w:type="spellStart"/>
        <w:r w:rsidRPr="004A4F05">
          <w:rPr>
            <w:rFonts w:ascii="Helvetica" w:eastAsia="Times New Roman" w:hAnsi="Helvetica" w:cs="Helvetica"/>
            <w:color w:val="0000FF"/>
            <w:sz w:val="24"/>
            <w:szCs w:val="24"/>
            <w:u w:val="single"/>
            <w:lang w:eastAsia="en-NZ"/>
          </w:rPr>
          <w:t>year</w:t>
        </w:r>
      </w:hyperlink>
      <w:r w:rsidRPr="004A4F05">
        <w:rPr>
          <w:rFonts w:ascii="Helvetica" w:eastAsia="Times New Roman" w:hAnsi="Helvetica" w:cs="Helvetica"/>
          <w:color w:val="333333"/>
          <w:sz w:val="24"/>
          <w:szCs w:val="24"/>
          <w:lang w:eastAsia="en-NZ"/>
        </w:rPr>
        <w:t>Average</w:t>
      </w:r>
      <w:proofErr w:type="spellEnd"/>
      <w:r w:rsidRPr="004A4F05">
        <w:rPr>
          <w:rFonts w:ascii="Helvetica" w:eastAsia="Times New Roman" w:hAnsi="Helvetica" w:cs="Helvetica"/>
          <w:color w:val="333333"/>
          <w:sz w:val="24"/>
          <w:szCs w:val="24"/>
          <w:lang w:eastAsia="en-NZ"/>
        </w:rPr>
        <w:t xml:space="preserve"> oil consumption per capita, measured in megawatt-hours (MWh) per person per year.19651970198019902000201020150 MWh20 MWh40 MWh60 MWh80 MWh100 </w:t>
      </w:r>
      <w:proofErr w:type="spellStart"/>
      <w:r w:rsidRPr="004A4F05">
        <w:rPr>
          <w:rFonts w:ascii="Helvetica" w:eastAsia="Times New Roman" w:hAnsi="Helvetica" w:cs="Helvetica"/>
          <w:color w:val="333333"/>
          <w:sz w:val="24"/>
          <w:szCs w:val="24"/>
          <w:lang w:eastAsia="en-NZ"/>
        </w:rPr>
        <w:t>MWhUnited</w:t>
      </w:r>
      <w:proofErr w:type="spellEnd"/>
      <w:r w:rsidRPr="004A4F05">
        <w:rPr>
          <w:rFonts w:ascii="Helvetica" w:eastAsia="Times New Roman" w:hAnsi="Helvetica" w:cs="Helvetica"/>
          <w:color w:val="333333"/>
          <w:sz w:val="24"/>
          <w:szCs w:val="24"/>
          <w:lang w:eastAsia="en-NZ"/>
        </w:rPr>
        <w:t xml:space="preserve"> Arab </w:t>
      </w:r>
      <w:proofErr w:type="spellStart"/>
      <w:r w:rsidRPr="004A4F05">
        <w:rPr>
          <w:rFonts w:ascii="Helvetica" w:eastAsia="Times New Roman" w:hAnsi="Helvetica" w:cs="Helvetica"/>
          <w:color w:val="333333"/>
          <w:sz w:val="24"/>
          <w:szCs w:val="24"/>
          <w:lang w:eastAsia="en-NZ"/>
        </w:rPr>
        <w:t>EmiratesUnited</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StatesJapanBrazilChinaSource</w:t>
      </w:r>
      <w:proofErr w:type="spellEnd"/>
      <w:r w:rsidRPr="004A4F05">
        <w:rPr>
          <w:rFonts w:ascii="Helvetica" w:eastAsia="Times New Roman" w:hAnsi="Helvetica" w:cs="Helvetica"/>
          <w:color w:val="333333"/>
          <w:sz w:val="24"/>
          <w:szCs w:val="24"/>
          <w:lang w:eastAsia="en-NZ"/>
        </w:rPr>
        <w:t>: Fossil fuel consumption per capita - BP &amp; UN (2017 revision)</w:t>
      </w:r>
      <w:hyperlink r:id="rId51" w:tgtFrame="_blank" w:history="1">
        <w:r w:rsidRPr="004A4F05">
          <w:rPr>
            <w:rFonts w:ascii="Helvetica" w:eastAsia="Times New Roman" w:hAnsi="Helvetica" w:cs="Helvetica"/>
            <w:color w:val="0000FF"/>
            <w:sz w:val="24"/>
            <w:szCs w:val="24"/>
            <w:u w:val="single"/>
            <w:lang w:eastAsia="en-NZ"/>
          </w:rPr>
          <w:t>CC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Add country</w:t>
      </w:r>
    </w:p>
    <w:p w:rsidR="004A4F05" w:rsidRPr="004A4F05" w:rsidRDefault="004A4F05" w:rsidP="004A4F05">
      <w:pPr>
        <w:numPr>
          <w:ilvl w:val="0"/>
          <w:numId w:val="1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1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MAP</w:t>
      </w:r>
    </w:p>
    <w:p w:rsidR="004A4F05" w:rsidRPr="004A4F05" w:rsidRDefault="004A4F05" w:rsidP="004A4F05">
      <w:pPr>
        <w:numPr>
          <w:ilvl w:val="0"/>
          <w:numId w:val="1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1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1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beforeAutospacing="1" w:after="360" w:line="300" w:lineRule="atLeast"/>
        <w:outlineLvl w:val="2"/>
        <w:rPr>
          <w:rFonts w:ascii="Georgia" w:eastAsia="Times New Roman" w:hAnsi="Georgia" w:cs="Arial"/>
          <w:sz w:val="33"/>
          <w:szCs w:val="33"/>
          <w:lang w:eastAsia="en-NZ"/>
        </w:rPr>
      </w:pPr>
      <w:r w:rsidRPr="004A4F05">
        <w:rPr>
          <w:rFonts w:ascii="Georgia" w:eastAsia="Times New Roman" w:hAnsi="Georgia" w:cs="Arial"/>
          <w:sz w:val="33"/>
          <w:szCs w:val="33"/>
          <w:lang w:eastAsia="en-NZ"/>
        </w:rPr>
        <w:t>I.4 Natural gas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lastRenderedPageBreak/>
        <w:t>The series of charts below present levels of natural gas production and consumption (which do not necessarily correlate) across the world, by region and country.</w:t>
      </w: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Gas production by region</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The regional distribution of natural gas production has changed significantly in recent decades. The chart below shows natural gas production by region from 1970 onwards. In 1970, North America, Europe &amp; Eurasia accounted for almost </w:t>
      </w:r>
      <w:proofErr w:type="gramStart"/>
      <w:r w:rsidRPr="004A4F05">
        <w:rPr>
          <w:rFonts w:ascii="Arial" w:eastAsia="Times New Roman" w:hAnsi="Arial" w:cs="Arial"/>
          <w:sz w:val="27"/>
          <w:szCs w:val="27"/>
          <w:lang w:eastAsia="en-NZ"/>
        </w:rPr>
        <w:t>all global</w:t>
      </w:r>
      <w:proofErr w:type="gramEnd"/>
      <w:r w:rsidRPr="004A4F05">
        <w:rPr>
          <w:rFonts w:ascii="Arial" w:eastAsia="Times New Roman" w:hAnsi="Arial" w:cs="Arial"/>
          <w:sz w:val="27"/>
          <w:szCs w:val="27"/>
          <w:lang w:eastAsia="en-NZ"/>
        </w:rPr>
        <w:t xml:space="preserve"> gas production (with more than 95 percent combined). Despite both regions growing in absolute terms, their share of global production has declined </w:t>
      </w:r>
      <w:proofErr w:type="gramStart"/>
      <w:r w:rsidRPr="004A4F05">
        <w:rPr>
          <w:rFonts w:ascii="Arial" w:eastAsia="Times New Roman" w:hAnsi="Arial" w:cs="Arial"/>
          <w:sz w:val="27"/>
          <w:szCs w:val="27"/>
          <w:lang w:eastAsia="en-NZ"/>
        </w:rPr>
        <w:t>significantly</w:t>
      </w:r>
      <w:proofErr w:type="gramEnd"/>
      <w:r w:rsidRPr="004A4F05">
        <w:rPr>
          <w:rFonts w:ascii="Arial" w:eastAsia="Times New Roman" w:hAnsi="Arial" w:cs="Arial"/>
          <w:sz w:val="27"/>
          <w:szCs w:val="27"/>
          <w:lang w:eastAsia="en-NZ"/>
        </w:rPr>
        <w:t xml:space="preserve"> as regional production has diversified. North America, Europe &amp; Eurasia's share of production has decreased to around 55 percent, with the Middle East, Asia Pacific, Latin America and Africa accounting for 18, 16, 6 and 5, percent respectively.</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Overall, natural gas production has nearly quadrupled over the last 40-50 years.</w:t>
      </w: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Gas production by country</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The visualisation below breaks gas production down further to the national level, with some trends extending back to 1900. The United States is the world's largest single producer of natural gas producer, accounting for approximately one-fifth of global production. The USA is followed by Russia, Iran, Canada, China and Saudi </w:t>
      </w:r>
      <w:proofErr w:type="gramStart"/>
      <w:r w:rsidRPr="004A4F05">
        <w:rPr>
          <w:rFonts w:ascii="Arial" w:eastAsia="Times New Roman" w:hAnsi="Arial" w:cs="Arial"/>
          <w:sz w:val="27"/>
          <w:szCs w:val="27"/>
          <w:lang w:eastAsia="en-NZ"/>
        </w:rPr>
        <w:t>Arabia which</w:t>
      </w:r>
      <w:proofErr w:type="gramEnd"/>
      <w:r w:rsidRPr="004A4F05">
        <w:rPr>
          <w:rFonts w:ascii="Arial" w:eastAsia="Times New Roman" w:hAnsi="Arial" w:cs="Arial"/>
          <w:sz w:val="27"/>
          <w:szCs w:val="27"/>
          <w:lang w:eastAsia="en-NZ"/>
        </w:rPr>
        <w:t xml:space="preserve"> all produce more than 1000 </w:t>
      </w:r>
      <w:proofErr w:type="spellStart"/>
      <w:r w:rsidRPr="004A4F05">
        <w:rPr>
          <w:rFonts w:ascii="Arial" w:eastAsia="Times New Roman" w:hAnsi="Arial" w:cs="Arial"/>
          <w:sz w:val="27"/>
          <w:szCs w:val="27"/>
          <w:lang w:eastAsia="en-NZ"/>
        </w:rPr>
        <w:t>TWh</w:t>
      </w:r>
      <w:proofErr w:type="spellEnd"/>
      <w:r w:rsidRPr="004A4F05">
        <w:rPr>
          <w:rFonts w:ascii="Arial" w:eastAsia="Times New Roman" w:hAnsi="Arial" w:cs="Arial"/>
          <w:sz w:val="27"/>
          <w:szCs w:val="27"/>
          <w:lang w:eastAsia="en-NZ"/>
        </w:rPr>
        <w:t xml:space="preserve"> per year.</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52" w:tgtFrame="_blank" w:history="1">
        <w:r w:rsidRPr="004A4F05">
          <w:rPr>
            <w:rFonts w:ascii="Helvetica" w:eastAsia="Times New Roman" w:hAnsi="Helvetica" w:cs="Helvetica"/>
            <w:color w:val="0000FF"/>
            <w:sz w:val="24"/>
            <w:szCs w:val="24"/>
            <w:u w:val="single"/>
            <w:lang w:eastAsia="en-NZ"/>
          </w:rPr>
          <w:t>Gas production by country, terawatt-hours (</w:t>
        </w:r>
        <w:proofErr w:type="spellStart"/>
        <w:r w:rsidRPr="004A4F05">
          <w:rPr>
            <w:rFonts w:ascii="Helvetica" w:eastAsia="Times New Roman" w:hAnsi="Helvetica" w:cs="Helvetica"/>
            <w:color w:val="0000FF"/>
            <w:sz w:val="24"/>
            <w:szCs w:val="24"/>
            <w:u w:val="single"/>
            <w:lang w:eastAsia="en-NZ"/>
          </w:rPr>
          <w:t>TWh</w:t>
        </w:r>
        <w:proofErr w:type="spellEnd"/>
        <w:r w:rsidRPr="004A4F05">
          <w:rPr>
            <w:rFonts w:ascii="Helvetica" w:eastAsia="Times New Roman" w:hAnsi="Helvetica" w:cs="Helvetica"/>
            <w:color w:val="0000FF"/>
            <w:sz w:val="24"/>
            <w:szCs w:val="24"/>
            <w:u w:val="single"/>
            <w:lang w:eastAsia="en-NZ"/>
          </w:rPr>
          <w:t>)</w:t>
        </w:r>
      </w:hyperlink>
      <w:r w:rsidRPr="004A4F05">
        <w:rPr>
          <w:rFonts w:ascii="Helvetica" w:eastAsia="Times New Roman" w:hAnsi="Helvetica" w:cs="Helvetica"/>
          <w:color w:val="333333"/>
          <w:sz w:val="24"/>
          <w:szCs w:val="24"/>
          <w:lang w:eastAsia="en-NZ"/>
        </w:rPr>
        <w:t>Natural gas production, measured in terawatt-hour (</w:t>
      </w:r>
      <w:proofErr w:type="spellStart"/>
      <w:r w:rsidRPr="004A4F05">
        <w:rPr>
          <w:rFonts w:ascii="Helvetica" w:eastAsia="Times New Roman" w:hAnsi="Helvetica" w:cs="Helvetica"/>
          <w:color w:val="333333"/>
          <w:sz w:val="24"/>
          <w:szCs w:val="24"/>
          <w:lang w:eastAsia="en-NZ"/>
        </w:rPr>
        <w:t>TWh</w:t>
      </w:r>
      <w:proofErr w:type="spellEnd"/>
      <w:r w:rsidRPr="004A4F05">
        <w:rPr>
          <w:rFonts w:ascii="Helvetica" w:eastAsia="Times New Roman" w:hAnsi="Helvetica" w:cs="Helvetica"/>
          <w:color w:val="333333"/>
          <w:sz w:val="24"/>
          <w:szCs w:val="24"/>
          <w:lang w:eastAsia="en-NZ"/>
        </w:rPr>
        <w:t xml:space="preserve">) equivalents per year.1922194019601980200020140 TWh2,000 TWh4,000 TWh6,000 TWh8,000 </w:t>
      </w:r>
      <w:proofErr w:type="spellStart"/>
      <w:r w:rsidRPr="004A4F05">
        <w:rPr>
          <w:rFonts w:ascii="Helvetica" w:eastAsia="Times New Roman" w:hAnsi="Helvetica" w:cs="Helvetica"/>
          <w:color w:val="333333"/>
          <w:sz w:val="24"/>
          <w:szCs w:val="24"/>
          <w:lang w:eastAsia="en-NZ"/>
        </w:rPr>
        <w:t>TWhRussiaQatarSaudi</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ArabiaBrazilSource</w:t>
      </w:r>
      <w:proofErr w:type="spellEnd"/>
      <w:r w:rsidRPr="004A4F05">
        <w:rPr>
          <w:rFonts w:ascii="Helvetica" w:eastAsia="Times New Roman" w:hAnsi="Helvetica" w:cs="Helvetica"/>
          <w:color w:val="333333"/>
          <w:sz w:val="24"/>
          <w:szCs w:val="24"/>
          <w:lang w:eastAsia="en-NZ"/>
        </w:rPr>
        <w:t xml:space="preserve">: The SHIFT Project - </w:t>
      </w:r>
      <w:proofErr w:type="spellStart"/>
      <w:r w:rsidRPr="004A4F05">
        <w:rPr>
          <w:rFonts w:ascii="Helvetica" w:eastAsia="Times New Roman" w:hAnsi="Helvetica" w:cs="Helvetica"/>
          <w:color w:val="333333"/>
          <w:sz w:val="24"/>
          <w:szCs w:val="24"/>
          <w:lang w:eastAsia="en-NZ"/>
        </w:rPr>
        <w:t>Etemad</w:t>
      </w:r>
      <w:proofErr w:type="spellEnd"/>
      <w:r w:rsidRPr="004A4F05">
        <w:rPr>
          <w:rFonts w:ascii="Helvetica" w:eastAsia="Times New Roman" w:hAnsi="Helvetica" w:cs="Helvetica"/>
          <w:color w:val="333333"/>
          <w:sz w:val="24"/>
          <w:szCs w:val="24"/>
          <w:lang w:eastAsia="en-NZ"/>
        </w:rPr>
        <w:t xml:space="preserve"> &amp; Luciana; US IEA</w:t>
      </w:r>
      <w:hyperlink r:id="rId53" w:tgtFrame="_blank" w:history="1">
        <w:r w:rsidRPr="004A4F05">
          <w:rPr>
            <w:rFonts w:ascii="Helvetica" w:eastAsia="Times New Roman" w:hAnsi="Helvetica" w:cs="Helvetica"/>
            <w:color w:val="0000FF"/>
            <w:sz w:val="24"/>
            <w:szCs w:val="24"/>
            <w:u w:val="single"/>
            <w:lang w:eastAsia="en-NZ"/>
          </w:rPr>
          <w:t>CC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Add country</w:t>
      </w:r>
    </w:p>
    <w:p w:rsidR="004A4F05" w:rsidRPr="004A4F05" w:rsidRDefault="004A4F05" w:rsidP="004A4F05">
      <w:pPr>
        <w:numPr>
          <w:ilvl w:val="0"/>
          <w:numId w:val="1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1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MAP</w:t>
      </w:r>
    </w:p>
    <w:p w:rsidR="004A4F05" w:rsidRPr="004A4F05" w:rsidRDefault="004A4F05" w:rsidP="004A4F05">
      <w:pPr>
        <w:numPr>
          <w:ilvl w:val="0"/>
          <w:numId w:val="1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1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1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Gas consumption by region</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Regional gas consumption shows a very similar distribution to gas production. In the chart </w:t>
      </w:r>
      <w:proofErr w:type="gramStart"/>
      <w:r w:rsidRPr="004A4F05">
        <w:rPr>
          <w:rFonts w:ascii="Arial" w:eastAsia="Times New Roman" w:hAnsi="Arial" w:cs="Arial"/>
          <w:sz w:val="27"/>
          <w:szCs w:val="27"/>
          <w:lang w:eastAsia="en-NZ"/>
        </w:rPr>
        <w:t>below</w:t>
      </w:r>
      <w:proofErr w:type="gramEnd"/>
      <w:r w:rsidRPr="004A4F05">
        <w:rPr>
          <w:rFonts w:ascii="Arial" w:eastAsia="Times New Roman" w:hAnsi="Arial" w:cs="Arial"/>
          <w:sz w:val="27"/>
          <w:szCs w:val="27"/>
          <w:lang w:eastAsia="en-NZ"/>
        </w:rPr>
        <w:t xml:space="preserve"> we see the dominance of North America, Europe &amp; Eurasia in the 1960-70s, and the significant regional </w:t>
      </w:r>
      <w:r w:rsidRPr="004A4F05">
        <w:rPr>
          <w:rFonts w:ascii="Arial" w:eastAsia="Times New Roman" w:hAnsi="Arial" w:cs="Arial"/>
          <w:sz w:val="27"/>
          <w:szCs w:val="27"/>
          <w:lang w:eastAsia="en-NZ"/>
        </w:rPr>
        <w:lastRenderedPageBreak/>
        <w:t>diversification as consumption increases across the world. Relative to gas production figures, we see that the Middle East consumes a smaller share of the global total than it produces, whilst the Asia Pacific region consumes slightly more than it produces. The Middle East is therefore a net gas exporter, whilst the Asia Pacific is a net importer.</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54" w:tgtFrame="_blank" w:history="1">
        <w:r w:rsidRPr="004A4F05">
          <w:rPr>
            <w:rFonts w:ascii="Helvetica" w:eastAsia="Times New Roman" w:hAnsi="Helvetica" w:cs="Helvetica"/>
            <w:color w:val="0000FF"/>
            <w:sz w:val="24"/>
            <w:szCs w:val="24"/>
            <w:u w:val="single"/>
            <w:lang w:eastAsia="en-NZ"/>
          </w:rPr>
          <w:t>Natural gas consumption by region, terawatt-hours (</w:t>
        </w:r>
        <w:proofErr w:type="spellStart"/>
        <w:r w:rsidRPr="004A4F05">
          <w:rPr>
            <w:rFonts w:ascii="Helvetica" w:eastAsia="Times New Roman" w:hAnsi="Helvetica" w:cs="Helvetica"/>
            <w:color w:val="0000FF"/>
            <w:sz w:val="24"/>
            <w:szCs w:val="24"/>
            <w:u w:val="single"/>
            <w:lang w:eastAsia="en-NZ"/>
          </w:rPr>
          <w:t>TWh</w:t>
        </w:r>
        <w:proofErr w:type="spellEnd"/>
        <w:proofErr w:type="gramStart"/>
        <w:r w:rsidRPr="004A4F05">
          <w:rPr>
            <w:rFonts w:ascii="Helvetica" w:eastAsia="Times New Roman" w:hAnsi="Helvetica" w:cs="Helvetica"/>
            <w:color w:val="0000FF"/>
            <w:sz w:val="24"/>
            <w:szCs w:val="24"/>
            <w:u w:val="single"/>
            <w:lang w:eastAsia="en-NZ"/>
          </w:rPr>
          <w:t>)</w:t>
        </w:r>
        <w:proofErr w:type="gramEnd"/>
      </w:hyperlink>
      <w:r w:rsidRPr="004A4F05">
        <w:rPr>
          <w:rFonts w:ascii="Helvetica" w:eastAsia="Times New Roman" w:hAnsi="Helvetica" w:cs="Helvetica"/>
          <w:color w:val="333333"/>
          <w:sz w:val="24"/>
          <w:szCs w:val="24"/>
          <w:lang w:eastAsia="en-NZ"/>
        </w:rPr>
        <w:t>Annual natural gas consumption, measured in terawatt-hour (</w:t>
      </w:r>
      <w:proofErr w:type="spellStart"/>
      <w:r w:rsidRPr="004A4F05">
        <w:rPr>
          <w:rFonts w:ascii="Helvetica" w:eastAsia="Times New Roman" w:hAnsi="Helvetica" w:cs="Helvetica"/>
          <w:color w:val="333333"/>
          <w:sz w:val="24"/>
          <w:szCs w:val="24"/>
          <w:lang w:eastAsia="en-NZ"/>
        </w:rPr>
        <w:t>TWh</w:t>
      </w:r>
      <w:proofErr w:type="spellEnd"/>
      <w:r w:rsidRPr="004A4F05">
        <w:rPr>
          <w:rFonts w:ascii="Helvetica" w:eastAsia="Times New Roman" w:hAnsi="Helvetica" w:cs="Helvetica"/>
          <w:color w:val="333333"/>
          <w:sz w:val="24"/>
          <w:szCs w:val="24"/>
          <w:lang w:eastAsia="en-NZ"/>
        </w:rPr>
        <w:t xml:space="preserve">) equivalents.19651970198019902000201020160 TWh5,000 TWh10,000 TWh15,000 TWh20,000 TWh25,000 TWh30,000 TWh35,000 </w:t>
      </w:r>
      <w:proofErr w:type="spellStart"/>
      <w:r w:rsidRPr="004A4F05">
        <w:rPr>
          <w:rFonts w:ascii="Helvetica" w:eastAsia="Times New Roman" w:hAnsi="Helvetica" w:cs="Helvetica"/>
          <w:color w:val="333333"/>
          <w:sz w:val="24"/>
          <w:szCs w:val="24"/>
          <w:lang w:eastAsia="en-NZ"/>
        </w:rPr>
        <w:t>TWhAfricaSouth</w:t>
      </w:r>
      <w:proofErr w:type="spellEnd"/>
      <w:r w:rsidRPr="004A4F05">
        <w:rPr>
          <w:rFonts w:ascii="Helvetica" w:eastAsia="Times New Roman" w:hAnsi="Helvetica" w:cs="Helvetica"/>
          <w:color w:val="333333"/>
          <w:sz w:val="24"/>
          <w:szCs w:val="24"/>
          <w:lang w:eastAsia="en-NZ"/>
        </w:rPr>
        <w:t xml:space="preserve"> &amp; </w:t>
      </w:r>
      <w:proofErr w:type="spellStart"/>
      <w:r w:rsidRPr="004A4F05">
        <w:rPr>
          <w:rFonts w:ascii="Helvetica" w:eastAsia="Times New Roman" w:hAnsi="Helvetica" w:cs="Helvetica"/>
          <w:color w:val="333333"/>
          <w:sz w:val="24"/>
          <w:szCs w:val="24"/>
          <w:lang w:eastAsia="en-NZ"/>
        </w:rPr>
        <w:t>CentralAmericaMiddle</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EastAsia</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PacificNorth</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AmericaEurope</w:t>
      </w:r>
      <w:proofErr w:type="spellEnd"/>
      <w:r w:rsidRPr="004A4F05">
        <w:rPr>
          <w:rFonts w:ascii="Helvetica" w:eastAsia="Times New Roman" w:hAnsi="Helvetica" w:cs="Helvetica"/>
          <w:color w:val="333333"/>
          <w:sz w:val="24"/>
          <w:szCs w:val="24"/>
          <w:lang w:eastAsia="en-NZ"/>
        </w:rPr>
        <w:t xml:space="preserve"> &amp; </w:t>
      </w:r>
      <w:proofErr w:type="spellStart"/>
      <w:r w:rsidRPr="004A4F05">
        <w:rPr>
          <w:rFonts w:ascii="Helvetica" w:eastAsia="Times New Roman" w:hAnsi="Helvetica" w:cs="Helvetica"/>
          <w:color w:val="333333"/>
          <w:sz w:val="24"/>
          <w:szCs w:val="24"/>
          <w:lang w:eastAsia="en-NZ"/>
        </w:rPr>
        <w:t>EurasiaSource</w:t>
      </w:r>
      <w:proofErr w:type="spellEnd"/>
      <w:r w:rsidRPr="004A4F05">
        <w:rPr>
          <w:rFonts w:ascii="Helvetica" w:eastAsia="Times New Roman" w:hAnsi="Helvetica" w:cs="Helvetica"/>
          <w:color w:val="333333"/>
          <w:sz w:val="24"/>
          <w:szCs w:val="24"/>
          <w:lang w:eastAsia="en-NZ"/>
        </w:rPr>
        <w:t xml:space="preserve">: BP Statistical Review of Global </w:t>
      </w:r>
      <w:proofErr w:type="spellStart"/>
      <w:r w:rsidRPr="004A4F05">
        <w:rPr>
          <w:rFonts w:ascii="Helvetica" w:eastAsia="Times New Roman" w:hAnsi="Helvetica" w:cs="Helvetica"/>
          <w:color w:val="333333"/>
          <w:sz w:val="24"/>
          <w:szCs w:val="24"/>
          <w:lang w:eastAsia="en-NZ"/>
        </w:rPr>
        <w:t>Energy</w:t>
      </w:r>
      <w:hyperlink r:id="rId55"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object w:dxaOrig="1440" w:dyaOrig="1440">
          <v:shape id="_x0000_i1060" type="#_x0000_t75" style="width:20.25pt;height:17.25pt" o:ole="">
            <v:imagedata r:id="rId12" o:title=""/>
          </v:shape>
          <w:control r:id="rId56" w:name="DefaultOcxName8" w:shapeid="_x0000_i1060"/>
        </w:object>
      </w:r>
      <w:r w:rsidRPr="004A4F05">
        <w:rPr>
          <w:rFonts w:ascii="Helvetica" w:eastAsia="Times New Roman" w:hAnsi="Helvetica" w:cs="Helvetica"/>
          <w:color w:val="777777"/>
          <w:sz w:val="19"/>
          <w:szCs w:val="19"/>
          <w:lang w:eastAsia="en-NZ"/>
        </w:rPr>
        <w:t> Relative</w:t>
      </w:r>
    </w:p>
    <w:p w:rsidR="004A4F05" w:rsidRPr="004A4F05" w:rsidRDefault="004A4F05" w:rsidP="004A4F05">
      <w:pPr>
        <w:numPr>
          <w:ilvl w:val="0"/>
          <w:numId w:val="1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1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1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1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Gas consumption by country</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Global distribution of gas consumption at the national level also shows a very similar pattern to that of gas production. Like gas production, the United States is the world's largest consumer, followed by Russia, Iran, Canada, China and Saudi Arabia.</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Natural gas consumption has seen significant growth across all regions over the last few decades. This is true of both high and lower-income nations as nations seek to improve domestic energy security, and economies attempt to shift from coal consumption. Natural gas - as we explain later in this entry - produces less carbon dioxide per unit energy than both coal and oil, meaning some countries have adopted natural gas substitution as a pathway to decarbonisation.</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57" w:tgtFrame="_blank" w:history="1">
        <w:r w:rsidRPr="004A4F05">
          <w:rPr>
            <w:rFonts w:ascii="Helvetica" w:eastAsia="Times New Roman" w:hAnsi="Helvetica" w:cs="Helvetica"/>
            <w:color w:val="0000FF"/>
            <w:sz w:val="24"/>
            <w:szCs w:val="24"/>
            <w:u w:val="single"/>
            <w:lang w:eastAsia="en-NZ"/>
          </w:rPr>
          <w:t>Gas consumption by country, terawatt-hours (</w:t>
        </w:r>
        <w:proofErr w:type="spellStart"/>
        <w:r w:rsidRPr="004A4F05">
          <w:rPr>
            <w:rFonts w:ascii="Helvetica" w:eastAsia="Times New Roman" w:hAnsi="Helvetica" w:cs="Helvetica"/>
            <w:color w:val="0000FF"/>
            <w:sz w:val="24"/>
            <w:szCs w:val="24"/>
            <w:u w:val="single"/>
            <w:lang w:eastAsia="en-NZ"/>
          </w:rPr>
          <w:t>TWh</w:t>
        </w:r>
        <w:proofErr w:type="spellEnd"/>
        <w:r w:rsidRPr="004A4F05">
          <w:rPr>
            <w:rFonts w:ascii="Helvetica" w:eastAsia="Times New Roman" w:hAnsi="Helvetica" w:cs="Helvetica"/>
            <w:color w:val="0000FF"/>
            <w:sz w:val="24"/>
            <w:szCs w:val="24"/>
            <w:u w:val="single"/>
            <w:lang w:eastAsia="en-NZ"/>
          </w:rPr>
          <w:t>), 2016</w:t>
        </w:r>
      </w:hyperlink>
      <w:r w:rsidRPr="004A4F05">
        <w:rPr>
          <w:rFonts w:ascii="Helvetica" w:eastAsia="Times New Roman" w:hAnsi="Helvetica" w:cs="Helvetica"/>
          <w:color w:val="333333"/>
          <w:sz w:val="24"/>
          <w:szCs w:val="24"/>
          <w:lang w:eastAsia="en-NZ"/>
        </w:rPr>
        <w:t>Natural gas consumption by country, measured in terawatt-hour (</w:t>
      </w:r>
      <w:proofErr w:type="spellStart"/>
      <w:r w:rsidRPr="004A4F05">
        <w:rPr>
          <w:rFonts w:ascii="Helvetica" w:eastAsia="Times New Roman" w:hAnsi="Helvetica" w:cs="Helvetica"/>
          <w:color w:val="333333"/>
          <w:sz w:val="24"/>
          <w:szCs w:val="24"/>
          <w:lang w:eastAsia="en-NZ"/>
        </w:rPr>
        <w:t>TWh</w:t>
      </w:r>
      <w:proofErr w:type="spellEnd"/>
      <w:r w:rsidRPr="004A4F05">
        <w:rPr>
          <w:rFonts w:ascii="Helvetica" w:eastAsia="Times New Roman" w:hAnsi="Helvetica" w:cs="Helvetica"/>
          <w:color w:val="333333"/>
          <w:sz w:val="24"/>
          <w:szCs w:val="24"/>
          <w:lang w:eastAsia="en-NZ"/>
        </w:rPr>
        <w:t xml:space="preserve">) equivalents per </w:t>
      </w:r>
      <w:proofErr w:type="spellStart"/>
      <w:r w:rsidRPr="004A4F05">
        <w:rPr>
          <w:rFonts w:ascii="Helvetica" w:eastAsia="Times New Roman" w:hAnsi="Helvetica" w:cs="Helvetica"/>
          <w:color w:val="333333"/>
          <w:sz w:val="24"/>
          <w:szCs w:val="24"/>
          <w:lang w:eastAsia="en-NZ"/>
        </w:rPr>
        <w:t>year.No</w:t>
      </w:r>
      <w:proofErr w:type="spellEnd"/>
      <w:r w:rsidRPr="004A4F05">
        <w:rPr>
          <w:rFonts w:ascii="Helvetica" w:eastAsia="Times New Roman" w:hAnsi="Helvetica" w:cs="Helvetica"/>
          <w:color w:val="333333"/>
          <w:sz w:val="24"/>
          <w:szCs w:val="24"/>
          <w:lang w:eastAsia="en-NZ"/>
        </w:rPr>
        <w:t xml:space="preserve"> data0 TWh2,500 TWh5,000 TWh10,000 </w:t>
      </w:r>
      <w:proofErr w:type="spellStart"/>
      <w:r w:rsidRPr="004A4F05">
        <w:rPr>
          <w:rFonts w:ascii="Helvetica" w:eastAsia="Times New Roman" w:hAnsi="Helvetica" w:cs="Helvetica"/>
          <w:color w:val="333333"/>
          <w:sz w:val="24"/>
          <w:szCs w:val="24"/>
          <w:lang w:eastAsia="en-NZ"/>
        </w:rPr>
        <w:t>TWhSource</w:t>
      </w:r>
      <w:proofErr w:type="spellEnd"/>
      <w:r w:rsidRPr="004A4F05">
        <w:rPr>
          <w:rFonts w:ascii="Helvetica" w:eastAsia="Times New Roman" w:hAnsi="Helvetica" w:cs="Helvetica"/>
          <w:color w:val="333333"/>
          <w:sz w:val="24"/>
          <w:szCs w:val="24"/>
          <w:lang w:eastAsia="en-NZ"/>
        </w:rPr>
        <w:t xml:space="preserve">: BP Statistical Review of Global </w:t>
      </w:r>
      <w:proofErr w:type="spellStart"/>
      <w:r w:rsidRPr="004A4F05">
        <w:rPr>
          <w:rFonts w:ascii="Helvetica" w:eastAsia="Times New Roman" w:hAnsi="Helvetica" w:cs="Helvetica"/>
          <w:color w:val="333333"/>
          <w:sz w:val="24"/>
          <w:szCs w:val="24"/>
          <w:lang w:eastAsia="en-NZ"/>
        </w:rPr>
        <w:t>Energy</w:t>
      </w:r>
      <w:hyperlink r:id="rId58"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1965</w:t>
      </w:r>
    </w:p>
    <w:p w:rsidR="004A4F05" w:rsidRPr="004A4F05" w:rsidRDefault="004A4F05" w:rsidP="004A4F05">
      <w:pPr>
        <w:shd w:val="clear" w:color="auto" w:fill="FFFFFF"/>
        <w:spacing w:after="0" w:line="240" w:lineRule="atLeast"/>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2016</w:t>
      </w:r>
    </w:p>
    <w:p w:rsidR="004A4F05" w:rsidRPr="004A4F05" w:rsidRDefault="004A4F05" w:rsidP="004A4F05">
      <w:pPr>
        <w:numPr>
          <w:ilvl w:val="0"/>
          <w:numId w:val="1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1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MAP</w:t>
      </w:r>
    </w:p>
    <w:p w:rsidR="004A4F05" w:rsidRPr="004A4F05" w:rsidRDefault="004A4F05" w:rsidP="004A4F05">
      <w:pPr>
        <w:numPr>
          <w:ilvl w:val="0"/>
          <w:numId w:val="1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1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1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Gas consumption per capita</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59" w:tgtFrame="_blank" w:history="1">
        <w:r w:rsidRPr="004A4F05">
          <w:rPr>
            <w:rFonts w:ascii="Helvetica" w:eastAsia="Times New Roman" w:hAnsi="Helvetica" w:cs="Helvetica"/>
            <w:color w:val="0000FF"/>
            <w:sz w:val="24"/>
            <w:szCs w:val="24"/>
            <w:u w:val="single"/>
            <w:lang w:eastAsia="en-NZ"/>
          </w:rPr>
          <w:t xml:space="preserve">Natural gas consumption per capita, megawatt-hours per </w:t>
        </w:r>
        <w:proofErr w:type="spellStart"/>
        <w:r w:rsidRPr="004A4F05">
          <w:rPr>
            <w:rFonts w:ascii="Helvetica" w:eastAsia="Times New Roman" w:hAnsi="Helvetica" w:cs="Helvetica"/>
            <w:color w:val="0000FF"/>
            <w:sz w:val="24"/>
            <w:szCs w:val="24"/>
            <w:u w:val="single"/>
            <w:lang w:eastAsia="en-NZ"/>
          </w:rPr>
          <w:t>year</w:t>
        </w:r>
      </w:hyperlink>
      <w:r w:rsidRPr="004A4F05">
        <w:rPr>
          <w:rFonts w:ascii="Helvetica" w:eastAsia="Times New Roman" w:hAnsi="Helvetica" w:cs="Helvetica"/>
          <w:color w:val="333333"/>
          <w:sz w:val="24"/>
          <w:szCs w:val="24"/>
          <w:lang w:eastAsia="en-NZ"/>
        </w:rPr>
        <w:t>Average</w:t>
      </w:r>
      <w:proofErr w:type="spellEnd"/>
      <w:r w:rsidRPr="004A4F05">
        <w:rPr>
          <w:rFonts w:ascii="Helvetica" w:eastAsia="Times New Roman" w:hAnsi="Helvetica" w:cs="Helvetica"/>
          <w:color w:val="333333"/>
          <w:sz w:val="24"/>
          <w:szCs w:val="24"/>
          <w:lang w:eastAsia="en-NZ"/>
        </w:rPr>
        <w:t xml:space="preserve"> natural gas consumption per capita, measured in megawatt-hours (MWh) per person per year.19651970198019902000201020150 MWh5 MWh10 MWh15 MWh20 MWh25 MWh30 MWh35 </w:t>
      </w:r>
      <w:proofErr w:type="spellStart"/>
      <w:r w:rsidRPr="004A4F05">
        <w:rPr>
          <w:rFonts w:ascii="Helvetica" w:eastAsia="Times New Roman" w:hAnsi="Helvetica" w:cs="Helvetica"/>
          <w:color w:val="333333"/>
          <w:sz w:val="24"/>
          <w:szCs w:val="24"/>
          <w:lang w:eastAsia="en-NZ"/>
        </w:rPr>
        <w:t>MWhSaudi</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ArabiaCanadaVenezuelaWorldBrazilSouth</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AfricaSource</w:t>
      </w:r>
      <w:proofErr w:type="spellEnd"/>
      <w:r w:rsidRPr="004A4F05">
        <w:rPr>
          <w:rFonts w:ascii="Helvetica" w:eastAsia="Times New Roman" w:hAnsi="Helvetica" w:cs="Helvetica"/>
          <w:color w:val="333333"/>
          <w:sz w:val="24"/>
          <w:szCs w:val="24"/>
          <w:lang w:eastAsia="en-NZ"/>
        </w:rPr>
        <w:t>: Fossil fuel consumption per capita - BP &amp; UN (2017 revision)</w:t>
      </w:r>
      <w:hyperlink r:id="rId60" w:tgtFrame="_blank" w:history="1">
        <w:r w:rsidRPr="004A4F05">
          <w:rPr>
            <w:rFonts w:ascii="Helvetica" w:eastAsia="Times New Roman" w:hAnsi="Helvetica" w:cs="Helvetica"/>
            <w:color w:val="0000FF"/>
            <w:sz w:val="24"/>
            <w:szCs w:val="24"/>
            <w:u w:val="single"/>
            <w:lang w:eastAsia="en-NZ"/>
          </w:rPr>
          <w:t>CC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Add country</w:t>
      </w:r>
    </w:p>
    <w:p w:rsidR="004A4F05" w:rsidRPr="004A4F05" w:rsidRDefault="004A4F05" w:rsidP="004A4F05">
      <w:pPr>
        <w:numPr>
          <w:ilvl w:val="0"/>
          <w:numId w:val="1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1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MAP</w:t>
      </w:r>
    </w:p>
    <w:p w:rsidR="004A4F05" w:rsidRPr="004A4F05" w:rsidRDefault="004A4F05" w:rsidP="004A4F05">
      <w:pPr>
        <w:numPr>
          <w:ilvl w:val="0"/>
          <w:numId w:val="1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1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1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beforeAutospacing="1" w:after="360" w:line="300" w:lineRule="atLeast"/>
        <w:outlineLvl w:val="2"/>
        <w:rPr>
          <w:rFonts w:ascii="Georgia" w:eastAsia="Times New Roman" w:hAnsi="Georgia" w:cs="Arial"/>
          <w:sz w:val="33"/>
          <w:szCs w:val="33"/>
          <w:lang w:eastAsia="en-NZ"/>
        </w:rPr>
      </w:pPr>
      <w:r w:rsidRPr="004A4F05">
        <w:rPr>
          <w:rFonts w:ascii="Georgia" w:eastAsia="Times New Roman" w:hAnsi="Georgia" w:cs="Arial"/>
          <w:sz w:val="33"/>
          <w:szCs w:val="33"/>
          <w:lang w:eastAsia="en-NZ"/>
        </w:rPr>
        <w:t>I.5 Fossil fuels in electricity production</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Fossil fuels </w:t>
      </w:r>
      <w:proofErr w:type="gramStart"/>
      <w:r w:rsidRPr="004A4F05">
        <w:rPr>
          <w:rFonts w:ascii="Arial" w:eastAsia="Times New Roman" w:hAnsi="Arial" w:cs="Arial"/>
          <w:sz w:val="27"/>
          <w:szCs w:val="27"/>
          <w:lang w:eastAsia="en-NZ"/>
        </w:rPr>
        <w:t>are consumed</w:t>
      </w:r>
      <w:proofErr w:type="gramEnd"/>
      <w:r w:rsidRPr="004A4F05">
        <w:rPr>
          <w:rFonts w:ascii="Arial" w:eastAsia="Times New Roman" w:hAnsi="Arial" w:cs="Arial"/>
          <w:sz w:val="27"/>
          <w:szCs w:val="27"/>
          <w:lang w:eastAsia="en-NZ"/>
        </w:rPr>
        <w:t xml:space="preserve"> for energy supply in a number of ways, including transport, heat and electricity production. In the chart </w:t>
      </w:r>
      <w:proofErr w:type="gramStart"/>
      <w:r w:rsidRPr="004A4F05">
        <w:rPr>
          <w:rFonts w:ascii="Arial" w:eastAsia="Times New Roman" w:hAnsi="Arial" w:cs="Arial"/>
          <w:sz w:val="27"/>
          <w:szCs w:val="27"/>
          <w:lang w:eastAsia="en-NZ"/>
        </w:rPr>
        <w:t>below</w:t>
      </w:r>
      <w:proofErr w:type="gramEnd"/>
      <w:r w:rsidRPr="004A4F05">
        <w:rPr>
          <w:rFonts w:ascii="Arial" w:eastAsia="Times New Roman" w:hAnsi="Arial" w:cs="Arial"/>
          <w:sz w:val="27"/>
          <w:szCs w:val="27"/>
          <w:lang w:eastAsia="en-NZ"/>
        </w:rPr>
        <w:t xml:space="preserve"> we see the relative share of coal, natural gas and oil in electricity mixes across the world over the last few decades. At the global </w:t>
      </w:r>
      <w:proofErr w:type="gramStart"/>
      <w:r w:rsidRPr="004A4F05">
        <w:rPr>
          <w:rFonts w:ascii="Arial" w:eastAsia="Times New Roman" w:hAnsi="Arial" w:cs="Arial"/>
          <w:sz w:val="27"/>
          <w:szCs w:val="27"/>
          <w:lang w:eastAsia="en-NZ"/>
        </w:rPr>
        <w:t>level</w:t>
      </w:r>
      <w:proofErr w:type="gramEnd"/>
      <w:r w:rsidRPr="004A4F05">
        <w:rPr>
          <w:rFonts w:ascii="Arial" w:eastAsia="Times New Roman" w:hAnsi="Arial" w:cs="Arial"/>
          <w:sz w:val="27"/>
          <w:szCs w:val="27"/>
          <w:lang w:eastAsia="en-NZ"/>
        </w:rPr>
        <w:t xml:space="preserve"> we see that coal is the dominant electricity source accounting for approximately 40 percent of total electricity production. This </w:t>
      </w:r>
      <w:proofErr w:type="gramStart"/>
      <w:r w:rsidRPr="004A4F05">
        <w:rPr>
          <w:rFonts w:ascii="Arial" w:eastAsia="Times New Roman" w:hAnsi="Arial" w:cs="Arial"/>
          <w:sz w:val="27"/>
          <w:szCs w:val="27"/>
          <w:lang w:eastAsia="en-NZ"/>
        </w:rPr>
        <w:t>is followed</w:t>
      </w:r>
      <w:proofErr w:type="gramEnd"/>
      <w:r w:rsidRPr="004A4F05">
        <w:rPr>
          <w:rFonts w:ascii="Arial" w:eastAsia="Times New Roman" w:hAnsi="Arial" w:cs="Arial"/>
          <w:sz w:val="27"/>
          <w:szCs w:val="27"/>
          <w:lang w:eastAsia="en-NZ"/>
        </w:rPr>
        <w:t xml:space="preserve"> by natural gas at approximately 22 percent, oil at only 4 percent (and the remainder supplied by other energy sources, including nuclear and renewable technologies).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Overall, we see that the share of fossil fuels in global electricity production has not changed significantly over the decade from 2005-2014. If measured relative to the </w:t>
      </w:r>
      <w:proofErr w:type="gramStart"/>
      <w:r w:rsidRPr="004A4F05">
        <w:rPr>
          <w:rFonts w:ascii="Arial" w:eastAsia="Times New Roman" w:hAnsi="Arial" w:cs="Arial"/>
          <w:sz w:val="27"/>
          <w:szCs w:val="27"/>
          <w:lang w:eastAsia="en-NZ"/>
        </w:rPr>
        <w:t>years</w:t>
      </w:r>
      <w:proofErr w:type="gramEnd"/>
      <w:r w:rsidRPr="004A4F05">
        <w:rPr>
          <w:rFonts w:ascii="Arial" w:eastAsia="Times New Roman" w:hAnsi="Arial" w:cs="Arial"/>
          <w:sz w:val="27"/>
          <w:szCs w:val="27"/>
          <w:lang w:eastAsia="en-NZ"/>
        </w:rPr>
        <w:t xml:space="preserve"> pre-2000, the share of fossil fuels in the global electricity mix has in fact increased slightly, despite the need for energy decarbonisation. As we cover in a separate </w:t>
      </w:r>
      <w:hyperlink r:id="rId61" w:history="1">
        <w:r w:rsidRPr="004A4F05">
          <w:rPr>
            <w:rFonts w:ascii="Arial" w:eastAsia="Times New Roman" w:hAnsi="Arial" w:cs="Arial"/>
            <w:color w:val="5A3696"/>
            <w:sz w:val="24"/>
            <w:szCs w:val="24"/>
            <w:u w:val="single"/>
            <w:lang w:eastAsia="en-NZ"/>
          </w:rPr>
          <w:t>blog post</w:t>
        </w:r>
      </w:hyperlink>
      <w:r w:rsidRPr="004A4F05">
        <w:rPr>
          <w:rFonts w:ascii="Arial" w:eastAsia="Times New Roman" w:hAnsi="Arial" w:cs="Arial"/>
          <w:sz w:val="27"/>
          <w:szCs w:val="27"/>
          <w:lang w:eastAsia="en-NZ"/>
        </w:rPr>
        <w:t xml:space="preserve">, some of this stagnation in progress </w:t>
      </w:r>
      <w:proofErr w:type="gramStart"/>
      <w:r w:rsidRPr="004A4F05">
        <w:rPr>
          <w:rFonts w:ascii="Arial" w:eastAsia="Times New Roman" w:hAnsi="Arial" w:cs="Arial"/>
          <w:sz w:val="27"/>
          <w:szCs w:val="27"/>
          <w:lang w:eastAsia="en-NZ"/>
        </w:rPr>
        <w:t>can be explained</w:t>
      </w:r>
      <w:proofErr w:type="gramEnd"/>
      <w:r w:rsidRPr="004A4F05">
        <w:rPr>
          <w:rFonts w:ascii="Arial" w:eastAsia="Times New Roman" w:hAnsi="Arial" w:cs="Arial"/>
          <w:sz w:val="27"/>
          <w:szCs w:val="27"/>
          <w:lang w:eastAsia="en-NZ"/>
        </w:rPr>
        <w:t xml:space="preserve"> by the offsetting of an increase in renewable electricity with a decline in nuclear production.</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62" w:tgtFrame="_blank" w:history="1">
        <w:r w:rsidRPr="004A4F05">
          <w:rPr>
            <w:rFonts w:ascii="Helvetica" w:eastAsia="Times New Roman" w:hAnsi="Helvetica" w:cs="Helvetica"/>
            <w:color w:val="0000FF"/>
            <w:sz w:val="24"/>
            <w:szCs w:val="24"/>
            <w:u w:val="single"/>
            <w:lang w:eastAsia="en-NZ"/>
          </w:rPr>
          <w:t xml:space="preserve">Share of electricity production from fossil fuels, </w:t>
        </w:r>
        <w:proofErr w:type="spellStart"/>
        <w:r w:rsidRPr="004A4F05">
          <w:rPr>
            <w:rFonts w:ascii="Helvetica" w:eastAsia="Times New Roman" w:hAnsi="Helvetica" w:cs="Helvetica"/>
            <w:color w:val="0000FF"/>
            <w:sz w:val="24"/>
            <w:szCs w:val="24"/>
            <w:u w:val="single"/>
            <w:lang w:eastAsia="en-NZ"/>
          </w:rPr>
          <w:t>World</w:t>
        </w:r>
      </w:hyperlink>
      <w:r w:rsidRPr="004A4F05">
        <w:rPr>
          <w:rFonts w:ascii="Helvetica" w:eastAsia="Times New Roman" w:hAnsi="Helvetica" w:cs="Helvetica"/>
          <w:color w:val="333333"/>
          <w:sz w:val="24"/>
          <w:szCs w:val="24"/>
          <w:lang w:eastAsia="en-NZ"/>
        </w:rPr>
        <w:t>The</w:t>
      </w:r>
      <w:proofErr w:type="spellEnd"/>
      <w:r w:rsidRPr="004A4F05">
        <w:rPr>
          <w:rFonts w:ascii="Helvetica" w:eastAsia="Times New Roman" w:hAnsi="Helvetica" w:cs="Helvetica"/>
          <w:color w:val="333333"/>
          <w:sz w:val="24"/>
          <w:szCs w:val="24"/>
          <w:lang w:eastAsia="en-NZ"/>
        </w:rPr>
        <w:t xml:space="preserve"> share of total electricity production from coal, oil and natural gas </w:t>
      </w:r>
      <w:proofErr w:type="gramStart"/>
      <w:r w:rsidRPr="004A4F05">
        <w:rPr>
          <w:rFonts w:ascii="Helvetica" w:eastAsia="Times New Roman" w:hAnsi="Helvetica" w:cs="Helvetica"/>
          <w:color w:val="333333"/>
          <w:sz w:val="24"/>
          <w:szCs w:val="24"/>
          <w:lang w:eastAsia="en-NZ"/>
        </w:rPr>
        <w:t>sources.1990199520002005201020140%10</w:t>
      </w:r>
      <w:proofErr w:type="gramEnd"/>
      <w:r w:rsidRPr="004A4F05">
        <w:rPr>
          <w:rFonts w:ascii="Helvetica" w:eastAsia="Times New Roman" w:hAnsi="Helvetica" w:cs="Helvetica"/>
          <w:color w:val="333333"/>
          <w:sz w:val="24"/>
          <w:szCs w:val="24"/>
          <w:lang w:eastAsia="en-NZ"/>
        </w:rPr>
        <w:t xml:space="preserve">%20%30%40%50%60%OilNatural </w:t>
      </w:r>
      <w:proofErr w:type="spellStart"/>
      <w:r w:rsidRPr="004A4F05">
        <w:rPr>
          <w:rFonts w:ascii="Helvetica" w:eastAsia="Times New Roman" w:hAnsi="Helvetica" w:cs="Helvetica"/>
          <w:color w:val="333333"/>
          <w:sz w:val="24"/>
          <w:szCs w:val="24"/>
          <w:lang w:eastAsia="en-NZ"/>
        </w:rPr>
        <w:t>gasCoalSource</w:t>
      </w:r>
      <w:proofErr w:type="spellEnd"/>
      <w:r w:rsidRPr="004A4F05">
        <w:rPr>
          <w:rFonts w:ascii="Helvetica" w:eastAsia="Times New Roman" w:hAnsi="Helvetica" w:cs="Helvetica"/>
          <w:color w:val="333333"/>
          <w:sz w:val="24"/>
          <w:szCs w:val="24"/>
          <w:lang w:eastAsia="en-NZ"/>
        </w:rPr>
        <w:t xml:space="preserve">: International Energy Agency (IEA) via The World </w:t>
      </w:r>
      <w:proofErr w:type="spellStart"/>
      <w:r w:rsidRPr="004A4F05">
        <w:rPr>
          <w:rFonts w:ascii="Helvetica" w:eastAsia="Times New Roman" w:hAnsi="Helvetica" w:cs="Helvetica"/>
          <w:color w:val="333333"/>
          <w:sz w:val="24"/>
          <w:szCs w:val="24"/>
          <w:lang w:eastAsia="en-NZ"/>
        </w:rPr>
        <w:t>Bank</w:t>
      </w:r>
      <w:hyperlink r:id="rId63"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Change country</w:t>
      </w:r>
      <w:r w:rsidRPr="004A4F05">
        <w:rPr>
          <w:rFonts w:ascii="Helvetica" w:eastAsia="Times New Roman" w:hAnsi="Helvetica" w:cs="Helvetica"/>
          <w:color w:val="777777"/>
          <w:sz w:val="19"/>
          <w:szCs w:val="19"/>
          <w:lang w:eastAsia="en-NZ"/>
        </w:rPr>
        <w:object w:dxaOrig="1440" w:dyaOrig="1440">
          <v:shape id="_x0000_i1059" type="#_x0000_t75" style="width:20.25pt;height:17.25pt" o:ole="">
            <v:imagedata r:id="rId12" o:title=""/>
          </v:shape>
          <w:control r:id="rId64" w:name="DefaultOcxName9" w:shapeid="_x0000_i1059"/>
        </w:object>
      </w:r>
      <w:r w:rsidRPr="004A4F05">
        <w:rPr>
          <w:rFonts w:ascii="Helvetica" w:eastAsia="Times New Roman" w:hAnsi="Helvetica" w:cs="Helvetica"/>
          <w:color w:val="777777"/>
          <w:sz w:val="19"/>
          <w:szCs w:val="19"/>
          <w:lang w:eastAsia="en-NZ"/>
        </w:rPr>
        <w:t> Relative</w:t>
      </w:r>
    </w:p>
    <w:p w:rsidR="004A4F05" w:rsidRPr="004A4F05" w:rsidRDefault="004A4F05" w:rsidP="004A4F05">
      <w:pPr>
        <w:numPr>
          <w:ilvl w:val="0"/>
          <w:numId w:val="1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lastRenderedPageBreak/>
        <w:t>CHART</w:t>
      </w:r>
    </w:p>
    <w:p w:rsidR="004A4F05" w:rsidRPr="004A4F05" w:rsidRDefault="004A4F05" w:rsidP="004A4F05">
      <w:pPr>
        <w:numPr>
          <w:ilvl w:val="0"/>
          <w:numId w:val="1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1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1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1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beforeAutospacing="1" w:after="360" w:line="300" w:lineRule="atLeast"/>
        <w:outlineLvl w:val="2"/>
        <w:rPr>
          <w:rFonts w:ascii="Georgia" w:eastAsia="Times New Roman" w:hAnsi="Georgia" w:cs="Arial"/>
          <w:sz w:val="33"/>
          <w:szCs w:val="33"/>
          <w:lang w:eastAsia="en-NZ"/>
        </w:rPr>
      </w:pPr>
      <w:r w:rsidRPr="004A4F05">
        <w:rPr>
          <w:rFonts w:ascii="Georgia" w:eastAsia="Times New Roman" w:hAnsi="Georgia" w:cs="Arial"/>
          <w:sz w:val="33"/>
          <w:szCs w:val="33"/>
          <w:lang w:eastAsia="en-NZ"/>
        </w:rPr>
        <w:t>I.6 Fossil fuel reserves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Whilst the terms 'reserve' and 'resource' </w:t>
      </w:r>
      <w:proofErr w:type="gramStart"/>
      <w:r w:rsidRPr="004A4F05">
        <w:rPr>
          <w:rFonts w:ascii="Arial" w:eastAsia="Times New Roman" w:hAnsi="Arial" w:cs="Arial"/>
          <w:sz w:val="27"/>
          <w:szCs w:val="27"/>
          <w:lang w:eastAsia="en-NZ"/>
        </w:rPr>
        <w:t>are often used</w:t>
      </w:r>
      <w:proofErr w:type="gramEnd"/>
      <w:r w:rsidRPr="004A4F05">
        <w:rPr>
          <w:rFonts w:ascii="Arial" w:eastAsia="Times New Roman" w:hAnsi="Arial" w:cs="Arial"/>
          <w:sz w:val="27"/>
          <w:szCs w:val="27"/>
          <w:lang w:eastAsia="en-NZ"/>
        </w:rPr>
        <w:t xml:space="preserve"> interchangeably, there is an important distinction between them. See </w:t>
      </w:r>
      <w:hyperlink r:id="rId65" w:anchor="reserves-vs-resources-when-does-a-resource-become-a-reserve" w:history="1">
        <w:r w:rsidRPr="004A4F05">
          <w:rPr>
            <w:rFonts w:ascii="Arial" w:eastAsia="Times New Roman" w:hAnsi="Arial" w:cs="Arial"/>
            <w:color w:val="5A3696"/>
            <w:sz w:val="24"/>
            <w:szCs w:val="24"/>
            <w:u w:val="single"/>
            <w:lang w:eastAsia="en-NZ"/>
          </w:rPr>
          <w:t>Data Quality &amp; Definitions</w:t>
        </w:r>
      </w:hyperlink>
      <w:r w:rsidRPr="004A4F05">
        <w:rPr>
          <w:rFonts w:ascii="Arial" w:eastAsia="Times New Roman" w:hAnsi="Arial" w:cs="Arial"/>
          <w:sz w:val="27"/>
          <w:szCs w:val="27"/>
          <w:lang w:eastAsia="en-NZ"/>
        </w:rPr>
        <w:t> for a visual explanation of the difference between the two.</w:t>
      </w: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Coal reserves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How are our fossil fuel reserves distributed across the world? We can see the distribution of coal in the chart below. The largest coal reserves extend across North America, Asia and Oceania. The United States has the largest coal reserves, at nearly 240 billion tonnes. Russia, China, Australia, India and South Africa are also rich in coal reserves.</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66" w:tgtFrame="_blank" w:history="1">
        <w:r w:rsidRPr="004A4F05">
          <w:rPr>
            <w:rFonts w:ascii="Helvetica" w:eastAsia="Times New Roman" w:hAnsi="Helvetica" w:cs="Helvetica"/>
            <w:color w:val="0000FF"/>
            <w:sz w:val="24"/>
            <w:szCs w:val="24"/>
            <w:u w:val="single"/>
            <w:lang w:eastAsia="en-NZ"/>
          </w:rPr>
          <w:t>Coal Proved Reserves, 2015</w:t>
        </w:r>
      </w:hyperlink>
      <w:r w:rsidRPr="004A4F05">
        <w:rPr>
          <w:rFonts w:ascii="Helvetica" w:eastAsia="Times New Roman" w:hAnsi="Helvetica" w:cs="Helvetica"/>
          <w:color w:val="333333"/>
          <w:sz w:val="24"/>
          <w:szCs w:val="24"/>
          <w:lang w:eastAsia="en-NZ"/>
        </w:rPr>
        <w:t xml:space="preserve">Total proved coal reserves, measured in million tonnes. Proved reserves is generally taken to be those quantities </w:t>
      </w:r>
      <w:proofErr w:type="spellStart"/>
      <w:r w:rsidRPr="004A4F05">
        <w:rPr>
          <w:rFonts w:ascii="Helvetica" w:eastAsia="Times New Roman" w:hAnsi="Helvetica" w:cs="Helvetica"/>
          <w:color w:val="333333"/>
          <w:sz w:val="24"/>
          <w:szCs w:val="24"/>
          <w:lang w:eastAsia="en-NZ"/>
        </w:rPr>
        <w:t>thatgeological</w:t>
      </w:r>
      <w:proofErr w:type="spellEnd"/>
      <w:r w:rsidRPr="004A4F05">
        <w:rPr>
          <w:rFonts w:ascii="Helvetica" w:eastAsia="Times New Roman" w:hAnsi="Helvetica" w:cs="Helvetica"/>
          <w:color w:val="333333"/>
          <w:sz w:val="24"/>
          <w:szCs w:val="24"/>
          <w:lang w:eastAsia="en-NZ"/>
        </w:rPr>
        <w:t xml:space="preserve"> and engineering information indicates with reasonable certainty can be recovered in the future from </w:t>
      </w:r>
      <w:proofErr w:type="spellStart"/>
      <w:r w:rsidRPr="004A4F05">
        <w:rPr>
          <w:rFonts w:ascii="Helvetica" w:eastAsia="Times New Roman" w:hAnsi="Helvetica" w:cs="Helvetica"/>
          <w:color w:val="333333"/>
          <w:sz w:val="24"/>
          <w:szCs w:val="24"/>
          <w:lang w:eastAsia="en-NZ"/>
        </w:rPr>
        <w:t>knownreservoirs</w:t>
      </w:r>
      <w:proofErr w:type="spellEnd"/>
      <w:r w:rsidRPr="004A4F05">
        <w:rPr>
          <w:rFonts w:ascii="Helvetica" w:eastAsia="Times New Roman" w:hAnsi="Helvetica" w:cs="Helvetica"/>
          <w:color w:val="333333"/>
          <w:sz w:val="24"/>
          <w:szCs w:val="24"/>
          <w:lang w:eastAsia="en-NZ"/>
        </w:rPr>
        <w:t xml:space="preserve"> under existing economic and operating </w:t>
      </w:r>
      <w:proofErr w:type="spellStart"/>
      <w:r w:rsidRPr="004A4F05">
        <w:rPr>
          <w:rFonts w:ascii="Helvetica" w:eastAsia="Times New Roman" w:hAnsi="Helvetica" w:cs="Helvetica"/>
          <w:color w:val="333333"/>
          <w:sz w:val="24"/>
          <w:szCs w:val="24"/>
          <w:lang w:eastAsia="en-NZ"/>
        </w:rPr>
        <w:t>conditions.No</w:t>
      </w:r>
      <w:proofErr w:type="spellEnd"/>
      <w:r w:rsidRPr="004A4F05">
        <w:rPr>
          <w:rFonts w:ascii="Helvetica" w:eastAsia="Times New Roman" w:hAnsi="Helvetica" w:cs="Helvetica"/>
          <w:color w:val="333333"/>
          <w:sz w:val="24"/>
          <w:szCs w:val="24"/>
          <w:lang w:eastAsia="en-NZ"/>
        </w:rPr>
        <w:t xml:space="preserve"> data075,000200,000400,000600,000800,000900,000Source: BP Statistical </w:t>
      </w:r>
      <w:proofErr w:type="spellStart"/>
      <w:r w:rsidRPr="004A4F05">
        <w:rPr>
          <w:rFonts w:ascii="Helvetica" w:eastAsia="Times New Roman" w:hAnsi="Helvetica" w:cs="Helvetica"/>
          <w:color w:val="333333"/>
          <w:sz w:val="24"/>
          <w:szCs w:val="24"/>
          <w:lang w:eastAsia="en-NZ"/>
        </w:rPr>
        <w:t>Review</w:t>
      </w:r>
      <w:hyperlink r:id="rId67"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numPr>
          <w:ilvl w:val="0"/>
          <w:numId w:val="2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MAP</w:t>
      </w:r>
    </w:p>
    <w:p w:rsidR="004A4F05" w:rsidRPr="004A4F05" w:rsidRDefault="004A4F05" w:rsidP="004A4F05">
      <w:pPr>
        <w:numPr>
          <w:ilvl w:val="0"/>
          <w:numId w:val="2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2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2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Coal reserves by type/quality</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Coal sources are not homogeneous - they vary significantly in chemical composition and quality. Coal sources </w:t>
      </w:r>
      <w:proofErr w:type="gramStart"/>
      <w:r w:rsidRPr="004A4F05">
        <w:rPr>
          <w:rFonts w:ascii="Arial" w:eastAsia="Times New Roman" w:hAnsi="Arial" w:cs="Arial"/>
          <w:sz w:val="27"/>
          <w:szCs w:val="27"/>
          <w:lang w:eastAsia="en-NZ"/>
        </w:rPr>
        <w:t>are typically differentiated</w:t>
      </w:r>
      <w:proofErr w:type="gramEnd"/>
      <w:r w:rsidRPr="004A4F05">
        <w:rPr>
          <w:rFonts w:ascii="Arial" w:eastAsia="Times New Roman" w:hAnsi="Arial" w:cs="Arial"/>
          <w:sz w:val="27"/>
          <w:szCs w:val="27"/>
          <w:lang w:eastAsia="en-NZ"/>
        </w:rPr>
        <w:t xml:space="preserve"> based on carbon content; coal richer in carbon tends to produce more energy per unit mass (i.e. it has a higher energy yield). The quality of coal also has implications for air pollution. Fuels richer in carbon tend to have lower concentrations of impurities such as sulphur, meaning they produce lower levels of local air pollutants such as </w:t>
      </w:r>
      <w:hyperlink r:id="rId68" w:anchor="how-have-global-emissions-of-so2-evolved" w:history="1">
        <w:r w:rsidRPr="004A4F05">
          <w:rPr>
            <w:rFonts w:ascii="Arial" w:eastAsia="Times New Roman" w:hAnsi="Arial" w:cs="Arial"/>
            <w:color w:val="5A3696"/>
            <w:sz w:val="24"/>
            <w:szCs w:val="24"/>
            <w:u w:val="single"/>
            <w:lang w:eastAsia="en-NZ"/>
          </w:rPr>
          <w:t>sulphur dioxide</w:t>
        </w:r>
      </w:hyperlink>
      <w:r w:rsidRPr="004A4F05">
        <w:rPr>
          <w:rFonts w:ascii="Arial" w:eastAsia="Times New Roman" w:hAnsi="Arial" w:cs="Arial"/>
          <w:sz w:val="27"/>
          <w:szCs w:val="27"/>
          <w:lang w:eastAsia="en-NZ"/>
        </w:rPr>
        <w:t> (SO</w:t>
      </w:r>
      <w:r w:rsidRPr="004A4F05">
        <w:rPr>
          <w:rFonts w:ascii="Arial" w:eastAsia="Times New Roman" w:hAnsi="Arial" w:cs="Arial"/>
          <w:sz w:val="18"/>
          <w:szCs w:val="18"/>
          <w:vertAlign w:val="subscript"/>
          <w:lang w:eastAsia="en-NZ"/>
        </w:rPr>
        <w:t>2</w:t>
      </w:r>
      <w:r w:rsidRPr="004A4F05">
        <w:rPr>
          <w:rFonts w:ascii="Arial" w:eastAsia="Times New Roman" w:hAnsi="Arial" w:cs="Arial"/>
          <w:sz w:val="27"/>
          <w:szCs w:val="27"/>
          <w:lang w:eastAsia="en-NZ"/>
        </w:rPr>
        <w:t xml:space="preserve">). </w:t>
      </w:r>
      <w:proofErr w:type="gramStart"/>
      <w:r w:rsidRPr="004A4F05">
        <w:rPr>
          <w:rFonts w:ascii="Arial" w:eastAsia="Times New Roman" w:hAnsi="Arial" w:cs="Arial"/>
          <w:sz w:val="27"/>
          <w:szCs w:val="27"/>
          <w:lang w:eastAsia="en-NZ"/>
        </w:rPr>
        <w:t>nitrogen</w:t>
      </w:r>
      <w:proofErr w:type="gramEnd"/>
      <w:r w:rsidRPr="004A4F05">
        <w:rPr>
          <w:rFonts w:ascii="Arial" w:eastAsia="Times New Roman" w:hAnsi="Arial" w:cs="Arial"/>
          <w:sz w:val="27"/>
          <w:szCs w:val="27"/>
          <w:lang w:eastAsia="en-NZ"/>
        </w:rPr>
        <w:t xml:space="preserve"> oxides (NO</w:t>
      </w:r>
      <w:r w:rsidRPr="004A4F05">
        <w:rPr>
          <w:rFonts w:ascii="Arial" w:eastAsia="Times New Roman" w:hAnsi="Arial" w:cs="Arial"/>
          <w:sz w:val="18"/>
          <w:szCs w:val="18"/>
          <w:vertAlign w:val="subscript"/>
          <w:lang w:eastAsia="en-NZ"/>
        </w:rPr>
        <w:t>x</w:t>
      </w:r>
      <w:r w:rsidRPr="004A4F05">
        <w:rPr>
          <w:rFonts w:ascii="Arial" w:eastAsia="Times New Roman" w:hAnsi="Arial" w:cs="Arial"/>
          <w:sz w:val="27"/>
          <w:szCs w:val="27"/>
          <w:lang w:eastAsia="en-NZ"/>
        </w:rPr>
        <w:t>), and ozone (O</w:t>
      </w:r>
      <w:r w:rsidRPr="004A4F05">
        <w:rPr>
          <w:rFonts w:ascii="Arial" w:eastAsia="Times New Roman" w:hAnsi="Arial" w:cs="Arial"/>
          <w:sz w:val="18"/>
          <w:szCs w:val="18"/>
          <w:vertAlign w:val="subscript"/>
          <w:lang w:eastAsia="en-NZ"/>
        </w:rPr>
        <w:t>3</w:t>
      </w:r>
      <w:r w:rsidRPr="004A4F05">
        <w:rPr>
          <w:rFonts w:ascii="Arial" w:eastAsia="Times New Roman" w:hAnsi="Arial" w:cs="Arial"/>
          <w:sz w:val="27"/>
          <w:szCs w:val="27"/>
          <w:lang w:eastAsia="en-NZ"/>
        </w:rPr>
        <w:t>).</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lastRenderedPageBreak/>
        <w:t xml:space="preserve">'Anthracite' coal is typically regarded as the highest quality, followed by bituminous, sub-bituminous and then lignite in decreasing order of quality. In the chart </w:t>
      </w:r>
      <w:proofErr w:type="gramStart"/>
      <w:r w:rsidRPr="004A4F05">
        <w:rPr>
          <w:rFonts w:ascii="Arial" w:eastAsia="Times New Roman" w:hAnsi="Arial" w:cs="Arial"/>
          <w:sz w:val="27"/>
          <w:szCs w:val="27"/>
          <w:lang w:eastAsia="en-NZ"/>
        </w:rPr>
        <w:t>below</w:t>
      </w:r>
      <w:proofErr w:type="gramEnd"/>
      <w:r w:rsidRPr="004A4F05">
        <w:rPr>
          <w:rFonts w:ascii="Arial" w:eastAsia="Times New Roman" w:hAnsi="Arial" w:cs="Arial"/>
          <w:sz w:val="27"/>
          <w:szCs w:val="27"/>
          <w:lang w:eastAsia="en-NZ"/>
        </w:rPr>
        <w:t xml:space="preserve"> we see coal reserves categorised based on type and quality. Globally we see that approximately 70 percent of coal reserves are of higher quality (anthracite &amp; bituminous coal), with the remaining 30 percent of sub-bituminous or lignite grade.</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The relative share of coal quality grades vary across the world - national and regional ratios </w:t>
      </w:r>
      <w:proofErr w:type="gramStart"/>
      <w:r w:rsidRPr="004A4F05">
        <w:rPr>
          <w:rFonts w:ascii="Arial" w:eastAsia="Times New Roman" w:hAnsi="Arial" w:cs="Arial"/>
          <w:sz w:val="27"/>
          <w:szCs w:val="27"/>
          <w:lang w:eastAsia="en-NZ"/>
        </w:rPr>
        <w:t>can be explored</w:t>
      </w:r>
      <w:proofErr w:type="gramEnd"/>
      <w:r w:rsidRPr="004A4F05">
        <w:rPr>
          <w:rFonts w:ascii="Arial" w:eastAsia="Times New Roman" w:hAnsi="Arial" w:cs="Arial"/>
          <w:sz w:val="27"/>
          <w:szCs w:val="27"/>
          <w:lang w:eastAsia="en-NZ"/>
        </w:rPr>
        <w:t xml:space="preserve"> using the "change country" option. For example, almost all coal reserves in the United Kingdom are of </w:t>
      </w:r>
      <w:proofErr w:type="gramStart"/>
      <w:r w:rsidRPr="004A4F05">
        <w:rPr>
          <w:rFonts w:ascii="Arial" w:eastAsia="Times New Roman" w:hAnsi="Arial" w:cs="Arial"/>
          <w:sz w:val="27"/>
          <w:szCs w:val="27"/>
          <w:lang w:eastAsia="en-NZ"/>
        </w:rPr>
        <w:t>high-quality</w:t>
      </w:r>
      <w:proofErr w:type="gramEnd"/>
      <w:r w:rsidRPr="004A4F05">
        <w:rPr>
          <w:rFonts w:ascii="Arial" w:eastAsia="Times New Roman" w:hAnsi="Arial" w:cs="Arial"/>
          <w:sz w:val="27"/>
          <w:szCs w:val="27"/>
          <w:lang w:eastAsia="en-NZ"/>
        </w:rPr>
        <w:t xml:space="preserve"> (anthracite &amp; bituminous), whereas Australia has more lower-grade reserves (sub-bituminous and lignite) than high-grade.</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69" w:tgtFrame="_blank" w:history="1">
        <w:r w:rsidRPr="004A4F05">
          <w:rPr>
            <w:rFonts w:ascii="Helvetica" w:eastAsia="Times New Roman" w:hAnsi="Helvetica" w:cs="Helvetica"/>
            <w:color w:val="0000FF"/>
            <w:sz w:val="24"/>
            <w:szCs w:val="24"/>
            <w:u w:val="single"/>
            <w:lang w:eastAsia="en-NZ"/>
          </w:rPr>
          <w:t>Coal reserves by type, World, 2016</w:t>
        </w:r>
      </w:hyperlink>
      <w:r w:rsidRPr="004A4F05">
        <w:rPr>
          <w:rFonts w:ascii="Helvetica" w:eastAsia="Times New Roman" w:hAnsi="Helvetica" w:cs="Helvetica"/>
          <w:color w:val="333333"/>
          <w:sz w:val="24"/>
          <w:szCs w:val="24"/>
          <w:lang w:eastAsia="en-NZ"/>
        </w:rPr>
        <w:t xml:space="preserve">Coal reserves broken down by type and quality, measured in million tonnes. Coal types are categorised based on </w:t>
      </w:r>
      <w:proofErr w:type="spellStart"/>
      <w:r w:rsidRPr="004A4F05">
        <w:rPr>
          <w:rFonts w:ascii="Helvetica" w:eastAsia="Times New Roman" w:hAnsi="Helvetica" w:cs="Helvetica"/>
          <w:color w:val="333333"/>
          <w:sz w:val="24"/>
          <w:szCs w:val="24"/>
          <w:lang w:eastAsia="en-NZ"/>
        </w:rPr>
        <w:t>carboncontent</w:t>
      </w:r>
      <w:proofErr w:type="spellEnd"/>
      <w:r w:rsidRPr="004A4F05">
        <w:rPr>
          <w:rFonts w:ascii="Helvetica" w:eastAsia="Times New Roman" w:hAnsi="Helvetica" w:cs="Helvetica"/>
          <w:color w:val="333333"/>
          <w:sz w:val="24"/>
          <w:szCs w:val="24"/>
          <w:lang w:eastAsia="en-NZ"/>
        </w:rPr>
        <w:t xml:space="preserve">, ranking highest to lowest </w:t>
      </w:r>
      <w:proofErr w:type="gramStart"/>
      <w:r w:rsidRPr="004A4F05">
        <w:rPr>
          <w:rFonts w:ascii="Helvetica" w:eastAsia="Times New Roman" w:hAnsi="Helvetica" w:cs="Helvetica"/>
          <w:color w:val="333333"/>
          <w:sz w:val="24"/>
          <w:szCs w:val="24"/>
          <w:lang w:eastAsia="en-NZ"/>
        </w:rPr>
        <w:t>as:</w:t>
      </w:r>
      <w:proofErr w:type="gramEnd"/>
      <w:r w:rsidRPr="004A4F05">
        <w:rPr>
          <w:rFonts w:ascii="Helvetica" w:eastAsia="Times New Roman" w:hAnsi="Helvetica" w:cs="Helvetica"/>
          <w:color w:val="333333"/>
          <w:sz w:val="24"/>
          <w:szCs w:val="24"/>
          <w:lang w:eastAsia="en-NZ"/>
        </w:rPr>
        <w:t xml:space="preserve"> anthracite, bituminous, sub-bituminous then lignite. Coal with the highest </w:t>
      </w:r>
      <w:proofErr w:type="spellStart"/>
      <w:r w:rsidRPr="004A4F05">
        <w:rPr>
          <w:rFonts w:ascii="Helvetica" w:eastAsia="Times New Roman" w:hAnsi="Helvetica" w:cs="Helvetica"/>
          <w:color w:val="333333"/>
          <w:sz w:val="24"/>
          <w:szCs w:val="24"/>
          <w:lang w:eastAsia="en-NZ"/>
        </w:rPr>
        <w:t>carboncontent</w:t>
      </w:r>
      <w:proofErr w:type="spellEnd"/>
      <w:r w:rsidRPr="004A4F05">
        <w:rPr>
          <w:rFonts w:ascii="Helvetica" w:eastAsia="Times New Roman" w:hAnsi="Helvetica" w:cs="Helvetica"/>
          <w:color w:val="333333"/>
          <w:sz w:val="24"/>
          <w:szCs w:val="24"/>
          <w:lang w:eastAsia="en-NZ"/>
        </w:rPr>
        <w:t xml:space="preserve"> - anthracite and bituminous is typically of higher quality and results in fewer local air pollutants when burned.0 Mt100</w:t>
      </w:r>
      <w:proofErr w:type="gramStart"/>
      <w:r w:rsidRPr="004A4F05">
        <w:rPr>
          <w:rFonts w:ascii="Helvetica" w:eastAsia="Times New Roman" w:hAnsi="Helvetica" w:cs="Helvetica"/>
          <w:color w:val="333333"/>
          <w:sz w:val="24"/>
          <w:szCs w:val="24"/>
          <w:lang w:eastAsia="en-NZ"/>
        </w:rPr>
        <w:t>,000</w:t>
      </w:r>
      <w:proofErr w:type="gramEnd"/>
      <w:r w:rsidRPr="004A4F05">
        <w:rPr>
          <w:rFonts w:ascii="Helvetica" w:eastAsia="Times New Roman" w:hAnsi="Helvetica" w:cs="Helvetica"/>
          <w:color w:val="333333"/>
          <w:sz w:val="24"/>
          <w:szCs w:val="24"/>
          <w:lang w:eastAsia="en-NZ"/>
        </w:rPr>
        <w:t xml:space="preserve"> Mt300,000 Mt500,000 Mt800,000 </w:t>
      </w:r>
      <w:proofErr w:type="spellStart"/>
      <w:r w:rsidRPr="004A4F05">
        <w:rPr>
          <w:rFonts w:ascii="Helvetica" w:eastAsia="Times New Roman" w:hAnsi="Helvetica" w:cs="Helvetica"/>
          <w:color w:val="333333"/>
          <w:sz w:val="24"/>
          <w:szCs w:val="24"/>
          <w:lang w:eastAsia="en-NZ"/>
        </w:rPr>
        <w:t>MtAnthracite</w:t>
      </w:r>
      <w:proofErr w:type="spellEnd"/>
      <w:r w:rsidRPr="004A4F05">
        <w:rPr>
          <w:rFonts w:ascii="Helvetica" w:eastAsia="Times New Roman" w:hAnsi="Helvetica" w:cs="Helvetica"/>
          <w:color w:val="333333"/>
          <w:sz w:val="24"/>
          <w:szCs w:val="24"/>
          <w:lang w:eastAsia="en-NZ"/>
        </w:rPr>
        <w:t xml:space="preserve"> and bituminous coal816,214 </w:t>
      </w:r>
      <w:proofErr w:type="spellStart"/>
      <w:r w:rsidRPr="004A4F05">
        <w:rPr>
          <w:rFonts w:ascii="Helvetica" w:eastAsia="Times New Roman" w:hAnsi="Helvetica" w:cs="Helvetica"/>
          <w:color w:val="333333"/>
          <w:sz w:val="24"/>
          <w:szCs w:val="24"/>
          <w:lang w:eastAsia="en-NZ"/>
        </w:rPr>
        <w:t>MtSub</w:t>
      </w:r>
      <w:proofErr w:type="spellEnd"/>
      <w:r w:rsidRPr="004A4F05">
        <w:rPr>
          <w:rFonts w:ascii="Helvetica" w:eastAsia="Times New Roman" w:hAnsi="Helvetica" w:cs="Helvetica"/>
          <w:color w:val="333333"/>
          <w:sz w:val="24"/>
          <w:szCs w:val="24"/>
          <w:lang w:eastAsia="en-NZ"/>
        </w:rPr>
        <w:t xml:space="preserve">-bituminous and lignite323,117 </w:t>
      </w:r>
      <w:proofErr w:type="spellStart"/>
      <w:r w:rsidRPr="004A4F05">
        <w:rPr>
          <w:rFonts w:ascii="Helvetica" w:eastAsia="Times New Roman" w:hAnsi="Helvetica" w:cs="Helvetica"/>
          <w:color w:val="333333"/>
          <w:sz w:val="24"/>
          <w:szCs w:val="24"/>
          <w:lang w:eastAsia="en-NZ"/>
        </w:rPr>
        <w:t>MtSource</w:t>
      </w:r>
      <w:proofErr w:type="spellEnd"/>
      <w:r w:rsidRPr="004A4F05">
        <w:rPr>
          <w:rFonts w:ascii="Helvetica" w:eastAsia="Times New Roman" w:hAnsi="Helvetica" w:cs="Helvetica"/>
          <w:color w:val="333333"/>
          <w:sz w:val="24"/>
          <w:szCs w:val="24"/>
          <w:lang w:eastAsia="en-NZ"/>
        </w:rPr>
        <w:t xml:space="preserve">: BP Statistical Review of Global </w:t>
      </w:r>
      <w:proofErr w:type="spellStart"/>
      <w:r w:rsidRPr="004A4F05">
        <w:rPr>
          <w:rFonts w:ascii="Helvetica" w:eastAsia="Times New Roman" w:hAnsi="Helvetica" w:cs="Helvetica"/>
          <w:color w:val="333333"/>
          <w:sz w:val="24"/>
          <w:szCs w:val="24"/>
          <w:lang w:eastAsia="en-NZ"/>
        </w:rPr>
        <w:t>Energy</w:t>
      </w:r>
      <w:hyperlink r:id="rId70"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Change country</w:t>
      </w:r>
    </w:p>
    <w:p w:rsidR="004A4F05" w:rsidRPr="004A4F05" w:rsidRDefault="004A4F05" w:rsidP="004A4F05">
      <w:pPr>
        <w:numPr>
          <w:ilvl w:val="0"/>
          <w:numId w:val="2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2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2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2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Oil reserves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The picture of global oil reserves is typically more </w:t>
      </w:r>
      <w:proofErr w:type="gramStart"/>
      <w:r w:rsidRPr="004A4F05">
        <w:rPr>
          <w:rFonts w:ascii="Arial" w:eastAsia="Times New Roman" w:hAnsi="Arial" w:cs="Arial"/>
          <w:sz w:val="27"/>
          <w:szCs w:val="27"/>
          <w:lang w:eastAsia="en-NZ"/>
        </w:rPr>
        <w:t>well-known</w:t>
      </w:r>
      <w:proofErr w:type="gramEnd"/>
      <w:r w:rsidRPr="004A4F05">
        <w:rPr>
          <w:rFonts w:ascii="Arial" w:eastAsia="Times New Roman" w:hAnsi="Arial" w:cs="Arial"/>
          <w:sz w:val="27"/>
          <w:szCs w:val="27"/>
          <w:lang w:eastAsia="en-NZ"/>
        </w:rPr>
        <w:t xml:space="preserve"> than for coal. Unsurprisingly, the Middle East is the richest region in terms of oil </w:t>
      </w:r>
      <w:proofErr w:type="gramStart"/>
      <w:r w:rsidRPr="004A4F05">
        <w:rPr>
          <w:rFonts w:ascii="Arial" w:eastAsia="Times New Roman" w:hAnsi="Arial" w:cs="Arial"/>
          <w:sz w:val="27"/>
          <w:szCs w:val="27"/>
          <w:lang w:eastAsia="en-NZ"/>
        </w:rPr>
        <w:t>reserves,</w:t>
      </w:r>
      <w:proofErr w:type="gramEnd"/>
      <w:r w:rsidRPr="004A4F05">
        <w:rPr>
          <w:rFonts w:ascii="Arial" w:eastAsia="Times New Roman" w:hAnsi="Arial" w:cs="Arial"/>
          <w:sz w:val="27"/>
          <w:szCs w:val="27"/>
          <w:lang w:eastAsia="en-NZ"/>
        </w:rPr>
        <w:t xml:space="preserve"> although on a country basis Venezuela has the largest global reserves at more than 300 billion barrels. Russia, Canada, the United States, and China also have relatively high stocks. Relative to its coal reserves (which are very small), Africa has several countries with relatively high oil reserves: these are predominantly concentrated in Libya, Algeria, Nigeria and Angola.</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71" w:tgtFrame="_blank" w:history="1">
        <w:r w:rsidRPr="004A4F05">
          <w:rPr>
            <w:rFonts w:ascii="Helvetica" w:eastAsia="Times New Roman" w:hAnsi="Helvetica" w:cs="Helvetica"/>
            <w:color w:val="0000FF"/>
            <w:sz w:val="24"/>
            <w:szCs w:val="24"/>
            <w:u w:val="single"/>
            <w:lang w:eastAsia="en-NZ"/>
          </w:rPr>
          <w:t>Oil Proved Reserves, 2015</w:t>
        </w:r>
      </w:hyperlink>
      <w:r w:rsidRPr="004A4F05">
        <w:rPr>
          <w:rFonts w:ascii="Helvetica" w:eastAsia="Times New Roman" w:hAnsi="Helvetica" w:cs="Helvetica"/>
          <w:color w:val="333333"/>
          <w:sz w:val="24"/>
          <w:szCs w:val="24"/>
          <w:lang w:eastAsia="en-NZ"/>
        </w:rPr>
        <w:t xml:space="preserve">Total proved oil reserves, measured in thousand million barrels. Proved reserves is generally taken to be those </w:t>
      </w:r>
      <w:proofErr w:type="spellStart"/>
      <w:r w:rsidRPr="004A4F05">
        <w:rPr>
          <w:rFonts w:ascii="Helvetica" w:eastAsia="Times New Roman" w:hAnsi="Helvetica" w:cs="Helvetica"/>
          <w:color w:val="333333"/>
          <w:sz w:val="24"/>
          <w:szCs w:val="24"/>
          <w:lang w:eastAsia="en-NZ"/>
        </w:rPr>
        <w:t>quantitiesthat</w:t>
      </w:r>
      <w:proofErr w:type="spellEnd"/>
      <w:r w:rsidRPr="004A4F05">
        <w:rPr>
          <w:rFonts w:ascii="Helvetica" w:eastAsia="Times New Roman" w:hAnsi="Helvetica" w:cs="Helvetica"/>
          <w:color w:val="333333"/>
          <w:sz w:val="24"/>
          <w:szCs w:val="24"/>
          <w:lang w:eastAsia="en-NZ"/>
        </w:rPr>
        <w:t xml:space="preserve"> geological and engineering information indicates with reasonable certainty can be recovered in the future </w:t>
      </w:r>
      <w:proofErr w:type="spellStart"/>
      <w:r w:rsidRPr="004A4F05">
        <w:rPr>
          <w:rFonts w:ascii="Helvetica" w:eastAsia="Times New Roman" w:hAnsi="Helvetica" w:cs="Helvetica"/>
          <w:color w:val="333333"/>
          <w:sz w:val="24"/>
          <w:szCs w:val="24"/>
          <w:lang w:eastAsia="en-NZ"/>
        </w:rPr>
        <w:t>fromknown</w:t>
      </w:r>
      <w:proofErr w:type="spellEnd"/>
      <w:r w:rsidRPr="004A4F05">
        <w:rPr>
          <w:rFonts w:ascii="Helvetica" w:eastAsia="Times New Roman" w:hAnsi="Helvetica" w:cs="Helvetica"/>
          <w:color w:val="333333"/>
          <w:sz w:val="24"/>
          <w:szCs w:val="24"/>
          <w:lang w:eastAsia="en-NZ"/>
        </w:rPr>
        <w:t xml:space="preserve"> reservoirs under existing economic and operating </w:t>
      </w:r>
      <w:proofErr w:type="spellStart"/>
      <w:r w:rsidRPr="004A4F05">
        <w:rPr>
          <w:rFonts w:ascii="Helvetica" w:eastAsia="Times New Roman" w:hAnsi="Helvetica" w:cs="Helvetica"/>
          <w:color w:val="333333"/>
          <w:sz w:val="24"/>
          <w:szCs w:val="24"/>
          <w:lang w:eastAsia="en-NZ"/>
        </w:rPr>
        <w:t>conditions.No</w:t>
      </w:r>
      <w:proofErr w:type="spellEnd"/>
      <w:r w:rsidRPr="004A4F05">
        <w:rPr>
          <w:rFonts w:ascii="Helvetica" w:eastAsia="Times New Roman" w:hAnsi="Helvetica" w:cs="Helvetica"/>
          <w:color w:val="333333"/>
          <w:sz w:val="24"/>
          <w:szCs w:val="24"/>
          <w:lang w:eastAsia="en-NZ"/>
        </w:rPr>
        <w:t xml:space="preserve"> data01550100200301Source: BP Statistical </w:t>
      </w:r>
      <w:proofErr w:type="spellStart"/>
      <w:r w:rsidRPr="004A4F05">
        <w:rPr>
          <w:rFonts w:ascii="Helvetica" w:eastAsia="Times New Roman" w:hAnsi="Helvetica" w:cs="Helvetica"/>
          <w:color w:val="333333"/>
          <w:sz w:val="24"/>
          <w:szCs w:val="24"/>
          <w:lang w:eastAsia="en-NZ"/>
        </w:rPr>
        <w:t>Review</w:t>
      </w:r>
      <w:hyperlink r:id="rId72"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1995</w:t>
      </w:r>
    </w:p>
    <w:p w:rsidR="004A4F05" w:rsidRPr="004A4F05" w:rsidRDefault="004A4F05" w:rsidP="004A4F05">
      <w:pPr>
        <w:shd w:val="clear" w:color="auto" w:fill="FFFFFF"/>
        <w:spacing w:after="0" w:line="240" w:lineRule="atLeast"/>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2015</w:t>
      </w:r>
    </w:p>
    <w:p w:rsidR="004A4F05" w:rsidRPr="004A4F05" w:rsidRDefault="004A4F05" w:rsidP="004A4F05">
      <w:pPr>
        <w:numPr>
          <w:ilvl w:val="0"/>
          <w:numId w:val="2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lastRenderedPageBreak/>
        <w:t>CHART</w:t>
      </w:r>
    </w:p>
    <w:p w:rsidR="004A4F05" w:rsidRPr="004A4F05" w:rsidRDefault="004A4F05" w:rsidP="004A4F05">
      <w:pPr>
        <w:numPr>
          <w:ilvl w:val="0"/>
          <w:numId w:val="2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MAP</w:t>
      </w:r>
    </w:p>
    <w:p w:rsidR="004A4F05" w:rsidRPr="004A4F05" w:rsidRDefault="004A4F05" w:rsidP="004A4F05">
      <w:pPr>
        <w:numPr>
          <w:ilvl w:val="0"/>
          <w:numId w:val="2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2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2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Gas reserves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The Middle East is also rich in natural gas. Iran has the largest gas reserves at 34 trillion cubic metres, followed by Russia and Turkmenistan. </w:t>
      </w:r>
      <w:proofErr w:type="gramStart"/>
      <w:r w:rsidRPr="004A4F05">
        <w:rPr>
          <w:rFonts w:ascii="Arial" w:eastAsia="Times New Roman" w:hAnsi="Arial" w:cs="Arial"/>
          <w:sz w:val="27"/>
          <w:szCs w:val="27"/>
          <w:lang w:eastAsia="en-NZ"/>
        </w:rPr>
        <w:t>with</w:t>
      </w:r>
      <w:proofErr w:type="gramEnd"/>
      <w:r w:rsidRPr="004A4F05">
        <w:rPr>
          <w:rFonts w:ascii="Arial" w:eastAsia="Times New Roman" w:hAnsi="Arial" w:cs="Arial"/>
          <w:sz w:val="27"/>
          <w:szCs w:val="27"/>
          <w:lang w:eastAsia="en-NZ"/>
        </w:rPr>
        <w:t xml:space="preserve"> 32 and 17.5 trillion cubic metres, respectively. Again, the United States, Venezuela, and Saudi Arabia also have relatively high reserves. Overall, the maps for oil and natural gas tell a similar story; the distribution of coal, however, is notably different.</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73" w:tgtFrame="_blank" w:history="1">
        <w:r w:rsidRPr="004A4F05">
          <w:rPr>
            <w:rFonts w:ascii="Helvetica" w:eastAsia="Times New Roman" w:hAnsi="Helvetica" w:cs="Helvetica"/>
            <w:color w:val="0000FF"/>
            <w:sz w:val="24"/>
            <w:szCs w:val="24"/>
            <w:u w:val="single"/>
            <w:lang w:eastAsia="en-NZ"/>
          </w:rPr>
          <w:t>Natural Gas Proved Reserves, 2015</w:t>
        </w:r>
      </w:hyperlink>
      <w:r w:rsidRPr="004A4F05">
        <w:rPr>
          <w:rFonts w:ascii="Helvetica" w:eastAsia="Times New Roman" w:hAnsi="Helvetica" w:cs="Helvetica"/>
          <w:color w:val="333333"/>
          <w:sz w:val="24"/>
          <w:szCs w:val="24"/>
          <w:lang w:eastAsia="en-NZ"/>
        </w:rPr>
        <w:t xml:space="preserve">Total proved gas reserves, measured in trillion cubic metres. Proved reserves is generally taken to be those </w:t>
      </w:r>
      <w:proofErr w:type="spellStart"/>
      <w:r w:rsidRPr="004A4F05">
        <w:rPr>
          <w:rFonts w:ascii="Helvetica" w:eastAsia="Times New Roman" w:hAnsi="Helvetica" w:cs="Helvetica"/>
          <w:color w:val="333333"/>
          <w:sz w:val="24"/>
          <w:szCs w:val="24"/>
          <w:lang w:eastAsia="en-NZ"/>
        </w:rPr>
        <w:t>quantitiesthat</w:t>
      </w:r>
      <w:proofErr w:type="spellEnd"/>
      <w:r w:rsidRPr="004A4F05">
        <w:rPr>
          <w:rFonts w:ascii="Helvetica" w:eastAsia="Times New Roman" w:hAnsi="Helvetica" w:cs="Helvetica"/>
          <w:color w:val="333333"/>
          <w:sz w:val="24"/>
          <w:szCs w:val="24"/>
          <w:lang w:eastAsia="en-NZ"/>
        </w:rPr>
        <w:t xml:space="preserve"> geological and engineering information indicates with reasonable certainty can be recovered in the future </w:t>
      </w:r>
      <w:proofErr w:type="spellStart"/>
      <w:r w:rsidRPr="004A4F05">
        <w:rPr>
          <w:rFonts w:ascii="Helvetica" w:eastAsia="Times New Roman" w:hAnsi="Helvetica" w:cs="Helvetica"/>
          <w:color w:val="333333"/>
          <w:sz w:val="24"/>
          <w:szCs w:val="24"/>
          <w:lang w:eastAsia="en-NZ"/>
        </w:rPr>
        <w:t>fromknown</w:t>
      </w:r>
      <w:proofErr w:type="spellEnd"/>
      <w:r w:rsidRPr="004A4F05">
        <w:rPr>
          <w:rFonts w:ascii="Helvetica" w:eastAsia="Times New Roman" w:hAnsi="Helvetica" w:cs="Helvetica"/>
          <w:color w:val="333333"/>
          <w:sz w:val="24"/>
          <w:szCs w:val="24"/>
          <w:lang w:eastAsia="en-NZ"/>
        </w:rPr>
        <w:t xml:space="preserve"> reservoirs under existing economic and operating </w:t>
      </w:r>
      <w:proofErr w:type="spellStart"/>
      <w:r w:rsidRPr="004A4F05">
        <w:rPr>
          <w:rFonts w:ascii="Helvetica" w:eastAsia="Times New Roman" w:hAnsi="Helvetica" w:cs="Helvetica"/>
          <w:color w:val="333333"/>
          <w:sz w:val="24"/>
          <w:szCs w:val="24"/>
          <w:lang w:eastAsia="en-NZ"/>
        </w:rPr>
        <w:t>conditions.No</w:t>
      </w:r>
      <w:proofErr w:type="spellEnd"/>
      <w:r w:rsidRPr="004A4F05">
        <w:rPr>
          <w:rFonts w:ascii="Helvetica" w:eastAsia="Times New Roman" w:hAnsi="Helvetica" w:cs="Helvetica"/>
          <w:color w:val="333333"/>
          <w:sz w:val="24"/>
          <w:szCs w:val="24"/>
          <w:lang w:eastAsia="en-NZ"/>
        </w:rPr>
        <w:t xml:space="preserve"> data05102030405060Source: BP Statistical </w:t>
      </w:r>
      <w:proofErr w:type="spellStart"/>
      <w:r w:rsidRPr="004A4F05">
        <w:rPr>
          <w:rFonts w:ascii="Helvetica" w:eastAsia="Times New Roman" w:hAnsi="Helvetica" w:cs="Helvetica"/>
          <w:color w:val="333333"/>
          <w:sz w:val="24"/>
          <w:szCs w:val="24"/>
          <w:lang w:eastAsia="en-NZ"/>
        </w:rPr>
        <w:t>Review</w:t>
      </w:r>
      <w:hyperlink r:id="rId74"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1995</w:t>
      </w:r>
    </w:p>
    <w:p w:rsidR="004A4F05" w:rsidRPr="004A4F05" w:rsidRDefault="004A4F05" w:rsidP="004A4F05">
      <w:pPr>
        <w:shd w:val="clear" w:color="auto" w:fill="FFFFFF"/>
        <w:spacing w:after="0" w:line="240" w:lineRule="atLeast"/>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2015</w:t>
      </w:r>
    </w:p>
    <w:p w:rsidR="004A4F05" w:rsidRPr="004A4F05" w:rsidRDefault="004A4F05" w:rsidP="004A4F05">
      <w:pPr>
        <w:numPr>
          <w:ilvl w:val="0"/>
          <w:numId w:val="2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2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MAP</w:t>
      </w:r>
    </w:p>
    <w:p w:rsidR="004A4F05" w:rsidRPr="004A4F05" w:rsidRDefault="004A4F05" w:rsidP="004A4F05">
      <w:pPr>
        <w:numPr>
          <w:ilvl w:val="0"/>
          <w:numId w:val="2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2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2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beforeAutospacing="1" w:after="360" w:line="300" w:lineRule="atLeast"/>
        <w:outlineLvl w:val="2"/>
        <w:rPr>
          <w:rFonts w:ascii="Georgia" w:eastAsia="Times New Roman" w:hAnsi="Georgia" w:cs="Arial"/>
          <w:sz w:val="33"/>
          <w:szCs w:val="33"/>
          <w:lang w:eastAsia="en-NZ"/>
        </w:rPr>
      </w:pPr>
      <w:r w:rsidRPr="004A4F05">
        <w:rPr>
          <w:rFonts w:ascii="Georgia" w:eastAsia="Times New Roman" w:hAnsi="Georgia" w:cs="Arial"/>
          <w:sz w:val="33"/>
          <w:szCs w:val="33"/>
          <w:lang w:eastAsia="en-NZ"/>
        </w:rPr>
        <w:t>I.7 Have we reached peak oil?</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Fossil fuels (coal, oil and gas) are finite-consume them for long enough and global resources will eventually run out. Concerns surrounding this risk have persisted for decades. Arguably the most </w:t>
      </w:r>
      <w:proofErr w:type="gramStart"/>
      <w:r w:rsidRPr="004A4F05">
        <w:rPr>
          <w:rFonts w:ascii="Arial" w:eastAsia="Times New Roman" w:hAnsi="Arial" w:cs="Arial"/>
          <w:sz w:val="27"/>
          <w:szCs w:val="27"/>
          <w:lang w:eastAsia="en-NZ"/>
        </w:rPr>
        <w:t>well-known</w:t>
      </w:r>
      <w:proofErr w:type="gramEnd"/>
      <w:r w:rsidRPr="004A4F05">
        <w:rPr>
          <w:rFonts w:ascii="Arial" w:eastAsia="Times New Roman" w:hAnsi="Arial" w:cs="Arial"/>
          <w:sz w:val="27"/>
          <w:szCs w:val="27"/>
          <w:lang w:eastAsia="en-NZ"/>
        </w:rPr>
        <w:t xml:space="preserve"> example of this was </w:t>
      </w:r>
      <w:proofErr w:type="spellStart"/>
      <w:r w:rsidRPr="004A4F05">
        <w:rPr>
          <w:rFonts w:ascii="Arial" w:eastAsia="Times New Roman" w:hAnsi="Arial" w:cs="Arial"/>
          <w:sz w:val="27"/>
          <w:szCs w:val="27"/>
          <w:lang w:eastAsia="en-NZ"/>
        </w:rPr>
        <w:t>Hubbert's</w:t>
      </w:r>
      <w:proofErr w:type="spellEnd"/>
      <w:r w:rsidRPr="004A4F05">
        <w:rPr>
          <w:rFonts w:ascii="Arial" w:eastAsia="Times New Roman" w:hAnsi="Arial" w:cs="Arial"/>
          <w:sz w:val="27"/>
          <w:szCs w:val="27"/>
          <w:lang w:eastAsia="en-NZ"/>
        </w:rPr>
        <w:t xml:space="preserve"> Peak Theory-also known as the </w:t>
      </w:r>
      <w:proofErr w:type="spellStart"/>
      <w:r w:rsidRPr="004A4F05">
        <w:rPr>
          <w:rFonts w:ascii="Arial" w:eastAsia="Times New Roman" w:hAnsi="Arial" w:cs="Arial"/>
          <w:sz w:val="27"/>
          <w:szCs w:val="27"/>
          <w:lang w:eastAsia="en-NZ"/>
        </w:rPr>
        <w:t>Hubbert</w:t>
      </w:r>
      <w:proofErr w:type="spellEnd"/>
      <w:r w:rsidRPr="004A4F05">
        <w:rPr>
          <w:rFonts w:ascii="Arial" w:eastAsia="Times New Roman" w:hAnsi="Arial" w:cs="Arial"/>
          <w:sz w:val="27"/>
          <w:szCs w:val="27"/>
          <w:lang w:eastAsia="en-NZ"/>
        </w:rPr>
        <w:t xml:space="preserve"> curve (shown in the chart below).</w:t>
      </w:r>
      <w:hyperlink r:id="rId75" w:anchor="note-3" w:history="1">
        <w:r w:rsidRPr="004A4F05">
          <w:rPr>
            <w:rFonts w:ascii="Arial" w:eastAsia="Times New Roman" w:hAnsi="Arial" w:cs="Arial"/>
            <w:color w:val="5A3696"/>
            <w:sz w:val="18"/>
            <w:szCs w:val="18"/>
            <w:u w:val="single"/>
            <w:vertAlign w:val="superscript"/>
            <w:lang w:eastAsia="en-NZ"/>
          </w:rPr>
          <w:t>3</w:t>
        </w:r>
      </w:hyperlink>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Many have attempted to apply </w:t>
      </w:r>
      <w:proofErr w:type="spellStart"/>
      <w:r w:rsidRPr="004A4F05">
        <w:rPr>
          <w:rFonts w:ascii="Arial" w:eastAsia="Times New Roman" w:hAnsi="Arial" w:cs="Arial"/>
          <w:sz w:val="27"/>
          <w:szCs w:val="27"/>
          <w:lang w:eastAsia="en-NZ"/>
        </w:rPr>
        <w:t>Hubbert's</w:t>
      </w:r>
      <w:proofErr w:type="spellEnd"/>
      <w:r w:rsidRPr="004A4F05">
        <w:rPr>
          <w:rFonts w:ascii="Arial" w:eastAsia="Times New Roman" w:hAnsi="Arial" w:cs="Arial"/>
          <w:sz w:val="27"/>
          <w:szCs w:val="27"/>
          <w:lang w:eastAsia="en-NZ"/>
        </w:rPr>
        <w:t xml:space="preserve"> theory at not only a regional, but also a global level. Most attempts have, however, been proven wrong. We have provided discussion on predictions of peak oil - and why they are </w:t>
      </w:r>
      <w:r w:rsidRPr="004A4F05">
        <w:rPr>
          <w:rFonts w:ascii="Arial" w:eastAsia="Times New Roman" w:hAnsi="Arial" w:cs="Arial"/>
          <w:sz w:val="27"/>
          <w:szCs w:val="27"/>
          <w:lang w:eastAsia="en-NZ"/>
        </w:rPr>
        <w:lastRenderedPageBreak/>
        <w:t>often proven false - in our blog post "</w:t>
      </w:r>
      <w:hyperlink r:id="rId76" w:history="1">
        <w:r w:rsidRPr="004A4F05">
          <w:rPr>
            <w:rFonts w:ascii="Arial" w:eastAsia="Times New Roman" w:hAnsi="Arial" w:cs="Arial"/>
            <w:color w:val="5A3696"/>
            <w:sz w:val="24"/>
            <w:szCs w:val="24"/>
            <w:u w:val="single"/>
            <w:lang w:eastAsia="en-NZ"/>
          </w:rPr>
          <w:t>How long before we run out of fossil fuels?</w:t>
        </w:r>
      </w:hyperlink>
      <w:proofErr w:type="gramStart"/>
      <w:r w:rsidRPr="004A4F05">
        <w:rPr>
          <w:rFonts w:ascii="Arial" w:eastAsia="Times New Roman" w:hAnsi="Arial" w:cs="Arial"/>
          <w:sz w:val="27"/>
          <w:szCs w:val="27"/>
          <w:lang w:eastAsia="en-NZ"/>
        </w:rPr>
        <w:t>".</w:t>
      </w:r>
      <w:proofErr w:type="gramEnd"/>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77" w:tgtFrame="_blank" w:history="1">
        <w:proofErr w:type="spellStart"/>
        <w:r w:rsidRPr="004A4F05">
          <w:rPr>
            <w:rFonts w:ascii="Helvetica" w:eastAsia="Times New Roman" w:hAnsi="Helvetica" w:cs="Helvetica"/>
            <w:color w:val="0000FF"/>
            <w:sz w:val="24"/>
            <w:szCs w:val="24"/>
            <w:u w:val="single"/>
            <w:lang w:eastAsia="en-NZ"/>
          </w:rPr>
          <w:t>Hubbert's</w:t>
        </w:r>
        <w:proofErr w:type="spellEnd"/>
        <w:r w:rsidRPr="004A4F05">
          <w:rPr>
            <w:rFonts w:ascii="Helvetica" w:eastAsia="Times New Roman" w:hAnsi="Helvetica" w:cs="Helvetica"/>
            <w:color w:val="0000FF"/>
            <w:sz w:val="24"/>
            <w:szCs w:val="24"/>
            <w:u w:val="single"/>
            <w:lang w:eastAsia="en-NZ"/>
          </w:rPr>
          <w:t xml:space="preserve"> peak vs. actual oil production in the United </w:t>
        </w:r>
        <w:proofErr w:type="spellStart"/>
        <w:r w:rsidRPr="004A4F05">
          <w:rPr>
            <w:rFonts w:ascii="Helvetica" w:eastAsia="Times New Roman" w:hAnsi="Helvetica" w:cs="Helvetica"/>
            <w:color w:val="0000FF"/>
            <w:sz w:val="24"/>
            <w:szCs w:val="24"/>
            <w:u w:val="single"/>
            <w:lang w:eastAsia="en-NZ"/>
          </w:rPr>
          <w:t>States</w:t>
        </w:r>
      </w:hyperlink>
      <w:r w:rsidRPr="004A4F05">
        <w:rPr>
          <w:rFonts w:ascii="Helvetica" w:eastAsia="Times New Roman" w:hAnsi="Helvetica" w:cs="Helvetica"/>
          <w:color w:val="333333"/>
          <w:sz w:val="24"/>
          <w:szCs w:val="24"/>
          <w:lang w:eastAsia="en-NZ"/>
        </w:rPr>
        <w:t>Hubbert's</w:t>
      </w:r>
      <w:proofErr w:type="spellEnd"/>
      <w:r w:rsidRPr="004A4F05">
        <w:rPr>
          <w:rFonts w:ascii="Helvetica" w:eastAsia="Times New Roman" w:hAnsi="Helvetica" w:cs="Helvetica"/>
          <w:color w:val="333333"/>
          <w:sz w:val="24"/>
          <w:szCs w:val="24"/>
          <w:lang w:eastAsia="en-NZ"/>
        </w:rPr>
        <w:t xml:space="preserve"> hypothesis of peak oil production in the United States, alongside actual oil production trends in the </w:t>
      </w:r>
      <w:proofErr w:type="spellStart"/>
      <w:r w:rsidRPr="004A4F05">
        <w:rPr>
          <w:rFonts w:ascii="Helvetica" w:eastAsia="Times New Roman" w:hAnsi="Helvetica" w:cs="Helvetica"/>
          <w:color w:val="333333"/>
          <w:sz w:val="24"/>
          <w:szCs w:val="24"/>
          <w:lang w:eastAsia="en-NZ"/>
        </w:rPr>
        <w:t>UnitedStates</w:t>
      </w:r>
      <w:proofErr w:type="spellEnd"/>
      <w:r w:rsidRPr="004A4F05">
        <w:rPr>
          <w:rFonts w:ascii="Helvetica" w:eastAsia="Times New Roman" w:hAnsi="Helvetica" w:cs="Helvetica"/>
          <w:color w:val="333333"/>
          <w:sz w:val="24"/>
          <w:szCs w:val="24"/>
          <w:lang w:eastAsia="en-NZ"/>
        </w:rPr>
        <w:t xml:space="preserve">, both measured in barrels per year.191019201940196019802000202020300500 million1 billion1.5 billion2 billion2.5 billion3 billion3.5 </w:t>
      </w:r>
      <w:proofErr w:type="spellStart"/>
      <w:r w:rsidRPr="004A4F05">
        <w:rPr>
          <w:rFonts w:ascii="Helvetica" w:eastAsia="Times New Roman" w:hAnsi="Helvetica" w:cs="Helvetica"/>
          <w:color w:val="333333"/>
          <w:sz w:val="24"/>
          <w:szCs w:val="24"/>
          <w:lang w:eastAsia="en-NZ"/>
        </w:rPr>
        <w:t>billionSource</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Cavallo</w:t>
      </w:r>
      <w:proofErr w:type="spellEnd"/>
      <w:r w:rsidRPr="004A4F05">
        <w:rPr>
          <w:rFonts w:ascii="Helvetica" w:eastAsia="Times New Roman" w:hAnsi="Helvetica" w:cs="Helvetica"/>
          <w:color w:val="333333"/>
          <w:sz w:val="24"/>
          <w:szCs w:val="24"/>
          <w:lang w:eastAsia="en-NZ"/>
        </w:rPr>
        <w:t xml:space="preserve"> (2004) &amp; EIA</w:t>
      </w:r>
      <w:hyperlink r:id="rId78" w:tgtFrame="_blank" w:history="1">
        <w:r w:rsidRPr="004A4F05">
          <w:rPr>
            <w:rFonts w:ascii="Helvetica" w:eastAsia="Times New Roman" w:hAnsi="Helvetica" w:cs="Helvetica"/>
            <w:color w:val="0000FF"/>
            <w:sz w:val="24"/>
            <w:szCs w:val="24"/>
            <w:u w:val="single"/>
            <w:lang w:eastAsia="en-NZ"/>
          </w:rPr>
          <w:t>CC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Add data</w:t>
      </w:r>
    </w:p>
    <w:p w:rsidR="004A4F05" w:rsidRPr="004A4F05" w:rsidRDefault="004A4F05" w:rsidP="004A4F05">
      <w:pPr>
        <w:numPr>
          <w:ilvl w:val="0"/>
          <w:numId w:val="2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2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2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2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beforeAutospacing="1" w:after="360" w:line="300" w:lineRule="atLeast"/>
        <w:outlineLvl w:val="2"/>
        <w:rPr>
          <w:rFonts w:ascii="Georgia" w:eastAsia="Times New Roman" w:hAnsi="Georgia" w:cs="Arial"/>
          <w:sz w:val="33"/>
          <w:szCs w:val="33"/>
          <w:lang w:eastAsia="en-NZ"/>
        </w:rPr>
      </w:pPr>
      <w:r w:rsidRPr="004A4F05">
        <w:rPr>
          <w:rFonts w:ascii="Georgia" w:eastAsia="Times New Roman" w:hAnsi="Georgia" w:cs="Arial"/>
          <w:sz w:val="33"/>
          <w:szCs w:val="33"/>
          <w:lang w:eastAsia="en-NZ"/>
        </w:rPr>
        <w:t>I.8 When will we run out of fossil fuels?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The obvious question people ask </w:t>
      </w:r>
      <w:proofErr w:type="gramStart"/>
      <w:r w:rsidRPr="004A4F05">
        <w:rPr>
          <w:rFonts w:ascii="Arial" w:eastAsia="Times New Roman" w:hAnsi="Arial" w:cs="Arial"/>
          <w:sz w:val="27"/>
          <w:szCs w:val="27"/>
          <w:lang w:eastAsia="en-NZ"/>
        </w:rPr>
        <w:t>with regards to</w:t>
      </w:r>
      <w:proofErr w:type="gramEnd"/>
      <w:r w:rsidRPr="004A4F05">
        <w:rPr>
          <w:rFonts w:ascii="Arial" w:eastAsia="Times New Roman" w:hAnsi="Arial" w:cs="Arial"/>
          <w:sz w:val="27"/>
          <w:szCs w:val="27"/>
          <w:lang w:eastAsia="en-NZ"/>
        </w:rPr>
        <w:t xml:space="preserve"> fuel reserves is: when are we going to run out? Fossil fuels are, of course, are finite resource and we will eventually run out if consumed indefinitely.</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This question is an important and complex one to answer which we have addressed in our blog post "</w:t>
      </w:r>
      <w:hyperlink r:id="rId79" w:history="1">
        <w:r w:rsidRPr="004A4F05">
          <w:rPr>
            <w:rFonts w:ascii="Arial" w:eastAsia="Times New Roman" w:hAnsi="Arial" w:cs="Arial"/>
            <w:color w:val="5A3696"/>
            <w:sz w:val="24"/>
            <w:szCs w:val="24"/>
            <w:u w:val="single"/>
            <w:lang w:eastAsia="en-NZ"/>
          </w:rPr>
          <w:t>How long before we run out of fossil fuels?</w:t>
        </w:r>
      </w:hyperlink>
      <w:proofErr w:type="gramStart"/>
      <w:r w:rsidRPr="004A4F05">
        <w:rPr>
          <w:rFonts w:ascii="Arial" w:eastAsia="Times New Roman" w:hAnsi="Arial" w:cs="Arial"/>
          <w:sz w:val="27"/>
          <w:szCs w:val="27"/>
          <w:lang w:eastAsia="en-NZ"/>
        </w:rPr>
        <w:t>".</w:t>
      </w:r>
      <w:proofErr w:type="gramEnd"/>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Best estimates of the number of years of fossil fuels remaining based on current known reserves </w:t>
      </w:r>
      <w:proofErr w:type="gramStart"/>
      <w:r w:rsidRPr="004A4F05">
        <w:rPr>
          <w:rFonts w:ascii="Arial" w:eastAsia="Times New Roman" w:hAnsi="Arial" w:cs="Arial"/>
          <w:sz w:val="27"/>
          <w:szCs w:val="27"/>
          <w:lang w:eastAsia="en-NZ"/>
        </w:rPr>
        <w:t>is shown</w:t>
      </w:r>
      <w:proofErr w:type="gramEnd"/>
      <w:r w:rsidRPr="004A4F05">
        <w:rPr>
          <w:rFonts w:ascii="Arial" w:eastAsia="Times New Roman" w:hAnsi="Arial" w:cs="Arial"/>
          <w:sz w:val="27"/>
          <w:szCs w:val="27"/>
          <w:lang w:eastAsia="en-NZ"/>
        </w:rPr>
        <w:t xml:space="preserve"> in the chart below. However, whilst we often worry about having too few global fuel resources (leading to a scarcity crisis), from a climate change perspective we actually have far too much. If we are to have any chance of keeping global average temperature increases below our 2°C target, we have to leave the majority (up to 80 percent) of our fossil fuels in the ground.</w:t>
      </w:r>
      <w:hyperlink r:id="rId80" w:anchor="note-4" w:history="1">
        <w:r w:rsidRPr="004A4F05">
          <w:rPr>
            <w:rFonts w:ascii="Arial" w:eastAsia="Times New Roman" w:hAnsi="Arial" w:cs="Arial"/>
            <w:color w:val="5A3696"/>
            <w:sz w:val="18"/>
            <w:szCs w:val="18"/>
            <w:u w:val="single"/>
            <w:vertAlign w:val="superscript"/>
            <w:lang w:eastAsia="en-NZ"/>
          </w:rPr>
          <w:t>4</w:t>
        </w:r>
      </w:hyperlink>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81" w:tgtFrame="_blank" w:history="1">
        <w:r w:rsidRPr="004A4F05">
          <w:rPr>
            <w:rFonts w:ascii="Helvetica" w:eastAsia="Times New Roman" w:hAnsi="Helvetica" w:cs="Helvetica"/>
            <w:color w:val="0000FF"/>
            <w:sz w:val="24"/>
            <w:szCs w:val="24"/>
            <w:u w:val="single"/>
            <w:lang w:eastAsia="en-NZ"/>
          </w:rPr>
          <w:t xml:space="preserve">Years of fossil fuel reserves </w:t>
        </w:r>
        <w:proofErr w:type="spellStart"/>
        <w:r w:rsidRPr="004A4F05">
          <w:rPr>
            <w:rFonts w:ascii="Helvetica" w:eastAsia="Times New Roman" w:hAnsi="Helvetica" w:cs="Helvetica"/>
            <w:color w:val="0000FF"/>
            <w:sz w:val="24"/>
            <w:szCs w:val="24"/>
            <w:u w:val="single"/>
            <w:lang w:eastAsia="en-NZ"/>
          </w:rPr>
          <w:t>left</w:t>
        </w:r>
      </w:hyperlink>
      <w:r w:rsidRPr="004A4F05">
        <w:rPr>
          <w:rFonts w:ascii="Helvetica" w:eastAsia="Times New Roman" w:hAnsi="Helvetica" w:cs="Helvetica"/>
          <w:color w:val="333333"/>
          <w:sz w:val="24"/>
          <w:szCs w:val="24"/>
          <w:lang w:eastAsia="en-NZ"/>
        </w:rPr>
        <w:t>Years</w:t>
      </w:r>
      <w:proofErr w:type="spellEnd"/>
      <w:r w:rsidRPr="004A4F05">
        <w:rPr>
          <w:rFonts w:ascii="Helvetica" w:eastAsia="Times New Roman" w:hAnsi="Helvetica" w:cs="Helvetica"/>
          <w:color w:val="333333"/>
          <w:sz w:val="24"/>
          <w:szCs w:val="24"/>
          <w:lang w:eastAsia="en-NZ"/>
        </w:rPr>
        <w:t xml:space="preserve"> of global coal, oil and natural gas left, reported as the reserves-to-product (R/P) </w:t>
      </w:r>
      <w:proofErr w:type="gramStart"/>
      <w:r w:rsidRPr="004A4F05">
        <w:rPr>
          <w:rFonts w:ascii="Helvetica" w:eastAsia="Times New Roman" w:hAnsi="Helvetica" w:cs="Helvetica"/>
          <w:color w:val="333333"/>
          <w:sz w:val="24"/>
          <w:szCs w:val="24"/>
          <w:lang w:eastAsia="en-NZ"/>
        </w:rPr>
        <w:t>ratio which</w:t>
      </w:r>
      <w:proofErr w:type="gramEnd"/>
      <w:r w:rsidRPr="004A4F05">
        <w:rPr>
          <w:rFonts w:ascii="Helvetica" w:eastAsia="Times New Roman" w:hAnsi="Helvetica" w:cs="Helvetica"/>
          <w:color w:val="333333"/>
          <w:sz w:val="24"/>
          <w:szCs w:val="24"/>
          <w:lang w:eastAsia="en-NZ"/>
        </w:rPr>
        <w:t xml:space="preserve"> measures the </w:t>
      </w:r>
      <w:proofErr w:type="spellStart"/>
      <w:r w:rsidRPr="004A4F05">
        <w:rPr>
          <w:rFonts w:ascii="Helvetica" w:eastAsia="Times New Roman" w:hAnsi="Helvetica" w:cs="Helvetica"/>
          <w:color w:val="333333"/>
          <w:sz w:val="24"/>
          <w:szCs w:val="24"/>
          <w:lang w:eastAsia="en-NZ"/>
        </w:rPr>
        <w:t>numberof</w:t>
      </w:r>
      <w:proofErr w:type="spellEnd"/>
      <w:r w:rsidRPr="004A4F05">
        <w:rPr>
          <w:rFonts w:ascii="Helvetica" w:eastAsia="Times New Roman" w:hAnsi="Helvetica" w:cs="Helvetica"/>
          <w:color w:val="333333"/>
          <w:sz w:val="24"/>
          <w:szCs w:val="24"/>
          <w:lang w:eastAsia="en-NZ"/>
        </w:rPr>
        <w:t xml:space="preserve"> years of production left based on known reserves and annual production levels in 2015. Note that these values </w:t>
      </w:r>
      <w:proofErr w:type="spellStart"/>
      <w:r w:rsidRPr="004A4F05">
        <w:rPr>
          <w:rFonts w:ascii="Helvetica" w:eastAsia="Times New Roman" w:hAnsi="Helvetica" w:cs="Helvetica"/>
          <w:color w:val="333333"/>
          <w:sz w:val="24"/>
          <w:szCs w:val="24"/>
          <w:lang w:eastAsia="en-NZ"/>
        </w:rPr>
        <w:t>canchange</w:t>
      </w:r>
      <w:proofErr w:type="spellEnd"/>
      <w:r w:rsidRPr="004A4F05">
        <w:rPr>
          <w:rFonts w:ascii="Helvetica" w:eastAsia="Times New Roman" w:hAnsi="Helvetica" w:cs="Helvetica"/>
          <w:color w:val="333333"/>
          <w:sz w:val="24"/>
          <w:szCs w:val="24"/>
          <w:lang w:eastAsia="en-NZ"/>
        </w:rPr>
        <w:t xml:space="preserve"> with time based on the discovery of new reserves, and changes in annual production020406080100Coal114Natural Gas52.8Oil50.7Source: BP Statistical Review of World Energy 2016</w:t>
      </w:r>
      <w:hyperlink r:id="rId82" w:tgtFrame="_blank" w:history="1">
        <w:r w:rsidRPr="004A4F05">
          <w:rPr>
            <w:rFonts w:ascii="Helvetica" w:eastAsia="Times New Roman" w:hAnsi="Helvetica" w:cs="Helvetica"/>
            <w:color w:val="0000FF"/>
            <w:sz w:val="24"/>
            <w:szCs w:val="24"/>
            <w:u w:val="single"/>
            <w:lang w:eastAsia="en-NZ"/>
          </w:rPr>
          <w:t>CC BY-SA</w:t>
        </w:r>
      </w:hyperlink>
    </w:p>
    <w:p w:rsidR="004A4F05" w:rsidRPr="004A4F05" w:rsidRDefault="004A4F05" w:rsidP="004A4F05">
      <w:pPr>
        <w:numPr>
          <w:ilvl w:val="0"/>
          <w:numId w:val="2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2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2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2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beforeAutospacing="1" w:after="360" w:line="300" w:lineRule="atLeast"/>
        <w:outlineLvl w:val="2"/>
        <w:rPr>
          <w:rFonts w:ascii="Georgia" w:eastAsia="Times New Roman" w:hAnsi="Georgia" w:cs="Arial"/>
          <w:sz w:val="33"/>
          <w:szCs w:val="33"/>
          <w:lang w:eastAsia="en-NZ"/>
        </w:rPr>
      </w:pPr>
      <w:r w:rsidRPr="004A4F05">
        <w:rPr>
          <w:rFonts w:ascii="Georgia" w:eastAsia="Times New Roman" w:hAnsi="Georgia" w:cs="Arial"/>
          <w:sz w:val="33"/>
          <w:szCs w:val="33"/>
          <w:lang w:eastAsia="en-NZ"/>
        </w:rPr>
        <w:lastRenderedPageBreak/>
        <w:t>I.9 Fossil fuel prices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The chart below shows the index of average fossil fuel prices - for coal, oil and natural gas - over the last 30 years. This index </w:t>
      </w:r>
      <w:proofErr w:type="gramStart"/>
      <w:r w:rsidRPr="004A4F05">
        <w:rPr>
          <w:rFonts w:ascii="Arial" w:eastAsia="Times New Roman" w:hAnsi="Arial" w:cs="Arial"/>
          <w:sz w:val="27"/>
          <w:szCs w:val="27"/>
          <w:lang w:eastAsia="en-NZ"/>
        </w:rPr>
        <w:t>is measured</w:t>
      </w:r>
      <w:proofErr w:type="gramEnd"/>
      <w:r w:rsidRPr="004A4F05">
        <w:rPr>
          <w:rFonts w:ascii="Arial" w:eastAsia="Times New Roman" w:hAnsi="Arial" w:cs="Arial"/>
          <w:sz w:val="27"/>
          <w:szCs w:val="27"/>
          <w:lang w:eastAsia="en-NZ"/>
        </w:rPr>
        <w:t xml:space="preserve"> relative to the year 2000, where prices in 2000 are equal to 100. The charts in the sections to follow provide more detail on the absolute price as well as changes in prices of each fossil fuel across regional sources.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Overall, we see that natural gas prices have been the least variable over this period (remaining relatively close to 100 across the last 30 years). Coal has shown the greatest volatility - rising to four times the 2000 price in 2008, and nearly 3.5-times in 2011. Oil has similarly shown volatility - varying by two to three-fold over this period.</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83" w:tgtFrame="_blank" w:history="1">
        <w:r w:rsidRPr="004A4F05">
          <w:rPr>
            <w:rFonts w:ascii="Helvetica" w:eastAsia="Times New Roman" w:hAnsi="Helvetica" w:cs="Helvetica"/>
            <w:color w:val="0000FF"/>
            <w:sz w:val="24"/>
            <w:szCs w:val="24"/>
            <w:u w:val="single"/>
            <w:lang w:eastAsia="en-NZ"/>
          </w:rPr>
          <w:t xml:space="preserve">Fossil fuel price </w:t>
        </w:r>
        <w:proofErr w:type="spellStart"/>
        <w:r w:rsidRPr="004A4F05">
          <w:rPr>
            <w:rFonts w:ascii="Helvetica" w:eastAsia="Times New Roman" w:hAnsi="Helvetica" w:cs="Helvetica"/>
            <w:color w:val="0000FF"/>
            <w:sz w:val="24"/>
            <w:szCs w:val="24"/>
            <w:u w:val="single"/>
            <w:lang w:eastAsia="en-NZ"/>
          </w:rPr>
          <w:t>index</w:t>
        </w:r>
      </w:hyperlink>
      <w:r w:rsidRPr="004A4F05">
        <w:rPr>
          <w:rFonts w:ascii="Helvetica" w:eastAsia="Times New Roman" w:hAnsi="Helvetica" w:cs="Helvetica"/>
          <w:color w:val="333333"/>
          <w:sz w:val="24"/>
          <w:szCs w:val="24"/>
          <w:lang w:eastAsia="en-NZ"/>
        </w:rPr>
        <w:t>Average</w:t>
      </w:r>
      <w:proofErr w:type="spellEnd"/>
      <w:r w:rsidRPr="004A4F05">
        <w:rPr>
          <w:rFonts w:ascii="Helvetica" w:eastAsia="Times New Roman" w:hAnsi="Helvetica" w:cs="Helvetica"/>
          <w:color w:val="333333"/>
          <w:sz w:val="24"/>
          <w:szCs w:val="24"/>
          <w:lang w:eastAsia="en-NZ"/>
        </w:rPr>
        <w:t xml:space="preserve"> global prices of oil, natural gas and coal, measured as an energy index where prices in 2000=100.1987199019952000200520102015050100150200250300350400CoalOilNatural </w:t>
      </w:r>
      <w:proofErr w:type="spellStart"/>
      <w:r w:rsidRPr="004A4F05">
        <w:rPr>
          <w:rFonts w:ascii="Helvetica" w:eastAsia="Times New Roman" w:hAnsi="Helvetica" w:cs="Helvetica"/>
          <w:color w:val="333333"/>
          <w:sz w:val="24"/>
          <w:szCs w:val="24"/>
          <w:lang w:eastAsia="en-NZ"/>
        </w:rPr>
        <w:t>GasSource</w:t>
      </w:r>
      <w:proofErr w:type="spellEnd"/>
      <w:r w:rsidRPr="004A4F05">
        <w:rPr>
          <w:rFonts w:ascii="Helvetica" w:eastAsia="Times New Roman" w:hAnsi="Helvetica" w:cs="Helvetica"/>
          <w:color w:val="333333"/>
          <w:sz w:val="24"/>
          <w:szCs w:val="24"/>
          <w:lang w:eastAsia="en-NZ"/>
        </w:rPr>
        <w:t>: BP Statistical Review 2016</w:t>
      </w:r>
      <w:hyperlink r:id="rId84" w:tgtFrame="_blank" w:history="1">
        <w:r w:rsidRPr="004A4F05">
          <w:rPr>
            <w:rFonts w:ascii="Helvetica" w:eastAsia="Times New Roman" w:hAnsi="Helvetica" w:cs="Helvetica"/>
            <w:color w:val="0000FF"/>
            <w:sz w:val="24"/>
            <w:szCs w:val="24"/>
            <w:u w:val="single"/>
            <w:lang w:eastAsia="en-NZ"/>
          </w:rPr>
          <w:t>CC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Add data</w:t>
      </w:r>
    </w:p>
    <w:p w:rsidR="004A4F05" w:rsidRPr="004A4F05" w:rsidRDefault="004A4F05" w:rsidP="004A4F05">
      <w:pPr>
        <w:numPr>
          <w:ilvl w:val="0"/>
          <w:numId w:val="2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2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2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2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Crude oil prices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In the chart </w:t>
      </w:r>
      <w:proofErr w:type="gramStart"/>
      <w:r w:rsidRPr="004A4F05">
        <w:rPr>
          <w:rFonts w:ascii="Arial" w:eastAsia="Times New Roman" w:hAnsi="Arial" w:cs="Arial"/>
          <w:sz w:val="27"/>
          <w:szCs w:val="27"/>
          <w:lang w:eastAsia="en-NZ"/>
        </w:rPr>
        <w:t>below</w:t>
      </w:r>
      <w:proofErr w:type="gramEnd"/>
      <w:r w:rsidRPr="004A4F05">
        <w:rPr>
          <w:rFonts w:ascii="Arial" w:eastAsia="Times New Roman" w:hAnsi="Arial" w:cs="Arial"/>
          <w:sz w:val="27"/>
          <w:szCs w:val="27"/>
          <w:lang w:eastAsia="en-NZ"/>
        </w:rPr>
        <w:t xml:space="preserve"> we see the long-term trend in global crude oil prices, measured in 2016 US dollars per </w:t>
      </w:r>
      <w:proofErr w:type="spellStart"/>
      <w:r w:rsidRPr="004A4F05">
        <w:rPr>
          <w:rFonts w:ascii="Arial" w:eastAsia="Times New Roman" w:hAnsi="Arial" w:cs="Arial"/>
          <w:sz w:val="27"/>
          <w:szCs w:val="27"/>
          <w:lang w:eastAsia="en-NZ"/>
        </w:rPr>
        <w:t>barrel.Overall</w:t>
      </w:r>
      <w:proofErr w:type="spellEnd"/>
      <w:r w:rsidRPr="004A4F05">
        <w:rPr>
          <w:rFonts w:ascii="Arial" w:eastAsia="Times New Roman" w:hAnsi="Arial" w:cs="Arial"/>
          <w:sz w:val="27"/>
          <w:szCs w:val="27"/>
          <w:lang w:eastAsia="en-NZ"/>
        </w:rPr>
        <w:t xml:space="preserve"> we see strong volatility in oil prices, with significant spikes and shocks. In 2016, crude oil prices were US$43.73 per barrel - this represents a 275 percent drop in prices from 2011 when prices close to an all-time high at US$118.71.</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Overall, we see that oil prices were relatively consistent throughout the 19th and first half of the 20th century, until a significant rise in prices in the 1970s. Prices spiked in 1980, reaching a high of US$107.27 before a rapid </w:t>
      </w:r>
      <w:proofErr w:type="gramStart"/>
      <w:r w:rsidRPr="004A4F05">
        <w:rPr>
          <w:rFonts w:ascii="Arial" w:eastAsia="Times New Roman" w:hAnsi="Arial" w:cs="Arial"/>
          <w:sz w:val="27"/>
          <w:szCs w:val="27"/>
          <w:lang w:eastAsia="en-NZ"/>
        </w:rPr>
        <w:t>decline which</w:t>
      </w:r>
      <w:proofErr w:type="gramEnd"/>
      <w:r w:rsidRPr="004A4F05">
        <w:rPr>
          <w:rFonts w:ascii="Arial" w:eastAsia="Times New Roman" w:hAnsi="Arial" w:cs="Arial"/>
          <w:sz w:val="27"/>
          <w:szCs w:val="27"/>
          <w:lang w:eastAsia="en-NZ"/>
        </w:rPr>
        <w:t xml:space="preserve"> coincides closely with the OPEC embargo of the early 1980s.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Oil prices later spiked again in 2008 before crashing following the financial crisis, with a later spike in 2011, falling to very low oil prices in 2016.</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85" w:tgtFrame="_blank" w:history="1">
        <w:r w:rsidRPr="004A4F05">
          <w:rPr>
            <w:rFonts w:ascii="Helvetica" w:eastAsia="Times New Roman" w:hAnsi="Helvetica" w:cs="Helvetica"/>
            <w:color w:val="0000FF"/>
            <w:sz w:val="24"/>
            <w:szCs w:val="24"/>
            <w:u w:val="single"/>
            <w:lang w:eastAsia="en-NZ"/>
          </w:rPr>
          <w:t xml:space="preserve">Crude oil prices over the long term, US$ per </w:t>
        </w:r>
        <w:proofErr w:type="spellStart"/>
        <w:r w:rsidRPr="004A4F05">
          <w:rPr>
            <w:rFonts w:ascii="Helvetica" w:eastAsia="Times New Roman" w:hAnsi="Helvetica" w:cs="Helvetica"/>
            <w:color w:val="0000FF"/>
            <w:sz w:val="24"/>
            <w:szCs w:val="24"/>
            <w:u w:val="single"/>
            <w:lang w:eastAsia="en-NZ"/>
          </w:rPr>
          <w:t>barrel</w:t>
        </w:r>
      </w:hyperlink>
      <w:r w:rsidRPr="004A4F05">
        <w:rPr>
          <w:rFonts w:ascii="Helvetica" w:eastAsia="Times New Roman" w:hAnsi="Helvetica" w:cs="Helvetica"/>
          <w:color w:val="333333"/>
          <w:sz w:val="24"/>
          <w:szCs w:val="24"/>
          <w:lang w:eastAsia="en-NZ"/>
        </w:rPr>
        <w:t>Global</w:t>
      </w:r>
      <w:proofErr w:type="spellEnd"/>
      <w:r w:rsidRPr="004A4F05">
        <w:rPr>
          <w:rFonts w:ascii="Helvetica" w:eastAsia="Times New Roman" w:hAnsi="Helvetica" w:cs="Helvetica"/>
          <w:color w:val="333333"/>
          <w:sz w:val="24"/>
          <w:szCs w:val="24"/>
          <w:lang w:eastAsia="en-NZ"/>
        </w:rPr>
        <w:t xml:space="preserve"> crude oil prices, measured in 2016 US dollars per barrel.186118801900192019401960198020002016$0$20$40$60$80$100$120Source: BP Statistical Review 2016</w:t>
      </w:r>
      <w:hyperlink r:id="rId86" w:tgtFrame="_blank" w:history="1">
        <w:r w:rsidRPr="004A4F05">
          <w:rPr>
            <w:rFonts w:ascii="Helvetica" w:eastAsia="Times New Roman" w:hAnsi="Helvetica" w:cs="Helvetica"/>
            <w:color w:val="0000FF"/>
            <w:sz w:val="24"/>
            <w:szCs w:val="24"/>
            <w:u w:val="single"/>
            <w:lang w:eastAsia="en-NZ"/>
          </w:rPr>
          <w:t>CC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lastRenderedPageBreak/>
        <w:t> Add country</w:t>
      </w:r>
    </w:p>
    <w:p w:rsidR="004A4F05" w:rsidRPr="004A4F05" w:rsidRDefault="004A4F05" w:rsidP="004A4F05">
      <w:pPr>
        <w:numPr>
          <w:ilvl w:val="0"/>
          <w:numId w:val="2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2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2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2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7"/>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Oil spot prices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The visualisation below shows the crude oil spot prices across various oil blends, as measured in US$ per terawatt-hours (rather than per barrel) for comparison to energy prices of coal and natural gas below. As shown, the key oil blends have a closely matched spot price (despite very small differences).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In 2016, crude oil spot prices averaged around US$25 per terawatt-hour - the most expensive of the fossil fuels (as seen for coal and natural gas in the sections below).</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87" w:tgtFrame="_blank" w:history="1">
        <w:r w:rsidRPr="004A4F05">
          <w:rPr>
            <w:rFonts w:ascii="Helvetica" w:eastAsia="Times New Roman" w:hAnsi="Helvetica" w:cs="Helvetica"/>
            <w:color w:val="0000FF"/>
            <w:sz w:val="24"/>
            <w:szCs w:val="24"/>
            <w:u w:val="single"/>
            <w:lang w:eastAsia="en-NZ"/>
          </w:rPr>
          <w:t xml:space="preserve">Crude oil spot prices, US$ per </w:t>
        </w:r>
        <w:proofErr w:type="spellStart"/>
        <w:r w:rsidRPr="004A4F05">
          <w:rPr>
            <w:rFonts w:ascii="Helvetica" w:eastAsia="Times New Roman" w:hAnsi="Helvetica" w:cs="Helvetica"/>
            <w:color w:val="0000FF"/>
            <w:sz w:val="24"/>
            <w:szCs w:val="24"/>
            <w:u w:val="single"/>
            <w:lang w:eastAsia="en-NZ"/>
          </w:rPr>
          <w:t>MWh</w:t>
        </w:r>
      </w:hyperlink>
      <w:r w:rsidRPr="004A4F05">
        <w:rPr>
          <w:rFonts w:ascii="Helvetica" w:eastAsia="Times New Roman" w:hAnsi="Helvetica" w:cs="Helvetica"/>
          <w:color w:val="333333"/>
          <w:sz w:val="24"/>
          <w:szCs w:val="24"/>
          <w:lang w:eastAsia="en-NZ"/>
        </w:rPr>
        <w:t>Crude</w:t>
      </w:r>
      <w:proofErr w:type="spellEnd"/>
      <w:r w:rsidRPr="004A4F05">
        <w:rPr>
          <w:rFonts w:ascii="Helvetica" w:eastAsia="Times New Roman" w:hAnsi="Helvetica" w:cs="Helvetica"/>
          <w:color w:val="333333"/>
          <w:sz w:val="24"/>
          <w:szCs w:val="24"/>
          <w:lang w:eastAsia="en-NZ"/>
        </w:rPr>
        <w:t xml:space="preserve"> oil spot price of the most common oil blends, measured in 2016 US dollars per megawatt-hour (MWh) equivalents.197219801990200020102016$0$10$20$30$40$50$60Nigerian </w:t>
      </w:r>
      <w:proofErr w:type="spellStart"/>
      <w:r w:rsidRPr="004A4F05">
        <w:rPr>
          <w:rFonts w:ascii="Helvetica" w:eastAsia="Times New Roman" w:hAnsi="Helvetica" w:cs="Helvetica"/>
          <w:color w:val="333333"/>
          <w:sz w:val="24"/>
          <w:szCs w:val="24"/>
          <w:lang w:eastAsia="en-NZ"/>
        </w:rPr>
        <w:t>ForcadosBrentWest</w:t>
      </w:r>
      <w:proofErr w:type="spellEnd"/>
      <w:r w:rsidRPr="004A4F05">
        <w:rPr>
          <w:rFonts w:ascii="Helvetica" w:eastAsia="Times New Roman" w:hAnsi="Helvetica" w:cs="Helvetica"/>
          <w:color w:val="333333"/>
          <w:sz w:val="24"/>
          <w:szCs w:val="24"/>
          <w:lang w:eastAsia="en-NZ"/>
        </w:rPr>
        <w:t xml:space="preserve"> Texas </w:t>
      </w:r>
      <w:proofErr w:type="spellStart"/>
      <w:r w:rsidRPr="004A4F05">
        <w:rPr>
          <w:rFonts w:ascii="Helvetica" w:eastAsia="Times New Roman" w:hAnsi="Helvetica" w:cs="Helvetica"/>
          <w:color w:val="333333"/>
          <w:sz w:val="24"/>
          <w:szCs w:val="24"/>
          <w:lang w:eastAsia="en-NZ"/>
        </w:rPr>
        <w:t>IntermdiateDubaiSource</w:t>
      </w:r>
      <w:proofErr w:type="spellEnd"/>
      <w:r w:rsidRPr="004A4F05">
        <w:rPr>
          <w:rFonts w:ascii="Helvetica" w:eastAsia="Times New Roman" w:hAnsi="Helvetica" w:cs="Helvetica"/>
          <w:color w:val="333333"/>
          <w:sz w:val="24"/>
          <w:szCs w:val="24"/>
          <w:lang w:eastAsia="en-NZ"/>
        </w:rPr>
        <w:t xml:space="preserve">: BP Statistical Review of Global </w:t>
      </w:r>
      <w:proofErr w:type="spellStart"/>
      <w:r w:rsidRPr="004A4F05">
        <w:rPr>
          <w:rFonts w:ascii="Helvetica" w:eastAsia="Times New Roman" w:hAnsi="Helvetica" w:cs="Helvetica"/>
          <w:color w:val="333333"/>
          <w:sz w:val="24"/>
          <w:szCs w:val="24"/>
          <w:lang w:eastAsia="en-NZ"/>
        </w:rPr>
        <w:t>Energy</w:t>
      </w:r>
      <w:hyperlink r:id="rId88"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Add oil blend</w:t>
      </w:r>
    </w:p>
    <w:p w:rsidR="004A4F05" w:rsidRPr="004A4F05" w:rsidRDefault="004A4F05" w:rsidP="004A4F05">
      <w:pPr>
        <w:numPr>
          <w:ilvl w:val="0"/>
          <w:numId w:val="2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2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2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2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8"/>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Consumer pump prices for gasoline</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89" w:tgtFrame="_blank" w:history="1">
        <w:r w:rsidRPr="004A4F05">
          <w:rPr>
            <w:rFonts w:ascii="Helvetica" w:eastAsia="Times New Roman" w:hAnsi="Helvetica" w:cs="Helvetica"/>
            <w:color w:val="0000FF"/>
            <w:sz w:val="24"/>
            <w:szCs w:val="24"/>
            <w:u w:val="single"/>
            <w:lang w:eastAsia="en-NZ"/>
          </w:rPr>
          <w:t xml:space="preserve">Pump price for gasoline (US$ per </w:t>
        </w:r>
        <w:proofErr w:type="spellStart"/>
        <w:r w:rsidRPr="004A4F05">
          <w:rPr>
            <w:rFonts w:ascii="Helvetica" w:eastAsia="Times New Roman" w:hAnsi="Helvetica" w:cs="Helvetica"/>
            <w:color w:val="0000FF"/>
            <w:sz w:val="24"/>
            <w:szCs w:val="24"/>
            <w:u w:val="single"/>
            <w:lang w:eastAsia="en-NZ"/>
          </w:rPr>
          <w:t>liter</w:t>
        </w:r>
        <w:proofErr w:type="spellEnd"/>
        <w:r w:rsidRPr="004A4F05">
          <w:rPr>
            <w:rFonts w:ascii="Helvetica" w:eastAsia="Times New Roman" w:hAnsi="Helvetica" w:cs="Helvetica"/>
            <w:color w:val="0000FF"/>
            <w:sz w:val="24"/>
            <w:szCs w:val="24"/>
            <w:u w:val="single"/>
            <w:lang w:eastAsia="en-NZ"/>
          </w:rPr>
          <w:t>), 2014</w:t>
        </w:r>
      </w:hyperlink>
      <w:r w:rsidRPr="004A4F05">
        <w:rPr>
          <w:rFonts w:ascii="Helvetica" w:eastAsia="Times New Roman" w:hAnsi="Helvetica" w:cs="Helvetica"/>
          <w:color w:val="333333"/>
          <w:sz w:val="24"/>
          <w:szCs w:val="24"/>
          <w:lang w:eastAsia="en-NZ"/>
        </w:rPr>
        <w:t xml:space="preserve">Fuel prices refer to the pump prices of the most widely sold grade of gasoline. Prices </w:t>
      </w:r>
      <w:proofErr w:type="gramStart"/>
      <w:r w:rsidRPr="004A4F05">
        <w:rPr>
          <w:rFonts w:ascii="Helvetica" w:eastAsia="Times New Roman" w:hAnsi="Helvetica" w:cs="Helvetica"/>
          <w:color w:val="333333"/>
          <w:sz w:val="24"/>
          <w:szCs w:val="24"/>
          <w:lang w:eastAsia="en-NZ"/>
        </w:rPr>
        <w:t>have been converted</w:t>
      </w:r>
      <w:proofErr w:type="gramEnd"/>
      <w:r w:rsidRPr="004A4F05">
        <w:rPr>
          <w:rFonts w:ascii="Helvetica" w:eastAsia="Times New Roman" w:hAnsi="Helvetica" w:cs="Helvetica"/>
          <w:color w:val="333333"/>
          <w:sz w:val="24"/>
          <w:szCs w:val="24"/>
          <w:lang w:eastAsia="en-NZ"/>
        </w:rPr>
        <w:t xml:space="preserve"> from the </w:t>
      </w:r>
      <w:proofErr w:type="spellStart"/>
      <w:r w:rsidRPr="004A4F05">
        <w:rPr>
          <w:rFonts w:ascii="Helvetica" w:eastAsia="Times New Roman" w:hAnsi="Helvetica" w:cs="Helvetica"/>
          <w:color w:val="333333"/>
          <w:sz w:val="24"/>
          <w:szCs w:val="24"/>
          <w:lang w:eastAsia="en-NZ"/>
        </w:rPr>
        <w:t>localcurrency</w:t>
      </w:r>
      <w:proofErr w:type="spellEnd"/>
      <w:r w:rsidRPr="004A4F05">
        <w:rPr>
          <w:rFonts w:ascii="Helvetica" w:eastAsia="Times New Roman" w:hAnsi="Helvetica" w:cs="Helvetica"/>
          <w:color w:val="333333"/>
          <w:sz w:val="24"/>
          <w:szCs w:val="24"/>
          <w:lang w:eastAsia="en-NZ"/>
        </w:rPr>
        <w:t xml:space="preserve"> to U.S. </w:t>
      </w:r>
      <w:proofErr w:type="spellStart"/>
      <w:r w:rsidRPr="004A4F05">
        <w:rPr>
          <w:rFonts w:ascii="Helvetica" w:eastAsia="Times New Roman" w:hAnsi="Helvetica" w:cs="Helvetica"/>
          <w:color w:val="333333"/>
          <w:sz w:val="24"/>
          <w:szCs w:val="24"/>
          <w:lang w:eastAsia="en-NZ"/>
        </w:rPr>
        <w:t>dollars.No</w:t>
      </w:r>
      <w:proofErr w:type="spellEnd"/>
      <w:r w:rsidRPr="004A4F05">
        <w:rPr>
          <w:rFonts w:ascii="Helvetica" w:eastAsia="Times New Roman" w:hAnsi="Helvetica" w:cs="Helvetica"/>
          <w:color w:val="333333"/>
          <w:sz w:val="24"/>
          <w:szCs w:val="24"/>
          <w:lang w:eastAsia="en-NZ"/>
        </w:rPr>
        <w:t xml:space="preserve"> data$0$0.4$0.8$1.2$1.6&gt;$2Source: World Bank – WDI</w:t>
      </w:r>
      <w:hyperlink r:id="rId90" w:tgtFrame="_blank" w:history="1">
        <w:r w:rsidRPr="004A4F05">
          <w:rPr>
            <w:rFonts w:ascii="Helvetica" w:eastAsia="Times New Roman" w:hAnsi="Helvetica" w:cs="Helvetica"/>
            <w:color w:val="0000FF"/>
            <w:sz w:val="24"/>
            <w:szCs w:val="24"/>
            <w:u w:val="single"/>
            <w:lang w:eastAsia="en-NZ"/>
          </w:rPr>
          <w:t>CC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1991</w:t>
      </w:r>
    </w:p>
    <w:p w:rsidR="004A4F05" w:rsidRPr="004A4F05" w:rsidRDefault="004A4F05" w:rsidP="004A4F05">
      <w:pPr>
        <w:shd w:val="clear" w:color="auto" w:fill="FFFFFF"/>
        <w:spacing w:after="0" w:line="240" w:lineRule="atLeast"/>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2014</w:t>
      </w:r>
    </w:p>
    <w:p w:rsidR="004A4F05" w:rsidRPr="004A4F05" w:rsidRDefault="004A4F05" w:rsidP="004A4F05">
      <w:pPr>
        <w:numPr>
          <w:ilvl w:val="0"/>
          <w:numId w:val="2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2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MAP</w:t>
      </w:r>
    </w:p>
    <w:p w:rsidR="004A4F05" w:rsidRPr="004A4F05" w:rsidRDefault="004A4F05" w:rsidP="004A4F05">
      <w:pPr>
        <w:numPr>
          <w:ilvl w:val="0"/>
          <w:numId w:val="2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2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2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29"/>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Consumer pump prices for diesel fuel</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91" w:tgtFrame="_blank" w:history="1">
        <w:r w:rsidRPr="004A4F05">
          <w:rPr>
            <w:rFonts w:ascii="Helvetica" w:eastAsia="Times New Roman" w:hAnsi="Helvetica" w:cs="Helvetica"/>
            <w:color w:val="0000FF"/>
            <w:sz w:val="24"/>
            <w:szCs w:val="24"/>
            <w:u w:val="single"/>
            <w:lang w:eastAsia="en-NZ"/>
          </w:rPr>
          <w:t xml:space="preserve">Pump price for diesel fuel (US$ per </w:t>
        </w:r>
        <w:proofErr w:type="spellStart"/>
        <w:r w:rsidRPr="004A4F05">
          <w:rPr>
            <w:rFonts w:ascii="Helvetica" w:eastAsia="Times New Roman" w:hAnsi="Helvetica" w:cs="Helvetica"/>
            <w:color w:val="0000FF"/>
            <w:sz w:val="24"/>
            <w:szCs w:val="24"/>
            <w:u w:val="single"/>
            <w:lang w:eastAsia="en-NZ"/>
          </w:rPr>
          <w:t>liter</w:t>
        </w:r>
        <w:proofErr w:type="spellEnd"/>
        <w:r w:rsidRPr="004A4F05">
          <w:rPr>
            <w:rFonts w:ascii="Helvetica" w:eastAsia="Times New Roman" w:hAnsi="Helvetica" w:cs="Helvetica"/>
            <w:color w:val="0000FF"/>
            <w:sz w:val="24"/>
            <w:szCs w:val="24"/>
            <w:u w:val="single"/>
            <w:lang w:eastAsia="en-NZ"/>
          </w:rPr>
          <w:t>), 2014</w:t>
        </w:r>
      </w:hyperlink>
      <w:r w:rsidRPr="004A4F05">
        <w:rPr>
          <w:rFonts w:ascii="Helvetica" w:eastAsia="Times New Roman" w:hAnsi="Helvetica" w:cs="Helvetica"/>
          <w:color w:val="333333"/>
          <w:sz w:val="24"/>
          <w:szCs w:val="24"/>
          <w:lang w:eastAsia="en-NZ"/>
        </w:rPr>
        <w:t xml:space="preserve">Fuel prices refer to the pump prices of the most widely sold grade of diesel fuel. Prices </w:t>
      </w:r>
      <w:proofErr w:type="gramStart"/>
      <w:r w:rsidRPr="004A4F05">
        <w:rPr>
          <w:rFonts w:ascii="Helvetica" w:eastAsia="Times New Roman" w:hAnsi="Helvetica" w:cs="Helvetica"/>
          <w:color w:val="333333"/>
          <w:sz w:val="24"/>
          <w:szCs w:val="24"/>
          <w:lang w:eastAsia="en-NZ"/>
        </w:rPr>
        <w:t>have been converted</w:t>
      </w:r>
      <w:proofErr w:type="gramEnd"/>
      <w:r w:rsidRPr="004A4F05">
        <w:rPr>
          <w:rFonts w:ascii="Helvetica" w:eastAsia="Times New Roman" w:hAnsi="Helvetica" w:cs="Helvetica"/>
          <w:color w:val="333333"/>
          <w:sz w:val="24"/>
          <w:szCs w:val="24"/>
          <w:lang w:eastAsia="en-NZ"/>
        </w:rPr>
        <w:t xml:space="preserve"> from </w:t>
      </w:r>
      <w:proofErr w:type="spellStart"/>
      <w:r w:rsidRPr="004A4F05">
        <w:rPr>
          <w:rFonts w:ascii="Helvetica" w:eastAsia="Times New Roman" w:hAnsi="Helvetica" w:cs="Helvetica"/>
          <w:color w:val="333333"/>
          <w:sz w:val="24"/>
          <w:szCs w:val="24"/>
          <w:lang w:eastAsia="en-NZ"/>
        </w:rPr>
        <w:t>thelocal</w:t>
      </w:r>
      <w:proofErr w:type="spellEnd"/>
      <w:r w:rsidRPr="004A4F05">
        <w:rPr>
          <w:rFonts w:ascii="Helvetica" w:eastAsia="Times New Roman" w:hAnsi="Helvetica" w:cs="Helvetica"/>
          <w:color w:val="333333"/>
          <w:sz w:val="24"/>
          <w:szCs w:val="24"/>
          <w:lang w:eastAsia="en-NZ"/>
        </w:rPr>
        <w:t xml:space="preserve"> currency to U.S. </w:t>
      </w:r>
      <w:proofErr w:type="spellStart"/>
      <w:r w:rsidRPr="004A4F05">
        <w:rPr>
          <w:rFonts w:ascii="Helvetica" w:eastAsia="Times New Roman" w:hAnsi="Helvetica" w:cs="Helvetica"/>
          <w:color w:val="333333"/>
          <w:sz w:val="24"/>
          <w:szCs w:val="24"/>
          <w:lang w:eastAsia="en-NZ"/>
        </w:rPr>
        <w:t>dollars.No</w:t>
      </w:r>
      <w:proofErr w:type="spellEnd"/>
      <w:r w:rsidRPr="004A4F05">
        <w:rPr>
          <w:rFonts w:ascii="Helvetica" w:eastAsia="Times New Roman" w:hAnsi="Helvetica" w:cs="Helvetica"/>
          <w:color w:val="333333"/>
          <w:sz w:val="24"/>
          <w:szCs w:val="24"/>
          <w:lang w:eastAsia="en-NZ"/>
        </w:rPr>
        <w:t xml:space="preserve"> data$0$0.3$0.6$0.9$1.2&gt;$1.5Source: World Bank – WDI</w:t>
      </w:r>
      <w:hyperlink r:id="rId92" w:tgtFrame="_blank" w:history="1">
        <w:r w:rsidRPr="004A4F05">
          <w:rPr>
            <w:rFonts w:ascii="Helvetica" w:eastAsia="Times New Roman" w:hAnsi="Helvetica" w:cs="Helvetica"/>
            <w:color w:val="0000FF"/>
            <w:sz w:val="24"/>
            <w:szCs w:val="24"/>
            <w:u w:val="single"/>
            <w:lang w:eastAsia="en-NZ"/>
          </w:rPr>
          <w:t>CC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1991</w:t>
      </w:r>
    </w:p>
    <w:p w:rsidR="004A4F05" w:rsidRPr="004A4F05" w:rsidRDefault="004A4F05" w:rsidP="004A4F05">
      <w:pPr>
        <w:shd w:val="clear" w:color="auto" w:fill="FFFFFF"/>
        <w:spacing w:after="0" w:line="240" w:lineRule="atLeast"/>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2014</w:t>
      </w:r>
    </w:p>
    <w:p w:rsidR="004A4F05" w:rsidRPr="004A4F05" w:rsidRDefault="004A4F05" w:rsidP="004A4F05">
      <w:pPr>
        <w:numPr>
          <w:ilvl w:val="0"/>
          <w:numId w:val="3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3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MAP</w:t>
      </w:r>
    </w:p>
    <w:p w:rsidR="004A4F05" w:rsidRPr="004A4F05" w:rsidRDefault="004A4F05" w:rsidP="004A4F05">
      <w:pPr>
        <w:numPr>
          <w:ilvl w:val="0"/>
          <w:numId w:val="3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3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3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3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3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30"/>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Coal prices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The chart below shows coal prices over the last 30 years across different regional sources, measured in US dollars per terawatt-hour. Unlike oil, where blends tend to converge on a very similar spot price, coal types can vary quite significantly. The quality of coal deposits - in terms of their carbon content - can have a notable impact on their energy density, which will determine the tonnage of coal required for a give energy output.</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93" w:tgtFrame="_blank" w:history="1">
        <w:proofErr w:type="gramStart"/>
        <w:r w:rsidRPr="004A4F05">
          <w:rPr>
            <w:rFonts w:ascii="Helvetica" w:eastAsia="Times New Roman" w:hAnsi="Helvetica" w:cs="Helvetica"/>
            <w:color w:val="0000FF"/>
            <w:sz w:val="24"/>
            <w:szCs w:val="24"/>
            <w:u w:val="single"/>
            <w:lang w:eastAsia="en-NZ"/>
          </w:rPr>
          <w:t xml:space="preserve">Coal prices, US$ per </w:t>
        </w:r>
        <w:proofErr w:type="spellStart"/>
        <w:r w:rsidRPr="004A4F05">
          <w:rPr>
            <w:rFonts w:ascii="Helvetica" w:eastAsia="Times New Roman" w:hAnsi="Helvetica" w:cs="Helvetica"/>
            <w:color w:val="0000FF"/>
            <w:sz w:val="24"/>
            <w:szCs w:val="24"/>
            <w:u w:val="single"/>
            <w:lang w:eastAsia="en-NZ"/>
          </w:rPr>
          <w:t>MWh</w:t>
        </w:r>
      </w:hyperlink>
      <w:r w:rsidRPr="004A4F05">
        <w:rPr>
          <w:rFonts w:ascii="Helvetica" w:eastAsia="Times New Roman" w:hAnsi="Helvetica" w:cs="Helvetica"/>
          <w:color w:val="333333"/>
          <w:sz w:val="24"/>
          <w:szCs w:val="24"/>
          <w:lang w:eastAsia="en-NZ"/>
        </w:rPr>
        <w:t>Coal</w:t>
      </w:r>
      <w:proofErr w:type="spellEnd"/>
      <w:r w:rsidRPr="004A4F05">
        <w:rPr>
          <w:rFonts w:ascii="Helvetica" w:eastAsia="Times New Roman" w:hAnsi="Helvetica" w:cs="Helvetica"/>
          <w:color w:val="333333"/>
          <w:sz w:val="24"/>
          <w:szCs w:val="24"/>
          <w:lang w:eastAsia="en-NZ"/>
        </w:rPr>
        <w:t xml:space="preserve"> prices of various production locations, measured in 2016 US dollars per megawatt-hour (MWh).1987199019952000200520102016$0$5$10$15$20$25Japan coking coal import </w:t>
      </w:r>
      <w:proofErr w:type="spellStart"/>
      <w:r w:rsidRPr="004A4F05">
        <w:rPr>
          <w:rFonts w:ascii="Helvetica" w:eastAsia="Times New Roman" w:hAnsi="Helvetica" w:cs="Helvetica"/>
          <w:color w:val="333333"/>
          <w:sz w:val="24"/>
          <w:szCs w:val="24"/>
          <w:lang w:eastAsia="en-NZ"/>
        </w:rPr>
        <w:t>cif</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priceJapan</w:t>
      </w:r>
      <w:proofErr w:type="spellEnd"/>
      <w:r w:rsidRPr="004A4F05">
        <w:rPr>
          <w:rFonts w:ascii="Helvetica" w:eastAsia="Times New Roman" w:hAnsi="Helvetica" w:cs="Helvetica"/>
          <w:color w:val="333333"/>
          <w:sz w:val="24"/>
          <w:szCs w:val="24"/>
          <w:lang w:eastAsia="en-NZ"/>
        </w:rPr>
        <w:t xml:space="preserve"> steam coal import </w:t>
      </w:r>
      <w:proofErr w:type="spellStart"/>
      <w:r w:rsidRPr="004A4F05">
        <w:rPr>
          <w:rFonts w:ascii="Helvetica" w:eastAsia="Times New Roman" w:hAnsi="Helvetica" w:cs="Helvetica"/>
          <w:color w:val="333333"/>
          <w:sz w:val="24"/>
          <w:szCs w:val="24"/>
          <w:lang w:eastAsia="en-NZ"/>
        </w:rPr>
        <w:t>cif</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priceJapan</w:t>
      </w:r>
      <w:proofErr w:type="spellEnd"/>
      <w:r w:rsidRPr="004A4F05">
        <w:rPr>
          <w:rFonts w:ascii="Helvetica" w:eastAsia="Times New Roman" w:hAnsi="Helvetica" w:cs="Helvetica"/>
          <w:color w:val="333333"/>
          <w:sz w:val="24"/>
          <w:szCs w:val="24"/>
          <w:lang w:eastAsia="en-NZ"/>
        </w:rPr>
        <w:t xml:space="preserve"> steam spot </w:t>
      </w:r>
      <w:proofErr w:type="spellStart"/>
      <w:r w:rsidRPr="004A4F05">
        <w:rPr>
          <w:rFonts w:ascii="Helvetica" w:eastAsia="Times New Roman" w:hAnsi="Helvetica" w:cs="Helvetica"/>
          <w:color w:val="333333"/>
          <w:sz w:val="24"/>
          <w:szCs w:val="24"/>
          <w:lang w:eastAsia="en-NZ"/>
        </w:rPr>
        <w:t>cif</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priceChina</w:t>
      </w:r>
      <w:proofErr w:type="spellEnd"/>
      <w:r w:rsidRPr="004A4F05">
        <w:rPr>
          <w:rFonts w:ascii="Helvetica" w:eastAsia="Times New Roman" w:hAnsi="Helvetica" w:cs="Helvetica"/>
          <w:color w:val="333333"/>
          <w:sz w:val="24"/>
          <w:szCs w:val="24"/>
          <w:lang w:eastAsia="en-NZ"/>
        </w:rPr>
        <w:t xml:space="preserve"> Qinhuangdao spot </w:t>
      </w:r>
      <w:proofErr w:type="spellStart"/>
      <w:r w:rsidRPr="004A4F05">
        <w:rPr>
          <w:rFonts w:ascii="Helvetica" w:eastAsia="Times New Roman" w:hAnsi="Helvetica" w:cs="Helvetica"/>
          <w:color w:val="333333"/>
          <w:sz w:val="24"/>
          <w:szCs w:val="24"/>
          <w:lang w:eastAsia="en-NZ"/>
        </w:rPr>
        <w:t>priceAsian</w:t>
      </w:r>
      <w:proofErr w:type="spellEnd"/>
      <w:r w:rsidRPr="004A4F05">
        <w:rPr>
          <w:rFonts w:ascii="Helvetica" w:eastAsia="Times New Roman" w:hAnsi="Helvetica" w:cs="Helvetica"/>
          <w:color w:val="333333"/>
          <w:sz w:val="24"/>
          <w:szCs w:val="24"/>
          <w:lang w:eastAsia="en-NZ"/>
        </w:rPr>
        <w:t xml:space="preserve"> marker </w:t>
      </w:r>
      <w:proofErr w:type="spellStart"/>
      <w:r w:rsidRPr="004A4F05">
        <w:rPr>
          <w:rFonts w:ascii="Helvetica" w:eastAsia="Times New Roman" w:hAnsi="Helvetica" w:cs="Helvetica"/>
          <w:color w:val="333333"/>
          <w:sz w:val="24"/>
          <w:szCs w:val="24"/>
          <w:lang w:eastAsia="en-NZ"/>
        </w:rPr>
        <w:t>priceNorthwest</w:t>
      </w:r>
      <w:proofErr w:type="spellEnd"/>
      <w:r w:rsidRPr="004A4F05">
        <w:rPr>
          <w:rFonts w:ascii="Helvetica" w:eastAsia="Times New Roman" w:hAnsi="Helvetica" w:cs="Helvetica"/>
          <w:color w:val="333333"/>
          <w:sz w:val="24"/>
          <w:szCs w:val="24"/>
          <w:lang w:eastAsia="en-NZ"/>
        </w:rPr>
        <w:t xml:space="preserve"> Europe marker </w:t>
      </w:r>
      <w:proofErr w:type="spellStart"/>
      <w:r w:rsidRPr="004A4F05">
        <w:rPr>
          <w:rFonts w:ascii="Helvetica" w:eastAsia="Times New Roman" w:hAnsi="Helvetica" w:cs="Helvetica"/>
          <w:color w:val="333333"/>
          <w:sz w:val="24"/>
          <w:szCs w:val="24"/>
          <w:lang w:eastAsia="en-NZ"/>
        </w:rPr>
        <w:t>priceUS</w:t>
      </w:r>
      <w:proofErr w:type="spellEnd"/>
      <w:r w:rsidRPr="004A4F05">
        <w:rPr>
          <w:rFonts w:ascii="Helvetica" w:eastAsia="Times New Roman" w:hAnsi="Helvetica" w:cs="Helvetica"/>
          <w:color w:val="333333"/>
          <w:sz w:val="24"/>
          <w:szCs w:val="24"/>
          <w:lang w:eastAsia="en-NZ"/>
        </w:rPr>
        <w:t xml:space="preserve"> Central Appalachian coal spot </w:t>
      </w:r>
      <w:proofErr w:type="spellStart"/>
      <w:r w:rsidRPr="004A4F05">
        <w:rPr>
          <w:rFonts w:ascii="Helvetica" w:eastAsia="Times New Roman" w:hAnsi="Helvetica" w:cs="Helvetica"/>
          <w:color w:val="333333"/>
          <w:sz w:val="24"/>
          <w:szCs w:val="24"/>
          <w:lang w:eastAsia="en-NZ"/>
        </w:rPr>
        <w:t>priceindexSource</w:t>
      </w:r>
      <w:proofErr w:type="spellEnd"/>
      <w:r w:rsidRPr="004A4F05">
        <w:rPr>
          <w:rFonts w:ascii="Helvetica" w:eastAsia="Times New Roman" w:hAnsi="Helvetica" w:cs="Helvetica"/>
          <w:color w:val="333333"/>
          <w:sz w:val="24"/>
          <w:szCs w:val="24"/>
          <w:lang w:eastAsia="en-NZ"/>
        </w:rPr>
        <w:t xml:space="preserve">: BP Statistical Review of Global </w:t>
      </w:r>
      <w:proofErr w:type="spellStart"/>
      <w:r w:rsidRPr="004A4F05">
        <w:rPr>
          <w:rFonts w:ascii="Helvetica" w:eastAsia="Times New Roman" w:hAnsi="Helvetica" w:cs="Helvetica"/>
          <w:color w:val="333333"/>
          <w:sz w:val="24"/>
          <w:szCs w:val="24"/>
          <w:lang w:eastAsia="en-NZ"/>
        </w:rPr>
        <w:t>Energy</w:t>
      </w:r>
      <w:hyperlink r:id="rId94"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roofErr w:type="gramEnd"/>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Add production zone</w:t>
      </w:r>
    </w:p>
    <w:p w:rsidR="004A4F05" w:rsidRPr="004A4F05" w:rsidRDefault="004A4F05" w:rsidP="004A4F05">
      <w:pPr>
        <w:numPr>
          <w:ilvl w:val="0"/>
          <w:numId w:val="3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3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3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3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3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31"/>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Natural gas prices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lastRenderedPageBreak/>
        <w:t>The chart below shows natural gas prices over the last 30 years across different regional sources, measured in US dollars per terawatt-hour. Like coal, natural gas prices can </w:t>
      </w:r>
      <w:hyperlink r:id="rId95" w:tgtFrame="_blank" w:history="1">
        <w:r w:rsidRPr="004A4F05">
          <w:rPr>
            <w:rFonts w:ascii="Arial" w:eastAsia="Times New Roman" w:hAnsi="Arial" w:cs="Arial"/>
            <w:color w:val="5A3696"/>
            <w:sz w:val="24"/>
            <w:szCs w:val="24"/>
            <w:u w:val="single"/>
            <w:lang w:eastAsia="en-NZ"/>
          </w:rPr>
          <w:t>vary significantly</w:t>
        </w:r>
      </w:hyperlink>
      <w:r w:rsidRPr="004A4F05">
        <w:rPr>
          <w:rFonts w:ascii="Arial" w:eastAsia="Times New Roman" w:hAnsi="Arial" w:cs="Arial"/>
          <w:sz w:val="27"/>
          <w:szCs w:val="27"/>
          <w:lang w:eastAsia="en-NZ"/>
        </w:rPr>
        <w:t> by source - this difference has been more marked over the last decade where gas from the United States can be up to five times cheaper than that in the Japanese markets.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This difference in price </w:t>
      </w:r>
      <w:proofErr w:type="gramStart"/>
      <w:r w:rsidRPr="004A4F05">
        <w:rPr>
          <w:rFonts w:ascii="Arial" w:eastAsia="Times New Roman" w:hAnsi="Arial" w:cs="Arial"/>
          <w:sz w:val="27"/>
          <w:szCs w:val="27"/>
          <w:lang w:eastAsia="en-NZ"/>
        </w:rPr>
        <w:t>is partly explained</w:t>
      </w:r>
      <w:proofErr w:type="gramEnd"/>
      <w:r w:rsidRPr="004A4F05">
        <w:rPr>
          <w:rFonts w:ascii="Arial" w:eastAsia="Times New Roman" w:hAnsi="Arial" w:cs="Arial"/>
          <w:sz w:val="27"/>
          <w:szCs w:val="27"/>
          <w:lang w:eastAsia="en-NZ"/>
        </w:rPr>
        <w:t xml:space="preserve"> by the differences in natural gas source. Accessible and economic shale gas supplies in the United States have grown dramatically over the last decade; this large supply security has leading to a significant fall in US gas prices. In contrast, much of natural gas in Asian markets </w:t>
      </w:r>
      <w:proofErr w:type="gramStart"/>
      <w:r w:rsidRPr="004A4F05">
        <w:rPr>
          <w:rFonts w:ascii="Arial" w:eastAsia="Times New Roman" w:hAnsi="Arial" w:cs="Arial"/>
          <w:sz w:val="27"/>
          <w:szCs w:val="27"/>
          <w:lang w:eastAsia="en-NZ"/>
        </w:rPr>
        <w:t>is sourced</w:t>
      </w:r>
      <w:proofErr w:type="gramEnd"/>
      <w:r w:rsidRPr="004A4F05">
        <w:rPr>
          <w:rFonts w:ascii="Arial" w:eastAsia="Times New Roman" w:hAnsi="Arial" w:cs="Arial"/>
          <w:sz w:val="27"/>
          <w:szCs w:val="27"/>
          <w:lang w:eastAsia="en-NZ"/>
        </w:rPr>
        <w:t xml:space="preserve"> as liquefied natural gas (LNG). LNG - which is compressed to form a liquid - is easier to </w:t>
      </w:r>
      <w:proofErr w:type="spellStart"/>
      <w:r w:rsidRPr="004A4F05">
        <w:rPr>
          <w:rFonts w:ascii="Arial" w:eastAsia="Times New Roman" w:hAnsi="Arial" w:cs="Arial"/>
          <w:sz w:val="27"/>
          <w:szCs w:val="27"/>
          <w:lang w:eastAsia="en-NZ"/>
        </w:rPr>
        <w:t>to</w:t>
      </w:r>
      <w:proofErr w:type="spellEnd"/>
      <w:r w:rsidRPr="004A4F05">
        <w:rPr>
          <w:rFonts w:ascii="Arial" w:eastAsia="Times New Roman" w:hAnsi="Arial" w:cs="Arial"/>
          <w:sz w:val="27"/>
          <w:szCs w:val="27"/>
          <w:lang w:eastAsia="en-NZ"/>
        </w:rPr>
        <w:t xml:space="preserve"> transport and store in a non-pressurized environment. However, this liquefaction process tends to incur a 'sunk cost', leading to relatively higher prices.</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96" w:tgtFrame="_blank" w:history="1">
        <w:r w:rsidRPr="004A4F05">
          <w:rPr>
            <w:rFonts w:ascii="Helvetica" w:eastAsia="Times New Roman" w:hAnsi="Helvetica" w:cs="Helvetica"/>
            <w:color w:val="0000FF"/>
            <w:sz w:val="24"/>
            <w:szCs w:val="24"/>
            <w:u w:val="single"/>
            <w:lang w:eastAsia="en-NZ"/>
          </w:rPr>
          <w:t xml:space="preserve">Natural gas prices, US$ per </w:t>
        </w:r>
        <w:proofErr w:type="spellStart"/>
        <w:r w:rsidRPr="004A4F05">
          <w:rPr>
            <w:rFonts w:ascii="Helvetica" w:eastAsia="Times New Roman" w:hAnsi="Helvetica" w:cs="Helvetica"/>
            <w:color w:val="0000FF"/>
            <w:sz w:val="24"/>
            <w:szCs w:val="24"/>
            <w:u w:val="single"/>
            <w:lang w:eastAsia="en-NZ"/>
          </w:rPr>
          <w:t>MWh</w:t>
        </w:r>
      </w:hyperlink>
      <w:r w:rsidRPr="004A4F05">
        <w:rPr>
          <w:rFonts w:ascii="Helvetica" w:eastAsia="Times New Roman" w:hAnsi="Helvetica" w:cs="Helvetica"/>
          <w:color w:val="333333"/>
          <w:sz w:val="24"/>
          <w:szCs w:val="24"/>
          <w:lang w:eastAsia="en-NZ"/>
        </w:rPr>
        <w:t>Natural</w:t>
      </w:r>
      <w:proofErr w:type="spellEnd"/>
      <w:r w:rsidRPr="004A4F05">
        <w:rPr>
          <w:rFonts w:ascii="Helvetica" w:eastAsia="Times New Roman" w:hAnsi="Helvetica" w:cs="Helvetica"/>
          <w:color w:val="333333"/>
          <w:sz w:val="24"/>
          <w:szCs w:val="24"/>
          <w:lang w:eastAsia="en-NZ"/>
        </w:rPr>
        <w:t xml:space="preserve"> gas prices, measured in US dollars per megawatt-hour (MWh) by country or regional source.1984199019952000200520102016$0$10$20$30$40$50$60OECDJapanAverage German </w:t>
      </w:r>
      <w:proofErr w:type="spellStart"/>
      <w:r w:rsidRPr="004A4F05">
        <w:rPr>
          <w:rFonts w:ascii="Helvetica" w:eastAsia="Times New Roman" w:hAnsi="Helvetica" w:cs="Helvetica"/>
          <w:color w:val="333333"/>
          <w:sz w:val="24"/>
          <w:szCs w:val="24"/>
          <w:lang w:eastAsia="en-NZ"/>
        </w:rPr>
        <w:t>importUnited</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KingdomUnited</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StatesCanadaSource</w:t>
      </w:r>
      <w:proofErr w:type="spellEnd"/>
      <w:r w:rsidRPr="004A4F05">
        <w:rPr>
          <w:rFonts w:ascii="Helvetica" w:eastAsia="Times New Roman" w:hAnsi="Helvetica" w:cs="Helvetica"/>
          <w:color w:val="333333"/>
          <w:sz w:val="24"/>
          <w:szCs w:val="24"/>
          <w:lang w:eastAsia="en-NZ"/>
        </w:rPr>
        <w:t xml:space="preserve">: BP Statistical Review of Global </w:t>
      </w:r>
      <w:proofErr w:type="spellStart"/>
      <w:r w:rsidRPr="004A4F05">
        <w:rPr>
          <w:rFonts w:ascii="Helvetica" w:eastAsia="Times New Roman" w:hAnsi="Helvetica" w:cs="Helvetica"/>
          <w:color w:val="333333"/>
          <w:sz w:val="24"/>
          <w:szCs w:val="24"/>
          <w:lang w:eastAsia="en-NZ"/>
        </w:rPr>
        <w:t>Energy</w:t>
      </w:r>
      <w:hyperlink r:id="rId97"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Add country</w:t>
      </w:r>
    </w:p>
    <w:p w:rsidR="004A4F05" w:rsidRPr="004A4F05" w:rsidRDefault="004A4F05" w:rsidP="004A4F05">
      <w:pPr>
        <w:numPr>
          <w:ilvl w:val="0"/>
          <w:numId w:val="3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3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3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3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3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32"/>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beforeAutospacing="1" w:after="360" w:line="300" w:lineRule="atLeast"/>
        <w:outlineLvl w:val="2"/>
        <w:rPr>
          <w:rFonts w:ascii="Georgia" w:eastAsia="Times New Roman" w:hAnsi="Georgia" w:cs="Arial"/>
          <w:sz w:val="33"/>
          <w:szCs w:val="33"/>
          <w:lang w:eastAsia="en-NZ"/>
        </w:rPr>
      </w:pPr>
      <w:r w:rsidRPr="004A4F05">
        <w:rPr>
          <w:rFonts w:ascii="Georgia" w:eastAsia="Times New Roman" w:hAnsi="Georgia" w:cs="Arial"/>
          <w:sz w:val="33"/>
          <w:szCs w:val="33"/>
          <w:lang w:eastAsia="en-NZ"/>
        </w:rPr>
        <w:t>I.10 Employment in fossil fuels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The energy industry has historically - and continues to be, in many countries - a large source of employment. In the charts </w:t>
      </w:r>
      <w:proofErr w:type="gramStart"/>
      <w:r w:rsidRPr="004A4F05">
        <w:rPr>
          <w:rFonts w:ascii="Arial" w:eastAsia="Times New Roman" w:hAnsi="Arial" w:cs="Arial"/>
          <w:sz w:val="27"/>
          <w:szCs w:val="27"/>
          <w:lang w:eastAsia="en-NZ"/>
        </w:rPr>
        <w:t>below</w:t>
      </w:r>
      <w:proofErr w:type="gramEnd"/>
      <w:r w:rsidRPr="004A4F05">
        <w:rPr>
          <w:rFonts w:ascii="Arial" w:eastAsia="Times New Roman" w:hAnsi="Arial" w:cs="Arial"/>
          <w:sz w:val="27"/>
          <w:szCs w:val="27"/>
          <w:lang w:eastAsia="en-NZ"/>
        </w:rPr>
        <w:t xml:space="preserve"> we see the long-term trends of employment in the coal industry in the United Kingdom (where large-scale coal production began) from 1873 to 2016.</w:t>
      </w: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Absolute numbers employed in the coal industry</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The chart below shows UK coal employment in absolute numbers - this includes the number of workers contracted by the coal industry for work. In absolute numbers, employment in UK coal peaked in 1920, with nearly 1.2 million working in the industry. Since then, employment has continued to decline, reaching a low of less than one thousand workers in 2016.</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98" w:tgtFrame="_blank" w:history="1">
        <w:r w:rsidRPr="004A4F05">
          <w:rPr>
            <w:rFonts w:ascii="Helvetica" w:eastAsia="Times New Roman" w:hAnsi="Helvetica" w:cs="Helvetica"/>
            <w:color w:val="0000FF"/>
            <w:sz w:val="24"/>
            <w:szCs w:val="24"/>
            <w:u w:val="single"/>
            <w:lang w:eastAsia="en-NZ"/>
          </w:rPr>
          <w:t>Employment in the coal industry in the United Kingdom, 1873-2016</w:t>
        </w:r>
      </w:hyperlink>
      <w:r w:rsidRPr="004A4F05">
        <w:rPr>
          <w:rFonts w:ascii="Helvetica" w:eastAsia="Times New Roman" w:hAnsi="Helvetica" w:cs="Helvetica"/>
          <w:color w:val="333333"/>
          <w:sz w:val="24"/>
          <w:szCs w:val="24"/>
          <w:lang w:eastAsia="en-NZ"/>
        </w:rPr>
        <w:t xml:space="preserve">Total number of individuals employed in the coal industry in the United Kingdom from 1873-2016. Figures include </w:t>
      </w:r>
      <w:proofErr w:type="spellStart"/>
      <w:r w:rsidRPr="004A4F05">
        <w:rPr>
          <w:rFonts w:ascii="Helvetica" w:eastAsia="Times New Roman" w:hAnsi="Helvetica" w:cs="Helvetica"/>
          <w:color w:val="333333"/>
          <w:sz w:val="24"/>
          <w:szCs w:val="24"/>
          <w:lang w:eastAsia="en-NZ"/>
        </w:rPr>
        <w:t>thoseemployed</w:t>
      </w:r>
      <w:proofErr w:type="spellEnd"/>
      <w:r w:rsidRPr="004A4F05">
        <w:rPr>
          <w:rFonts w:ascii="Helvetica" w:eastAsia="Times New Roman" w:hAnsi="Helvetica" w:cs="Helvetica"/>
          <w:color w:val="333333"/>
          <w:sz w:val="24"/>
          <w:szCs w:val="24"/>
          <w:lang w:eastAsia="en-NZ"/>
        </w:rPr>
        <w:t xml:space="preserve"> as contractors by the coal </w:t>
      </w:r>
      <w:r w:rsidRPr="004A4F05">
        <w:rPr>
          <w:rFonts w:ascii="Helvetica" w:eastAsia="Times New Roman" w:hAnsi="Helvetica" w:cs="Helvetica"/>
          <w:color w:val="333333"/>
          <w:sz w:val="24"/>
          <w:szCs w:val="24"/>
          <w:lang w:eastAsia="en-NZ"/>
        </w:rPr>
        <w:lastRenderedPageBreak/>
        <w:t>industry.187319001920194019601980200020160200</w:t>
      </w:r>
      <w:proofErr w:type="gramStart"/>
      <w:r w:rsidRPr="004A4F05">
        <w:rPr>
          <w:rFonts w:ascii="Helvetica" w:eastAsia="Times New Roman" w:hAnsi="Helvetica" w:cs="Helvetica"/>
          <w:color w:val="333333"/>
          <w:sz w:val="24"/>
          <w:szCs w:val="24"/>
          <w:lang w:eastAsia="en-NZ"/>
        </w:rPr>
        <w:t>,000400,000600,000800,0001</w:t>
      </w:r>
      <w:proofErr w:type="gram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millionUnited</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KingdomSource</w:t>
      </w:r>
      <w:proofErr w:type="spellEnd"/>
      <w:r w:rsidRPr="004A4F05">
        <w:rPr>
          <w:rFonts w:ascii="Helvetica" w:eastAsia="Times New Roman" w:hAnsi="Helvetica" w:cs="Helvetica"/>
          <w:color w:val="333333"/>
          <w:sz w:val="24"/>
          <w:szCs w:val="24"/>
          <w:lang w:eastAsia="en-NZ"/>
        </w:rPr>
        <w:t>: UK Department for Energy and Climate Change (DECC)</w:t>
      </w:r>
      <w:hyperlink r:id="rId99" w:tgtFrame="_blank" w:history="1">
        <w:r w:rsidRPr="004A4F05">
          <w:rPr>
            <w:rFonts w:ascii="Helvetica" w:eastAsia="Times New Roman" w:hAnsi="Helvetica" w:cs="Helvetica"/>
            <w:color w:val="0000FF"/>
            <w:sz w:val="24"/>
            <w:szCs w:val="24"/>
            <w:u w:val="single"/>
            <w:lang w:eastAsia="en-NZ"/>
          </w:rPr>
          <w:t>CC BY-SA</w:t>
        </w:r>
      </w:hyperlink>
    </w:p>
    <w:p w:rsidR="004A4F05" w:rsidRPr="004A4F05" w:rsidRDefault="004A4F05" w:rsidP="004A4F05">
      <w:pPr>
        <w:numPr>
          <w:ilvl w:val="0"/>
          <w:numId w:val="3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3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3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3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3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33"/>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 xml:space="preserve">Share of the workforce employed in the coal </w:t>
      </w:r>
      <w:proofErr w:type="spellStart"/>
      <w:r w:rsidRPr="004A4F05">
        <w:rPr>
          <w:rFonts w:ascii="Arial" w:eastAsia="Times New Roman" w:hAnsi="Arial" w:cs="Arial"/>
          <w:b/>
          <w:bCs/>
          <w:sz w:val="27"/>
          <w:szCs w:val="27"/>
          <w:lang w:eastAsia="en-NZ"/>
        </w:rPr>
        <w:t>indusry</w:t>
      </w:r>
      <w:proofErr w:type="spellEnd"/>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We can also visualise changes in coal employment by plotting the numbers in UK coal as a share of the total UK workforce. This change in share over time </w:t>
      </w:r>
      <w:proofErr w:type="gramStart"/>
      <w:r w:rsidRPr="004A4F05">
        <w:rPr>
          <w:rFonts w:ascii="Arial" w:eastAsia="Times New Roman" w:hAnsi="Arial" w:cs="Arial"/>
          <w:sz w:val="27"/>
          <w:szCs w:val="27"/>
          <w:lang w:eastAsia="en-NZ"/>
        </w:rPr>
        <w:t>is shown</w:t>
      </w:r>
      <w:proofErr w:type="gramEnd"/>
      <w:r w:rsidRPr="004A4F05">
        <w:rPr>
          <w:rFonts w:ascii="Arial" w:eastAsia="Times New Roman" w:hAnsi="Arial" w:cs="Arial"/>
          <w:sz w:val="27"/>
          <w:szCs w:val="27"/>
          <w:lang w:eastAsia="en-NZ"/>
        </w:rPr>
        <w:t xml:space="preserve"> in the chart below. Due to changes in the total workforce numbers, UK employment peaked slightly later in percentage terms, peaking at nearly six percent in 1924. This has declined to a low of less than 0.01 percent in 2016.</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In the 1920s, 1 in every 20 workers in the UK </w:t>
      </w:r>
      <w:proofErr w:type="gramStart"/>
      <w:r w:rsidRPr="004A4F05">
        <w:rPr>
          <w:rFonts w:ascii="Arial" w:eastAsia="Times New Roman" w:hAnsi="Arial" w:cs="Arial"/>
          <w:sz w:val="27"/>
          <w:szCs w:val="27"/>
          <w:lang w:eastAsia="en-NZ"/>
        </w:rPr>
        <w:t>were employed</w:t>
      </w:r>
      <w:proofErr w:type="gramEnd"/>
      <w:r w:rsidRPr="004A4F05">
        <w:rPr>
          <w:rFonts w:ascii="Arial" w:eastAsia="Times New Roman" w:hAnsi="Arial" w:cs="Arial"/>
          <w:sz w:val="27"/>
          <w:szCs w:val="27"/>
          <w:lang w:eastAsia="en-NZ"/>
        </w:rPr>
        <w:t xml:space="preserve"> in the coal industry. In 2016, this has reached a low of only </w:t>
      </w:r>
      <w:proofErr w:type="gramStart"/>
      <w:r w:rsidRPr="004A4F05">
        <w:rPr>
          <w:rFonts w:ascii="Arial" w:eastAsia="Times New Roman" w:hAnsi="Arial" w:cs="Arial"/>
          <w:sz w:val="27"/>
          <w:szCs w:val="27"/>
          <w:lang w:eastAsia="en-NZ"/>
        </w:rPr>
        <w:t>1</w:t>
      </w:r>
      <w:proofErr w:type="gramEnd"/>
      <w:r w:rsidRPr="004A4F05">
        <w:rPr>
          <w:rFonts w:ascii="Arial" w:eastAsia="Times New Roman" w:hAnsi="Arial" w:cs="Arial"/>
          <w:sz w:val="27"/>
          <w:szCs w:val="27"/>
          <w:lang w:eastAsia="en-NZ"/>
        </w:rPr>
        <w:t xml:space="preserve"> in every 40,000 workers.</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100" w:tgtFrame="_blank" w:history="1">
        <w:r w:rsidRPr="004A4F05">
          <w:rPr>
            <w:rFonts w:ascii="Helvetica" w:eastAsia="Times New Roman" w:hAnsi="Helvetica" w:cs="Helvetica"/>
            <w:color w:val="0000FF"/>
            <w:sz w:val="24"/>
            <w:szCs w:val="24"/>
            <w:u w:val="single"/>
            <w:lang w:eastAsia="en-NZ"/>
          </w:rPr>
          <w:t xml:space="preserve">Share of the workforce employed in the coal industry, United </w:t>
        </w:r>
        <w:proofErr w:type="spellStart"/>
        <w:r w:rsidRPr="004A4F05">
          <w:rPr>
            <w:rFonts w:ascii="Helvetica" w:eastAsia="Times New Roman" w:hAnsi="Helvetica" w:cs="Helvetica"/>
            <w:color w:val="0000FF"/>
            <w:sz w:val="24"/>
            <w:szCs w:val="24"/>
            <w:u w:val="single"/>
            <w:lang w:eastAsia="en-NZ"/>
          </w:rPr>
          <w:t>Kingdom</w:t>
        </w:r>
      </w:hyperlink>
      <w:r w:rsidRPr="004A4F05">
        <w:rPr>
          <w:rFonts w:ascii="Helvetica" w:eastAsia="Times New Roman" w:hAnsi="Helvetica" w:cs="Helvetica"/>
          <w:color w:val="333333"/>
          <w:sz w:val="24"/>
          <w:szCs w:val="24"/>
          <w:lang w:eastAsia="en-NZ"/>
        </w:rPr>
        <w:t>The</w:t>
      </w:r>
      <w:proofErr w:type="spellEnd"/>
      <w:r w:rsidRPr="004A4F05">
        <w:rPr>
          <w:rFonts w:ascii="Helvetica" w:eastAsia="Times New Roman" w:hAnsi="Helvetica" w:cs="Helvetica"/>
          <w:color w:val="333333"/>
          <w:sz w:val="24"/>
          <w:szCs w:val="24"/>
          <w:lang w:eastAsia="en-NZ"/>
        </w:rPr>
        <w:t xml:space="preserve"> share of workers employed in coal production, measured as the percentage of the total workforce directly </w:t>
      </w:r>
      <w:proofErr w:type="spellStart"/>
      <w:r w:rsidRPr="004A4F05">
        <w:rPr>
          <w:rFonts w:ascii="Helvetica" w:eastAsia="Times New Roman" w:hAnsi="Helvetica" w:cs="Helvetica"/>
          <w:color w:val="333333"/>
          <w:sz w:val="24"/>
          <w:szCs w:val="24"/>
          <w:lang w:eastAsia="en-NZ"/>
        </w:rPr>
        <w:t>employedor</w:t>
      </w:r>
      <w:proofErr w:type="spellEnd"/>
      <w:r w:rsidRPr="004A4F05">
        <w:rPr>
          <w:rFonts w:ascii="Helvetica" w:eastAsia="Times New Roman" w:hAnsi="Helvetica" w:cs="Helvetica"/>
          <w:color w:val="333333"/>
          <w:sz w:val="24"/>
          <w:szCs w:val="24"/>
          <w:lang w:eastAsia="en-NZ"/>
        </w:rPr>
        <w:t xml:space="preserve"> contracted by the coal industry.187319001920194019601980200020160%1%2%3%4%5%United </w:t>
      </w:r>
      <w:proofErr w:type="spellStart"/>
      <w:r w:rsidRPr="004A4F05">
        <w:rPr>
          <w:rFonts w:ascii="Helvetica" w:eastAsia="Times New Roman" w:hAnsi="Helvetica" w:cs="Helvetica"/>
          <w:color w:val="333333"/>
          <w:sz w:val="24"/>
          <w:szCs w:val="24"/>
          <w:lang w:eastAsia="en-NZ"/>
        </w:rPr>
        <w:t>KingdomSource</w:t>
      </w:r>
      <w:proofErr w:type="spellEnd"/>
      <w:r w:rsidRPr="004A4F05">
        <w:rPr>
          <w:rFonts w:ascii="Helvetica" w:eastAsia="Times New Roman" w:hAnsi="Helvetica" w:cs="Helvetica"/>
          <w:color w:val="333333"/>
          <w:sz w:val="24"/>
          <w:szCs w:val="24"/>
          <w:lang w:eastAsia="en-NZ"/>
        </w:rPr>
        <w:t xml:space="preserve">: UK Department for Energy and Climate Change (DECC); Bank of England </w:t>
      </w:r>
      <w:proofErr w:type="spellStart"/>
      <w:r w:rsidRPr="004A4F05">
        <w:rPr>
          <w:rFonts w:ascii="Helvetica" w:eastAsia="Times New Roman" w:hAnsi="Helvetica" w:cs="Helvetica"/>
          <w:color w:val="333333"/>
          <w:sz w:val="24"/>
          <w:szCs w:val="24"/>
          <w:lang w:eastAsia="en-NZ"/>
        </w:rPr>
        <w:t>Statistics</w:t>
      </w:r>
      <w:hyperlink r:id="rId101" w:tgtFrame="_blank" w:history="1">
        <w:r w:rsidRPr="004A4F05">
          <w:rPr>
            <w:rFonts w:ascii="Helvetica" w:eastAsia="Times New Roman" w:hAnsi="Helvetica" w:cs="Helvetica"/>
            <w:color w:val="0000FF"/>
            <w:sz w:val="24"/>
            <w:szCs w:val="24"/>
            <w:u w:val="single"/>
            <w:lang w:eastAsia="en-NZ"/>
          </w:rPr>
          <w:t>CC</w:t>
        </w:r>
        <w:proofErr w:type="spellEnd"/>
        <w:r w:rsidRPr="004A4F05">
          <w:rPr>
            <w:rFonts w:ascii="Helvetica" w:eastAsia="Times New Roman" w:hAnsi="Helvetica" w:cs="Helvetica"/>
            <w:color w:val="0000FF"/>
            <w:sz w:val="24"/>
            <w:szCs w:val="24"/>
            <w:u w:val="single"/>
            <w:lang w:eastAsia="en-NZ"/>
          </w:rPr>
          <w:t xml:space="preserve"> BY-SA</w:t>
        </w:r>
      </w:hyperlink>
    </w:p>
    <w:p w:rsidR="004A4F05" w:rsidRPr="004A4F05" w:rsidRDefault="004A4F05" w:rsidP="004A4F05">
      <w:pPr>
        <w:numPr>
          <w:ilvl w:val="0"/>
          <w:numId w:val="3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3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3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3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3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34"/>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beforeAutospacing="1" w:after="600" w:line="300" w:lineRule="atLeast"/>
        <w:jc w:val="center"/>
        <w:outlineLvl w:val="1"/>
        <w:rPr>
          <w:rFonts w:ascii="Georgia" w:eastAsia="Times New Roman" w:hAnsi="Georgia" w:cs="Arial"/>
          <w:sz w:val="48"/>
          <w:szCs w:val="48"/>
          <w:lang w:eastAsia="en-NZ"/>
        </w:rPr>
      </w:pPr>
      <w:r w:rsidRPr="004A4F05">
        <w:rPr>
          <w:rFonts w:ascii="Georgia" w:eastAsia="Times New Roman" w:hAnsi="Georgia" w:cs="Arial"/>
          <w:sz w:val="48"/>
          <w:szCs w:val="48"/>
          <w:lang w:eastAsia="en-NZ"/>
        </w:rPr>
        <w:t>II. Correlates, Determinants &amp; Consequences</w:t>
      </w:r>
    </w:p>
    <w:p w:rsidR="004A4F05" w:rsidRPr="004A4F05" w:rsidRDefault="004A4F05" w:rsidP="004A4F05">
      <w:pPr>
        <w:shd w:val="clear" w:color="auto" w:fill="FFFFFF"/>
        <w:spacing w:beforeAutospacing="1" w:after="360" w:line="300" w:lineRule="atLeast"/>
        <w:outlineLvl w:val="2"/>
        <w:rPr>
          <w:rFonts w:ascii="Georgia" w:eastAsia="Times New Roman" w:hAnsi="Georgia" w:cs="Arial"/>
          <w:sz w:val="33"/>
          <w:szCs w:val="33"/>
          <w:lang w:eastAsia="en-NZ"/>
        </w:rPr>
      </w:pPr>
      <w:r w:rsidRPr="004A4F05">
        <w:rPr>
          <w:rFonts w:ascii="Georgia" w:eastAsia="Times New Roman" w:hAnsi="Georgia" w:cs="Arial"/>
          <w:sz w:val="33"/>
          <w:szCs w:val="33"/>
          <w:lang w:eastAsia="en-NZ"/>
        </w:rPr>
        <w:t>II.1 Greenhouse gas emissions from fossil fuels</w:t>
      </w:r>
    </w:p>
    <w:p w:rsidR="004A4F05" w:rsidRPr="004A4F05" w:rsidRDefault="004A4F05" w:rsidP="004A4F05">
      <w:pPr>
        <w:shd w:val="clear" w:color="auto" w:fill="FFFFFF"/>
        <w:spacing w:after="240" w:line="336" w:lineRule="atLeast"/>
        <w:outlineLvl w:val="3"/>
        <w:rPr>
          <w:rFonts w:ascii="Arial" w:eastAsia="Times New Roman" w:hAnsi="Arial" w:cs="Arial"/>
          <w:b/>
          <w:bCs/>
          <w:sz w:val="27"/>
          <w:szCs w:val="27"/>
          <w:lang w:eastAsia="en-NZ"/>
        </w:rPr>
      </w:pPr>
      <w:r w:rsidRPr="004A4F05">
        <w:rPr>
          <w:rFonts w:ascii="Arial" w:eastAsia="Times New Roman" w:hAnsi="Arial" w:cs="Arial"/>
          <w:b/>
          <w:bCs/>
          <w:sz w:val="27"/>
          <w:szCs w:val="27"/>
          <w:lang w:eastAsia="en-NZ"/>
        </w:rPr>
        <w:t>Emission factors of fossil fuels</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lastRenderedPageBreak/>
        <w:t>Fossil fuels can have short-term (in the form of local air pollution) and long-term (in the form of climatic change) environmental impacts. Fossil fuels - being the </w:t>
      </w:r>
      <w:hyperlink r:id="rId102" w:history="1">
        <w:r w:rsidRPr="004A4F05">
          <w:rPr>
            <w:rFonts w:ascii="Arial" w:eastAsia="Times New Roman" w:hAnsi="Arial" w:cs="Arial"/>
            <w:color w:val="5A3696"/>
            <w:sz w:val="24"/>
            <w:szCs w:val="24"/>
            <w:u w:val="single"/>
            <w:lang w:eastAsia="en-NZ"/>
          </w:rPr>
          <w:t>dominant source</w:t>
        </w:r>
      </w:hyperlink>
      <w:r w:rsidRPr="004A4F05">
        <w:rPr>
          <w:rFonts w:ascii="Arial" w:eastAsia="Times New Roman" w:hAnsi="Arial" w:cs="Arial"/>
          <w:sz w:val="27"/>
          <w:szCs w:val="27"/>
          <w:lang w:eastAsia="en-NZ"/>
        </w:rPr>
        <w:t> of global energy production - are a key source of </w:t>
      </w:r>
      <w:hyperlink r:id="rId103" w:history="1">
        <w:r w:rsidRPr="004A4F05">
          <w:rPr>
            <w:rFonts w:ascii="Arial" w:eastAsia="Times New Roman" w:hAnsi="Arial" w:cs="Arial"/>
            <w:color w:val="5A3696"/>
            <w:sz w:val="24"/>
            <w:szCs w:val="24"/>
            <w:u w:val="single"/>
            <w:lang w:eastAsia="en-NZ"/>
          </w:rPr>
          <w:t>carbon dioxide</w:t>
        </w:r>
      </w:hyperlink>
      <w:r w:rsidRPr="004A4F05">
        <w:rPr>
          <w:rFonts w:ascii="Arial" w:eastAsia="Times New Roman" w:hAnsi="Arial" w:cs="Arial"/>
          <w:sz w:val="27"/>
          <w:szCs w:val="27"/>
          <w:lang w:eastAsia="en-NZ"/>
        </w:rPr>
        <w:t> (CO</w:t>
      </w:r>
      <w:r w:rsidRPr="004A4F05">
        <w:rPr>
          <w:rFonts w:ascii="Arial" w:eastAsia="Times New Roman" w:hAnsi="Arial" w:cs="Arial"/>
          <w:sz w:val="18"/>
          <w:szCs w:val="18"/>
          <w:vertAlign w:val="subscript"/>
          <w:lang w:eastAsia="en-NZ"/>
        </w:rPr>
        <w:t>2</w:t>
      </w:r>
      <w:r w:rsidRPr="004A4F05">
        <w:rPr>
          <w:rFonts w:ascii="Arial" w:eastAsia="Times New Roman" w:hAnsi="Arial" w:cs="Arial"/>
          <w:sz w:val="27"/>
          <w:szCs w:val="27"/>
          <w:lang w:eastAsia="en-NZ"/>
        </w:rPr>
        <w:t>).</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However, fossil fuels can vary significantly in their relative emissions of CO</w:t>
      </w:r>
      <w:r w:rsidRPr="004A4F05">
        <w:rPr>
          <w:rFonts w:ascii="Arial" w:eastAsia="Times New Roman" w:hAnsi="Arial" w:cs="Arial"/>
          <w:sz w:val="18"/>
          <w:szCs w:val="18"/>
          <w:vertAlign w:val="subscript"/>
          <w:lang w:eastAsia="en-NZ"/>
        </w:rPr>
        <w:t>2</w:t>
      </w:r>
      <w:r w:rsidRPr="004A4F05">
        <w:rPr>
          <w:rFonts w:ascii="Arial" w:eastAsia="Times New Roman" w:hAnsi="Arial" w:cs="Arial"/>
          <w:sz w:val="27"/>
          <w:szCs w:val="27"/>
          <w:lang w:eastAsia="en-NZ"/>
        </w:rPr>
        <w:t> per unit energy. To compare these differences, we use a metric called a 'carbon dioxide emissions factor' - which is shown for various fossil fuel sources in the chart below. This is measured as the quantity of CO</w:t>
      </w:r>
      <w:r w:rsidRPr="004A4F05">
        <w:rPr>
          <w:rFonts w:ascii="Arial" w:eastAsia="Times New Roman" w:hAnsi="Arial" w:cs="Arial"/>
          <w:sz w:val="18"/>
          <w:szCs w:val="18"/>
          <w:vertAlign w:val="subscript"/>
          <w:lang w:eastAsia="en-NZ"/>
        </w:rPr>
        <w:t>2</w:t>
      </w:r>
      <w:r w:rsidRPr="004A4F05">
        <w:rPr>
          <w:rFonts w:ascii="Arial" w:eastAsia="Times New Roman" w:hAnsi="Arial" w:cs="Arial"/>
          <w:sz w:val="27"/>
          <w:szCs w:val="27"/>
          <w:lang w:eastAsia="en-NZ"/>
        </w:rPr>
        <w:t xml:space="preserve"> emitted (in kilograms) per unit of energy produced (in megawatt-hours). These factors </w:t>
      </w:r>
      <w:proofErr w:type="gramStart"/>
      <w:r w:rsidRPr="004A4F05">
        <w:rPr>
          <w:rFonts w:ascii="Arial" w:eastAsia="Times New Roman" w:hAnsi="Arial" w:cs="Arial"/>
          <w:sz w:val="27"/>
          <w:szCs w:val="27"/>
          <w:lang w:eastAsia="en-NZ"/>
        </w:rPr>
        <w:t>are defined</w:t>
      </w:r>
      <w:proofErr w:type="gramEnd"/>
      <w:r w:rsidRPr="004A4F05">
        <w:rPr>
          <w:rFonts w:ascii="Arial" w:eastAsia="Times New Roman" w:hAnsi="Arial" w:cs="Arial"/>
          <w:sz w:val="27"/>
          <w:szCs w:val="27"/>
          <w:lang w:eastAsia="en-NZ"/>
        </w:rPr>
        <w:t xml:space="preserve"> by the Intergovernmental Panel on Climate Change (IPCC), and are applied across global and national accounts of greenhouse gas emissions.</w:t>
      </w:r>
      <w:hyperlink r:id="rId104" w:anchor="note-5" w:history="1">
        <w:r w:rsidRPr="004A4F05">
          <w:rPr>
            <w:rFonts w:ascii="Arial" w:eastAsia="Times New Roman" w:hAnsi="Arial" w:cs="Arial"/>
            <w:color w:val="5A3696"/>
            <w:sz w:val="18"/>
            <w:szCs w:val="18"/>
            <w:u w:val="single"/>
            <w:vertAlign w:val="superscript"/>
            <w:lang w:eastAsia="en-NZ"/>
          </w:rPr>
          <w:t>5</w:t>
        </w:r>
      </w:hyperlink>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Although there can be notable differences in emissions factors between different types of a given fuel (for example, differences in coal types), there are some more general trends in the relative emissions between coal, oil and gas. Typically coal produces the most CO</w:t>
      </w:r>
      <w:r w:rsidRPr="004A4F05">
        <w:rPr>
          <w:rFonts w:ascii="Arial" w:eastAsia="Times New Roman" w:hAnsi="Arial" w:cs="Arial"/>
          <w:sz w:val="18"/>
          <w:szCs w:val="18"/>
          <w:vertAlign w:val="subscript"/>
          <w:lang w:eastAsia="en-NZ"/>
        </w:rPr>
        <w:t>2</w:t>
      </w:r>
      <w:r w:rsidRPr="004A4F05">
        <w:rPr>
          <w:rFonts w:ascii="Arial" w:eastAsia="Times New Roman" w:hAnsi="Arial" w:cs="Arial"/>
          <w:sz w:val="27"/>
          <w:szCs w:val="27"/>
          <w:lang w:eastAsia="en-NZ"/>
        </w:rPr>
        <w:t> per unit energy, followed by oil (which is about one-third lower than coal), and natural gas (which can produce around half the emissions of coal).</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As a result, coal is often termed the most polluting of the fossil fuels. Several countries - the largest example being the United States - have therefore achieved </w:t>
      </w:r>
      <w:hyperlink r:id="rId105" w:history="1">
        <w:r w:rsidRPr="004A4F05">
          <w:rPr>
            <w:rFonts w:ascii="Arial" w:eastAsia="Times New Roman" w:hAnsi="Arial" w:cs="Arial"/>
            <w:color w:val="5A3696"/>
            <w:sz w:val="24"/>
            <w:szCs w:val="24"/>
            <w:u w:val="single"/>
            <w:lang w:eastAsia="en-NZ"/>
          </w:rPr>
          <w:t>carbon dioxide reductions</w:t>
        </w:r>
      </w:hyperlink>
      <w:r w:rsidRPr="004A4F05">
        <w:rPr>
          <w:rFonts w:ascii="Arial" w:eastAsia="Times New Roman" w:hAnsi="Arial" w:cs="Arial"/>
          <w:sz w:val="27"/>
          <w:szCs w:val="27"/>
          <w:lang w:eastAsia="en-NZ"/>
        </w:rPr>
        <w:t> in recent years by substituting coal production in its energy supply with natural gas.</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106" w:tgtFrame="_blank" w:history="1">
        <w:proofErr w:type="gramStart"/>
        <w:r w:rsidRPr="004A4F05">
          <w:rPr>
            <w:rFonts w:ascii="Helvetica" w:eastAsia="Times New Roman" w:hAnsi="Helvetica" w:cs="Helvetica"/>
            <w:color w:val="0000FF"/>
            <w:sz w:val="24"/>
            <w:szCs w:val="24"/>
            <w:u w:val="single"/>
            <w:lang w:eastAsia="en-NZ"/>
          </w:rPr>
          <w:t>Carbon Dioxide Emissions Factor, kg CO</w:t>
        </w:r>
        <w:r w:rsidRPr="004A4F05">
          <w:rPr>
            <w:rFonts w:ascii="Cambria Math" w:eastAsia="Times New Roman" w:hAnsi="Cambria Math" w:cs="Cambria Math"/>
            <w:color w:val="0000FF"/>
            <w:sz w:val="24"/>
            <w:szCs w:val="24"/>
            <w:u w:val="single"/>
            <w:lang w:eastAsia="en-NZ"/>
          </w:rPr>
          <w:t>₂</w:t>
        </w:r>
        <w:r w:rsidRPr="004A4F05">
          <w:rPr>
            <w:rFonts w:ascii="Helvetica" w:eastAsia="Times New Roman" w:hAnsi="Helvetica" w:cs="Helvetica"/>
            <w:color w:val="0000FF"/>
            <w:sz w:val="24"/>
            <w:szCs w:val="24"/>
            <w:u w:val="single"/>
            <w:lang w:eastAsia="en-NZ"/>
          </w:rPr>
          <w:t xml:space="preserve"> per </w:t>
        </w:r>
        <w:proofErr w:type="spellStart"/>
        <w:r w:rsidRPr="004A4F05">
          <w:rPr>
            <w:rFonts w:ascii="Helvetica" w:eastAsia="Times New Roman" w:hAnsi="Helvetica" w:cs="Helvetica"/>
            <w:color w:val="0000FF"/>
            <w:sz w:val="24"/>
            <w:szCs w:val="24"/>
            <w:u w:val="single"/>
            <w:lang w:eastAsia="en-NZ"/>
          </w:rPr>
          <w:t>MWh</w:t>
        </w:r>
      </w:hyperlink>
      <w:r w:rsidRPr="004A4F05">
        <w:rPr>
          <w:rFonts w:ascii="Helvetica" w:eastAsia="Times New Roman" w:hAnsi="Helvetica" w:cs="Helvetica"/>
          <w:color w:val="333333"/>
          <w:sz w:val="24"/>
          <w:szCs w:val="24"/>
          <w:lang w:eastAsia="en-NZ"/>
        </w:rPr>
        <w:t>Carbon</w:t>
      </w:r>
      <w:proofErr w:type="spellEnd"/>
      <w:r w:rsidRPr="004A4F05">
        <w:rPr>
          <w:rFonts w:ascii="Helvetica" w:eastAsia="Times New Roman" w:hAnsi="Helvetica" w:cs="Helvetica"/>
          <w:color w:val="333333"/>
          <w:sz w:val="24"/>
          <w:szCs w:val="24"/>
          <w:lang w:eastAsia="en-NZ"/>
        </w:rPr>
        <w:t xml:space="preserve"> dioxide (CO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 emissions factor, measured in kilograms of 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 xml:space="preserve"> produced per megawatt-hour (MWh) of </w:t>
      </w:r>
      <w:proofErr w:type="spellStart"/>
      <w:r w:rsidRPr="004A4F05">
        <w:rPr>
          <w:rFonts w:ascii="Helvetica" w:eastAsia="Times New Roman" w:hAnsi="Helvetica" w:cs="Helvetica"/>
          <w:color w:val="333333"/>
          <w:sz w:val="24"/>
          <w:szCs w:val="24"/>
          <w:lang w:eastAsia="en-NZ"/>
        </w:rPr>
        <w:t>energyproduced</w:t>
      </w:r>
      <w:proofErr w:type="spellEnd"/>
      <w:r w:rsidRPr="004A4F05">
        <w:rPr>
          <w:rFonts w:ascii="Helvetica" w:eastAsia="Times New Roman" w:hAnsi="Helvetica" w:cs="Helvetica"/>
          <w:color w:val="333333"/>
          <w:sz w:val="24"/>
          <w:szCs w:val="24"/>
          <w:lang w:eastAsia="en-NZ"/>
        </w:rPr>
        <w:t xml:space="preserve"> from a given fossil fuel source.0 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50 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150 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250 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400 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Charcoal403.2 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 xml:space="preserve">Coke385.2 </w:t>
      </w:r>
      <w:proofErr w:type="spellStart"/>
      <w:r w:rsidRPr="004A4F05">
        <w:rPr>
          <w:rFonts w:ascii="Helvetica" w:eastAsia="Times New Roman" w:hAnsi="Helvetica" w:cs="Helvetica"/>
          <w:color w:val="333333"/>
          <w:sz w:val="24"/>
          <w:szCs w:val="24"/>
          <w:lang w:eastAsia="en-NZ"/>
        </w:rPr>
        <w:t>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Oil</w:t>
      </w:r>
      <w:proofErr w:type="spellEnd"/>
      <w:r w:rsidRPr="004A4F05">
        <w:rPr>
          <w:rFonts w:ascii="Helvetica" w:eastAsia="Times New Roman" w:hAnsi="Helvetica" w:cs="Helvetica"/>
          <w:color w:val="333333"/>
          <w:sz w:val="24"/>
          <w:szCs w:val="24"/>
          <w:lang w:eastAsia="en-NZ"/>
        </w:rPr>
        <w:t xml:space="preserve"> Shale &amp; Tar Sands385.2 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Peat381.6 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Lignite363.6 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 xml:space="preserve">Anthracite353.88 </w:t>
      </w:r>
      <w:proofErr w:type="spellStart"/>
      <w:r w:rsidRPr="004A4F05">
        <w:rPr>
          <w:rFonts w:ascii="Helvetica" w:eastAsia="Times New Roman" w:hAnsi="Helvetica" w:cs="Helvetica"/>
          <w:color w:val="333333"/>
          <w:sz w:val="24"/>
          <w:szCs w:val="24"/>
          <w:lang w:eastAsia="en-NZ"/>
        </w:rPr>
        <w:t>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Sub-Bituminous</w:t>
      </w:r>
      <w:proofErr w:type="spellEnd"/>
      <w:r w:rsidRPr="004A4F05">
        <w:rPr>
          <w:rFonts w:ascii="Helvetica" w:eastAsia="Times New Roman" w:hAnsi="Helvetica" w:cs="Helvetica"/>
          <w:color w:val="333333"/>
          <w:sz w:val="24"/>
          <w:szCs w:val="24"/>
          <w:lang w:eastAsia="en-NZ"/>
        </w:rPr>
        <w:t xml:space="preserve"> Coal345.96 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 xml:space="preserve">Bitumen290.52 </w:t>
      </w:r>
      <w:proofErr w:type="spellStart"/>
      <w:r w:rsidRPr="004A4F05">
        <w:rPr>
          <w:rFonts w:ascii="Helvetica" w:eastAsia="Times New Roman" w:hAnsi="Helvetica" w:cs="Helvetica"/>
          <w:color w:val="333333"/>
          <w:sz w:val="24"/>
          <w:szCs w:val="24"/>
          <w:lang w:eastAsia="en-NZ"/>
        </w:rPr>
        <w:t>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Diesel</w:t>
      </w:r>
      <w:proofErr w:type="spellEnd"/>
      <w:r w:rsidRPr="004A4F05">
        <w:rPr>
          <w:rFonts w:ascii="Helvetica" w:eastAsia="Times New Roman" w:hAnsi="Helvetica" w:cs="Helvetica"/>
          <w:color w:val="333333"/>
          <w:sz w:val="24"/>
          <w:szCs w:val="24"/>
          <w:lang w:eastAsia="en-NZ"/>
        </w:rPr>
        <w:t xml:space="preserve"> Oil266.76 </w:t>
      </w:r>
      <w:proofErr w:type="spellStart"/>
      <w:r w:rsidRPr="004A4F05">
        <w:rPr>
          <w:rFonts w:ascii="Helvetica" w:eastAsia="Times New Roman" w:hAnsi="Helvetica" w:cs="Helvetica"/>
          <w:color w:val="333333"/>
          <w:sz w:val="24"/>
          <w:szCs w:val="24"/>
          <w:lang w:eastAsia="en-NZ"/>
        </w:rPr>
        <w:t>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Crude</w:t>
      </w:r>
      <w:proofErr w:type="spellEnd"/>
      <w:r w:rsidRPr="004A4F05">
        <w:rPr>
          <w:rFonts w:ascii="Helvetica" w:eastAsia="Times New Roman" w:hAnsi="Helvetica" w:cs="Helvetica"/>
          <w:color w:val="333333"/>
          <w:sz w:val="24"/>
          <w:szCs w:val="24"/>
          <w:lang w:eastAsia="en-NZ"/>
        </w:rPr>
        <w:t xml:space="preserve"> Oil263.88 </w:t>
      </w:r>
      <w:proofErr w:type="spellStart"/>
      <w:r w:rsidRPr="004A4F05">
        <w:rPr>
          <w:rFonts w:ascii="Helvetica" w:eastAsia="Times New Roman" w:hAnsi="Helvetica" w:cs="Helvetica"/>
          <w:color w:val="333333"/>
          <w:sz w:val="24"/>
          <w:szCs w:val="24"/>
          <w:lang w:eastAsia="en-NZ"/>
        </w:rPr>
        <w:t>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Shale</w:t>
      </w:r>
      <w:proofErr w:type="spellEnd"/>
      <w:r w:rsidRPr="004A4F05">
        <w:rPr>
          <w:rFonts w:ascii="Helvetica" w:eastAsia="Times New Roman" w:hAnsi="Helvetica" w:cs="Helvetica"/>
          <w:color w:val="333333"/>
          <w:sz w:val="24"/>
          <w:szCs w:val="24"/>
          <w:lang w:eastAsia="en-NZ"/>
        </w:rPr>
        <w:t xml:space="preserve"> Oil263.88 </w:t>
      </w:r>
      <w:proofErr w:type="spellStart"/>
      <w:r w:rsidRPr="004A4F05">
        <w:rPr>
          <w:rFonts w:ascii="Helvetica" w:eastAsia="Times New Roman" w:hAnsi="Helvetica" w:cs="Helvetica"/>
          <w:color w:val="333333"/>
          <w:sz w:val="24"/>
          <w:szCs w:val="24"/>
          <w:lang w:eastAsia="en-NZ"/>
        </w:rPr>
        <w:t>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Jet</w:t>
      </w:r>
      <w:proofErr w:type="spellEnd"/>
      <w:r w:rsidRPr="004A4F05">
        <w:rPr>
          <w:rFonts w:ascii="Helvetica" w:eastAsia="Times New Roman" w:hAnsi="Helvetica" w:cs="Helvetica"/>
          <w:color w:val="333333"/>
          <w:sz w:val="24"/>
          <w:szCs w:val="24"/>
          <w:lang w:eastAsia="en-NZ"/>
        </w:rPr>
        <w:t xml:space="preserve"> Gasoline252 </w:t>
      </w:r>
      <w:proofErr w:type="spellStart"/>
      <w:r w:rsidRPr="004A4F05">
        <w:rPr>
          <w:rFonts w:ascii="Helvetica" w:eastAsia="Times New Roman" w:hAnsi="Helvetica" w:cs="Helvetica"/>
          <w:color w:val="333333"/>
          <w:sz w:val="24"/>
          <w:szCs w:val="24"/>
          <w:lang w:eastAsia="en-NZ"/>
        </w:rPr>
        <w:t>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Aviation</w:t>
      </w:r>
      <w:proofErr w:type="spellEnd"/>
      <w:r w:rsidRPr="004A4F05">
        <w:rPr>
          <w:rFonts w:ascii="Helvetica" w:eastAsia="Times New Roman" w:hAnsi="Helvetica" w:cs="Helvetica"/>
          <w:color w:val="333333"/>
          <w:sz w:val="24"/>
          <w:szCs w:val="24"/>
          <w:lang w:eastAsia="en-NZ"/>
        </w:rPr>
        <w:t xml:space="preserve"> Gasoline252 </w:t>
      </w:r>
      <w:proofErr w:type="spellStart"/>
      <w:r w:rsidRPr="004A4F05">
        <w:rPr>
          <w:rFonts w:ascii="Helvetica" w:eastAsia="Times New Roman" w:hAnsi="Helvetica" w:cs="Helvetica"/>
          <w:color w:val="333333"/>
          <w:sz w:val="24"/>
          <w:szCs w:val="24"/>
          <w:lang w:eastAsia="en-NZ"/>
        </w:rPr>
        <w:t>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Motor</w:t>
      </w:r>
      <w:proofErr w:type="spellEnd"/>
      <w:r w:rsidRPr="004A4F05">
        <w:rPr>
          <w:rFonts w:ascii="Helvetica" w:eastAsia="Times New Roman" w:hAnsi="Helvetica" w:cs="Helvetica"/>
          <w:color w:val="333333"/>
          <w:sz w:val="24"/>
          <w:szCs w:val="24"/>
          <w:lang w:eastAsia="en-NZ"/>
        </w:rPr>
        <w:t xml:space="preserve"> Gasoline249.48 </w:t>
      </w:r>
      <w:proofErr w:type="spellStart"/>
      <w:r w:rsidRPr="004A4F05">
        <w:rPr>
          <w:rFonts w:ascii="Helvetica" w:eastAsia="Times New Roman" w:hAnsi="Helvetica" w:cs="Helvetica"/>
          <w:color w:val="333333"/>
          <w:sz w:val="24"/>
          <w:szCs w:val="24"/>
          <w:lang w:eastAsia="en-NZ"/>
        </w:rPr>
        <w:t>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Natural</w:t>
      </w:r>
      <w:proofErr w:type="spellEnd"/>
      <w:r w:rsidRPr="004A4F05">
        <w:rPr>
          <w:rFonts w:ascii="Helvetica" w:eastAsia="Times New Roman" w:hAnsi="Helvetica" w:cs="Helvetica"/>
          <w:color w:val="333333"/>
          <w:sz w:val="24"/>
          <w:szCs w:val="24"/>
          <w:lang w:eastAsia="en-NZ"/>
        </w:rPr>
        <w:t xml:space="preserve"> Gas201.96 </w:t>
      </w:r>
      <w:proofErr w:type="spellStart"/>
      <w:r w:rsidRPr="004A4F05">
        <w:rPr>
          <w:rFonts w:ascii="Helvetica" w:eastAsia="Times New Roman" w:hAnsi="Helvetica" w:cs="Helvetica"/>
          <w:color w:val="333333"/>
          <w:sz w:val="24"/>
          <w:szCs w:val="24"/>
          <w:lang w:eastAsia="en-NZ"/>
        </w:rPr>
        <w:t>kgCO</w:t>
      </w:r>
      <w:r w:rsidRPr="004A4F05">
        <w:rPr>
          <w:rFonts w:ascii="Cambria Math" w:eastAsia="Times New Roman" w:hAnsi="Cambria Math" w:cs="Cambria Math"/>
          <w:color w:val="333333"/>
          <w:sz w:val="24"/>
          <w:szCs w:val="24"/>
          <w:lang w:eastAsia="en-NZ"/>
        </w:rPr>
        <w:t>₂</w:t>
      </w:r>
      <w:r w:rsidRPr="004A4F05">
        <w:rPr>
          <w:rFonts w:ascii="Helvetica" w:eastAsia="Times New Roman" w:hAnsi="Helvetica" w:cs="Helvetica"/>
          <w:color w:val="333333"/>
          <w:sz w:val="24"/>
          <w:szCs w:val="24"/>
          <w:lang w:eastAsia="en-NZ"/>
        </w:rPr>
        <w:t>Source</w:t>
      </w:r>
      <w:proofErr w:type="spellEnd"/>
      <w:r w:rsidRPr="004A4F05">
        <w:rPr>
          <w:rFonts w:ascii="Helvetica" w:eastAsia="Times New Roman" w:hAnsi="Helvetica" w:cs="Helvetica"/>
          <w:color w:val="333333"/>
          <w:sz w:val="24"/>
          <w:szCs w:val="24"/>
          <w:lang w:eastAsia="en-NZ"/>
        </w:rPr>
        <w:t>: Intergovernmental Panel on Climate Change (IPCC)</w:t>
      </w:r>
      <w:hyperlink r:id="rId107" w:tgtFrame="_blank" w:history="1">
        <w:r w:rsidRPr="004A4F05">
          <w:rPr>
            <w:rFonts w:ascii="Helvetica" w:eastAsia="Times New Roman" w:hAnsi="Helvetica" w:cs="Helvetica"/>
            <w:color w:val="0000FF"/>
            <w:sz w:val="24"/>
            <w:szCs w:val="24"/>
            <w:u w:val="single"/>
            <w:lang w:eastAsia="en-NZ"/>
          </w:rPr>
          <w:t>CC BY-SA</w:t>
        </w:r>
      </w:hyperlink>
      <w:proofErr w:type="gramEnd"/>
    </w:p>
    <w:p w:rsidR="004A4F05" w:rsidRPr="004A4F05" w:rsidRDefault="004A4F05" w:rsidP="004A4F05">
      <w:pPr>
        <w:shd w:val="clear" w:color="auto" w:fill="FFFFFF"/>
        <w:spacing w:after="0" w:line="240" w:lineRule="atLeast"/>
        <w:rPr>
          <w:rFonts w:ascii="Helvetica" w:eastAsia="Times New Roman" w:hAnsi="Helvetica" w:cs="Helvetica"/>
          <w:color w:val="777777"/>
          <w:sz w:val="19"/>
          <w:szCs w:val="19"/>
          <w:lang w:eastAsia="en-NZ"/>
        </w:rPr>
      </w:pPr>
      <w:r w:rsidRPr="004A4F05">
        <w:rPr>
          <w:rFonts w:ascii="Helvetica" w:eastAsia="Times New Roman" w:hAnsi="Helvetica" w:cs="Helvetica"/>
          <w:color w:val="777777"/>
          <w:sz w:val="19"/>
          <w:szCs w:val="19"/>
          <w:lang w:eastAsia="en-NZ"/>
        </w:rPr>
        <w:t> Add country</w:t>
      </w:r>
    </w:p>
    <w:p w:rsidR="004A4F05" w:rsidRPr="004A4F05" w:rsidRDefault="004A4F05" w:rsidP="004A4F05">
      <w:pPr>
        <w:numPr>
          <w:ilvl w:val="0"/>
          <w:numId w:val="3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3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3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3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3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35"/>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beforeAutospacing="1" w:after="360" w:line="300" w:lineRule="atLeast"/>
        <w:outlineLvl w:val="2"/>
        <w:rPr>
          <w:rFonts w:ascii="Georgia" w:eastAsia="Times New Roman" w:hAnsi="Georgia" w:cs="Arial"/>
          <w:sz w:val="33"/>
          <w:szCs w:val="33"/>
          <w:lang w:eastAsia="en-NZ"/>
        </w:rPr>
      </w:pPr>
      <w:r w:rsidRPr="004A4F05">
        <w:rPr>
          <w:rFonts w:ascii="Georgia" w:eastAsia="Times New Roman" w:hAnsi="Georgia" w:cs="Arial"/>
          <w:sz w:val="33"/>
          <w:szCs w:val="33"/>
          <w:lang w:eastAsia="en-NZ"/>
        </w:rPr>
        <w:t xml:space="preserve">II.2 </w:t>
      </w:r>
      <w:proofErr w:type="spellStart"/>
      <w:r w:rsidRPr="004A4F05">
        <w:rPr>
          <w:rFonts w:ascii="Georgia" w:eastAsia="Times New Roman" w:hAnsi="Georgia" w:cs="Arial"/>
          <w:sz w:val="33"/>
          <w:szCs w:val="33"/>
          <w:lang w:eastAsia="en-NZ"/>
        </w:rPr>
        <w:t>Unburnable</w:t>
      </w:r>
      <w:proofErr w:type="spellEnd"/>
      <w:r w:rsidRPr="004A4F05">
        <w:rPr>
          <w:rFonts w:ascii="Georgia" w:eastAsia="Times New Roman" w:hAnsi="Georgia" w:cs="Arial"/>
          <w:sz w:val="33"/>
          <w:szCs w:val="33"/>
          <w:lang w:eastAsia="en-NZ"/>
        </w:rPr>
        <w:t xml:space="preserve"> carbon</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lastRenderedPageBreak/>
        <w:t xml:space="preserve">In order to meet our international climate change target of limiting global warming to 2 degrees </w:t>
      </w:r>
      <w:proofErr w:type="spellStart"/>
      <w:r w:rsidRPr="004A4F05">
        <w:rPr>
          <w:rFonts w:ascii="Arial" w:eastAsia="Times New Roman" w:hAnsi="Arial" w:cs="Arial"/>
          <w:sz w:val="27"/>
          <w:szCs w:val="27"/>
          <w:lang w:eastAsia="en-NZ"/>
        </w:rPr>
        <w:t>celcius</w:t>
      </w:r>
      <w:proofErr w:type="spellEnd"/>
      <w:r w:rsidRPr="004A4F05">
        <w:rPr>
          <w:rFonts w:ascii="Arial" w:eastAsia="Times New Roman" w:hAnsi="Arial" w:cs="Arial"/>
          <w:sz w:val="27"/>
          <w:szCs w:val="27"/>
          <w:lang w:eastAsia="en-NZ"/>
        </w:rPr>
        <w:t xml:space="preserve"> (2°C) above pre-industrial temperatures, we can emit only a limited amount of greenhouse gases. This limit on emissions is often termed our 'carbon budget' - a budget of much carbon we can emit if we want to achieve a given probability of limiting warming to 2°C.</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This budget - to achieve a 50 percent probability of meeting our target </w:t>
      </w:r>
      <w:proofErr w:type="gramStart"/>
      <w:r w:rsidRPr="004A4F05">
        <w:rPr>
          <w:rFonts w:ascii="Arial" w:eastAsia="Times New Roman" w:hAnsi="Arial" w:cs="Arial"/>
          <w:sz w:val="27"/>
          <w:szCs w:val="27"/>
          <w:lang w:eastAsia="en-NZ"/>
        </w:rPr>
        <w:t>is shown</w:t>
      </w:r>
      <w:proofErr w:type="gramEnd"/>
      <w:r w:rsidRPr="004A4F05">
        <w:rPr>
          <w:rFonts w:ascii="Arial" w:eastAsia="Times New Roman" w:hAnsi="Arial" w:cs="Arial"/>
          <w:sz w:val="27"/>
          <w:szCs w:val="27"/>
          <w:lang w:eastAsia="en-NZ"/>
        </w:rPr>
        <w:t xml:space="preserve"> in the chart below. This is measured relative to the total </w:t>
      </w:r>
      <w:proofErr w:type="gramStart"/>
      <w:r w:rsidRPr="004A4F05">
        <w:rPr>
          <w:rFonts w:ascii="Arial" w:eastAsia="Times New Roman" w:hAnsi="Arial" w:cs="Arial"/>
          <w:sz w:val="27"/>
          <w:szCs w:val="27"/>
          <w:lang w:eastAsia="en-NZ"/>
        </w:rPr>
        <w:t>carbon which</w:t>
      </w:r>
      <w:proofErr w:type="gramEnd"/>
      <w:r w:rsidRPr="004A4F05">
        <w:rPr>
          <w:rFonts w:ascii="Arial" w:eastAsia="Times New Roman" w:hAnsi="Arial" w:cs="Arial"/>
          <w:sz w:val="27"/>
          <w:szCs w:val="27"/>
          <w:lang w:eastAsia="en-NZ"/>
        </w:rPr>
        <w:t xml:space="preserve"> would be released if we were to burn all of our current known fossil fuel reserves (without the use of carbon capture and storage technology). As we explain in more detail in our </w:t>
      </w:r>
      <w:hyperlink r:id="rId108" w:history="1">
        <w:r w:rsidRPr="004A4F05">
          <w:rPr>
            <w:rFonts w:ascii="Arial" w:eastAsia="Times New Roman" w:hAnsi="Arial" w:cs="Arial"/>
            <w:color w:val="5A3696"/>
            <w:sz w:val="24"/>
            <w:szCs w:val="24"/>
            <w:u w:val="single"/>
            <w:lang w:eastAsia="en-NZ"/>
          </w:rPr>
          <w:t>blog post</w:t>
        </w:r>
      </w:hyperlink>
      <w:r w:rsidRPr="004A4F05">
        <w:rPr>
          <w:rFonts w:ascii="Arial" w:eastAsia="Times New Roman" w:hAnsi="Arial" w:cs="Arial"/>
          <w:sz w:val="27"/>
          <w:szCs w:val="27"/>
          <w:lang w:eastAsia="en-NZ"/>
        </w:rPr>
        <w:t>, we see that if we are to have any chance of keeping global average temperature increases below our 2°C target, we have to leave the majority (up to 80 percent) of our fossil fuels in the ground.</w:t>
      </w:r>
      <w:hyperlink r:id="rId109" w:anchor="note-6" w:history="1">
        <w:r w:rsidRPr="004A4F05">
          <w:rPr>
            <w:rFonts w:ascii="Arial" w:eastAsia="Times New Roman" w:hAnsi="Arial" w:cs="Arial"/>
            <w:color w:val="5A3696"/>
            <w:sz w:val="18"/>
            <w:szCs w:val="18"/>
            <w:u w:val="single"/>
            <w:vertAlign w:val="superscript"/>
            <w:lang w:eastAsia="en-NZ"/>
          </w:rPr>
          <w:t>6</w:t>
        </w:r>
      </w:hyperlink>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The reserves of fossil </w:t>
      </w:r>
      <w:proofErr w:type="gramStart"/>
      <w:r w:rsidRPr="004A4F05">
        <w:rPr>
          <w:rFonts w:ascii="Arial" w:eastAsia="Times New Roman" w:hAnsi="Arial" w:cs="Arial"/>
          <w:sz w:val="27"/>
          <w:szCs w:val="27"/>
          <w:lang w:eastAsia="en-NZ"/>
        </w:rPr>
        <w:t>fuels which we must leave untouched to stay within our carbon budget</w:t>
      </w:r>
      <w:proofErr w:type="gramEnd"/>
      <w:r w:rsidRPr="004A4F05">
        <w:rPr>
          <w:rFonts w:ascii="Arial" w:eastAsia="Times New Roman" w:hAnsi="Arial" w:cs="Arial"/>
          <w:sz w:val="27"/>
          <w:szCs w:val="27"/>
          <w:lang w:eastAsia="en-NZ"/>
        </w:rPr>
        <w:t xml:space="preserve"> are often referred to as '</w:t>
      </w:r>
      <w:proofErr w:type="spellStart"/>
      <w:r w:rsidRPr="004A4F05">
        <w:rPr>
          <w:rFonts w:ascii="Arial" w:eastAsia="Times New Roman" w:hAnsi="Arial" w:cs="Arial"/>
          <w:sz w:val="27"/>
          <w:szCs w:val="27"/>
          <w:lang w:eastAsia="en-NZ"/>
        </w:rPr>
        <w:t>unburnable</w:t>
      </w:r>
      <w:proofErr w:type="spellEnd"/>
      <w:r w:rsidRPr="004A4F05">
        <w:rPr>
          <w:rFonts w:ascii="Arial" w:eastAsia="Times New Roman" w:hAnsi="Arial" w:cs="Arial"/>
          <w:sz w:val="27"/>
          <w:szCs w:val="27"/>
          <w:lang w:eastAsia="en-NZ"/>
        </w:rPr>
        <w:t xml:space="preserve"> carbon'. These reserves are important, </w:t>
      </w:r>
      <w:proofErr w:type="gramStart"/>
      <w:r w:rsidRPr="004A4F05">
        <w:rPr>
          <w:rFonts w:ascii="Arial" w:eastAsia="Times New Roman" w:hAnsi="Arial" w:cs="Arial"/>
          <w:sz w:val="27"/>
          <w:szCs w:val="27"/>
          <w:lang w:eastAsia="en-NZ"/>
        </w:rPr>
        <w:t>not only from an environmental perspective, but also an</w:t>
      </w:r>
      <w:proofErr w:type="gramEnd"/>
      <w:r w:rsidRPr="004A4F05">
        <w:rPr>
          <w:rFonts w:ascii="Arial" w:eastAsia="Times New Roman" w:hAnsi="Arial" w:cs="Arial"/>
          <w:sz w:val="27"/>
          <w:szCs w:val="27"/>
          <w:lang w:eastAsia="en-NZ"/>
        </w:rPr>
        <w:t xml:space="preserve"> economic one. According to a </w:t>
      </w:r>
      <w:proofErr w:type="gramStart"/>
      <w:r w:rsidRPr="004A4F05">
        <w:rPr>
          <w:rFonts w:ascii="Arial" w:eastAsia="Times New Roman" w:hAnsi="Arial" w:cs="Arial"/>
          <w:sz w:val="27"/>
          <w:szCs w:val="27"/>
          <w:lang w:eastAsia="en-NZ"/>
        </w:rPr>
        <w:t>widely-quoted</w:t>
      </w:r>
      <w:proofErr w:type="gramEnd"/>
      <w:r w:rsidRPr="004A4F05">
        <w:rPr>
          <w:rFonts w:ascii="Arial" w:eastAsia="Times New Roman" w:hAnsi="Arial" w:cs="Arial"/>
          <w:sz w:val="27"/>
          <w:szCs w:val="27"/>
          <w:lang w:eastAsia="en-NZ"/>
        </w:rPr>
        <w:t xml:space="preserve"> study by Carbon Tracker, there is significant potential for this </w:t>
      </w:r>
      <w:proofErr w:type="spellStart"/>
      <w:r w:rsidRPr="004A4F05">
        <w:rPr>
          <w:rFonts w:ascii="Arial" w:eastAsia="Times New Roman" w:hAnsi="Arial" w:cs="Arial"/>
          <w:sz w:val="27"/>
          <w:szCs w:val="27"/>
          <w:lang w:eastAsia="en-NZ"/>
        </w:rPr>
        <w:t>unburnable</w:t>
      </w:r>
      <w:proofErr w:type="spellEnd"/>
      <w:r w:rsidRPr="004A4F05">
        <w:rPr>
          <w:rFonts w:ascii="Arial" w:eastAsia="Times New Roman" w:hAnsi="Arial" w:cs="Arial"/>
          <w:sz w:val="27"/>
          <w:szCs w:val="27"/>
          <w:lang w:eastAsia="en-NZ"/>
        </w:rPr>
        <w:t xml:space="preserve"> carbon to result in major economic losses.</w:t>
      </w:r>
      <w:hyperlink r:id="rId110" w:anchor="note-7" w:history="1">
        <w:r w:rsidRPr="004A4F05">
          <w:rPr>
            <w:rFonts w:ascii="Arial" w:eastAsia="Times New Roman" w:hAnsi="Arial" w:cs="Arial"/>
            <w:color w:val="5A3696"/>
            <w:sz w:val="18"/>
            <w:szCs w:val="18"/>
            <w:u w:val="single"/>
            <w:vertAlign w:val="superscript"/>
            <w:lang w:eastAsia="en-NZ"/>
          </w:rPr>
          <w:t>7</w:t>
        </w:r>
      </w:hyperlink>
      <w:r w:rsidRPr="004A4F05">
        <w:rPr>
          <w:rFonts w:ascii="Arial" w:eastAsia="Times New Roman" w:hAnsi="Arial" w:cs="Arial"/>
          <w:sz w:val="27"/>
          <w:szCs w:val="27"/>
          <w:lang w:eastAsia="en-NZ"/>
        </w:rPr>
        <w:t> If capital investment in carbon-emitting infrastructure continues at recent rates, it estimates that up to 6.74 trillion US$ (nearly twice the </w:t>
      </w:r>
      <w:hyperlink r:id="rId111" w:tgtFrame="_blank" w:history="1">
        <w:r w:rsidRPr="004A4F05">
          <w:rPr>
            <w:rFonts w:ascii="Arial" w:eastAsia="Times New Roman" w:hAnsi="Arial" w:cs="Arial"/>
            <w:color w:val="5A3696"/>
            <w:sz w:val="24"/>
            <w:szCs w:val="24"/>
            <w:u w:val="single"/>
            <w:lang w:eastAsia="en-NZ"/>
          </w:rPr>
          <w:t>GDP of Germany</w:t>
        </w:r>
      </w:hyperlink>
      <w:r w:rsidRPr="004A4F05">
        <w:rPr>
          <w:rFonts w:ascii="Arial" w:eastAsia="Times New Roman" w:hAnsi="Arial" w:cs="Arial"/>
          <w:sz w:val="27"/>
          <w:szCs w:val="27"/>
          <w:lang w:eastAsia="en-NZ"/>
        </w:rPr>
        <w:t xml:space="preserve"> in 2016) would be wasted over the next decade in the development of reserves that will eventually be </w:t>
      </w:r>
      <w:proofErr w:type="spellStart"/>
      <w:r w:rsidRPr="004A4F05">
        <w:rPr>
          <w:rFonts w:ascii="Arial" w:eastAsia="Times New Roman" w:hAnsi="Arial" w:cs="Arial"/>
          <w:sz w:val="27"/>
          <w:szCs w:val="27"/>
          <w:lang w:eastAsia="en-NZ"/>
        </w:rPr>
        <w:t>unburnable</w:t>
      </w:r>
      <w:proofErr w:type="spellEnd"/>
      <w:r w:rsidRPr="004A4F05">
        <w:rPr>
          <w:rFonts w:ascii="Arial" w:eastAsia="Times New Roman" w:hAnsi="Arial" w:cs="Arial"/>
          <w:sz w:val="27"/>
          <w:szCs w:val="27"/>
          <w:lang w:eastAsia="en-NZ"/>
        </w:rPr>
        <w:t>.</w:t>
      </w:r>
    </w:p>
    <w:p w:rsidR="004A4F05" w:rsidRPr="004A4F05" w:rsidRDefault="004A4F05" w:rsidP="004A4F05">
      <w:pPr>
        <w:shd w:val="clear" w:color="auto" w:fill="FFFFFF"/>
        <w:spacing w:after="0" w:line="240" w:lineRule="atLeast"/>
        <w:rPr>
          <w:rFonts w:ascii="Helvetica" w:eastAsia="Times New Roman" w:hAnsi="Helvetica" w:cs="Helvetica"/>
          <w:color w:val="333333"/>
          <w:sz w:val="24"/>
          <w:szCs w:val="24"/>
          <w:lang w:eastAsia="en-NZ"/>
        </w:rPr>
      </w:pPr>
      <w:hyperlink r:id="rId112" w:tgtFrame="_blank" w:history="1">
        <w:r w:rsidRPr="004A4F05">
          <w:rPr>
            <w:rFonts w:ascii="Helvetica" w:eastAsia="Times New Roman" w:hAnsi="Helvetica" w:cs="Helvetica"/>
            <w:color w:val="0000FF"/>
            <w:sz w:val="24"/>
            <w:szCs w:val="24"/>
            <w:u w:val="single"/>
            <w:lang w:eastAsia="en-NZ"/>
          </w:rPr>
          <w:t xml:space="preserve">Global carbon budget for a two-degree </w:t>
        </w:r>
        <w:proofErr w:type="spellStart"/>
        <w:r w:rsidRPr="004A4F05">
          <w:rPr>
            <w:rFonts w:ascii="Helvetica" w:eastAsia="Times New Roman" w:hAnsi="Helvetica" w:cs="Helvetica"/>
            <w:color w:val="0000FF"/>
            <w:sz w:val="24"/>
            <w:szCs w:val="24"/>
            <w:u w:val="single"/>
            <w:lang w:eastAsia="en-NZ"/>
          </w:rPr>
          <w:t>world</w:t>
        </w:r>
      </w:hyperlink>
      <w:proofErr w:type="gramStart"/>
      <w:r w:rsidRPr="004A4F05">
        <w:rPr>
          <w:rFonts w:ascii="Helvetica" w:eastAsia="Times New Roman" w:hAnsi="Helvetica" w:cs="Helvetica"/>
          <w:color w:val="333333"/>
          <w:sz w:val="24"/>
          <w:szCs w:val="24"/>
          <w:lang w:eastAsia="en-NZ"/>
        </w:rPr>
        <w:t>The</w:t>
      </w:r>
      <w:proofErr w:type="spellEnd"/>
      <w:proofErr w:type="gramEnd"/>
      <w:r w:rsidRPr="004A4F05">
        <w:rPr>
          <w:rFonts w:ascii="Helvetica" w:eastAsia="Times New Roman" w:hAnsi="Helvetica" w:cs="Helvetica"/>
          <w:color w:val="333333"/>
          <w:sz w:val="24"/>
          <w:szCs w:val="24"/>
          <w:lang w:eastAsia="en-NZ"/>
        </w:rPr>
        <w:t xml:space="preserve"> carbon budget refers to the maximum quantity of carbon which can be released to maintain a 50 percent </w:t>
      </w:r>
      <w:proofErr w:type="spellStart"/>
      <w:r w:rsidRPr="004A4F05">
        <w:rPr>
          <w:rFonts w:ascii="Helvetica" w:eastAsia="Times New Roman" w:hAnsi="Helvetica" w:cs="Helvetica"/>
          <w:color w:val="333333"/>
          <w:sz w:val="24"/>
          <w:szCs w:val="24"/>
          <w:lang w:eastAsia="en-NZ"/>
        </w:rPr>
        <w:t>probabilityof</w:t>
      </w:r>
      <w:proofErr w:type="spellEnd"/>
      <w:r w:rsidRPr="004A4F05">
        <w:rPr>
          <w:rFonts w:ascii="Helvetica" w:eastAsia="Times New Roman" w:hAnsi="Helvetica" w:cs="Helvetica"/>
          <w:color w:val="333333"/>
          <w:sz w:val="24"/>
          <w:szCs w:val="24"/>
          <w:lang w:eastAsia="en-NZ"/>
        </w:rPr>
        <w:t xml:space="preserve"> global average temperature rise remaining below two-degrees </w:t>
      </w:r>
      <w:proofErr w:type="spellStart"/>
      <w:r w:rsidRPr="004A4F05">
        <w:rPr>
          <w:rFonts w:ascii="Helvetica" w:eastAsia="Times New Roman" w:hAnsi="Helvetica" w:cs="Helvetica"/>
          <w:color w:val="333333"/>
          <w:sz w:val="24"/>
          <w:szCs w:val="24"/>
          <w:lang w:eastAsia="en-NZ"/>
        </w:rPr>
        <w:t>celcius</w:t>
      </w:r>
      <w:proofErr w:type="spellEnd"/>
      <w:r w:rsidRPr="004A4F05">
        <w:rPr>
          <w:rFonts w:ascii="Helvetica" w:eastAsia="Times New Roman" w:hAnsi="Helvetica" w:cs="Helvetica"/>
          <w:color w:val="333333"/>
          <w:sz w:val="24"/>
          <w:szCs w:val="24"/>
          <w:lang w:eastAsia="en-NZ"/>
        </w:rPr>
        <w:t xml:space="preserve"> (the target set within the UN Paris </w:t>
      </w:r>
      <w:proofErr w:type="spellStart"/>
      <w:r w:rsidRPr="004A4F05">
        <w:rPr>
          <w:rFonts w:ascii="Helvetica" w:eastAsia="Times New Roman" w:hAnsi="Helvetica" w:cs="Helvetica"/>
          <w:color w:val="333333"/>
          <w:sz w:val="24"/>
          <w:szCs w:val="24"/>
          <w:lang w:eastAsia="en-NZ"/>
        </w:rPr>
        <w:t>climateagreement</w:t>
      </w:r>
      <w:proofErr w:type="spellEnd"/>
      <w:r w:rsidRPr="004A4F05">
        <w:rPr>
          <w:rFonts w:ascii="Helvetica" w:eastAsia="Times New Roman" w:hAnsi="Helvetica" w:cs="Helvetica"/>
          <w:color w:val="333333"/>
          <w:sz w:val="24"/>
          <w:szCs w:val="24"/>
          <w:lang w:eastAsia="en-NZ"/>
        </w:rPr>
        <w:t xml:space="preserve">). This has been measured relative to the quantity of </w:t>
      </w:r>
      <w:proofErr w:type="gramStart"/>
      <w:r w:rsidRPr="004A4F05">
        <w:rPr>
          <w:rFonts w:ascii="Helvetica" w:eastAsia="Times New Roman" w:hAnsi="Helvetica" w:cs="Helvetica"/>
          <w:color w:val="333333"/>
          <w:sz w:val="24"/>
          <w:szCs w:val="24"/>
          <w:lang w:eastAsia="en-NZ"/>
        </w:rPr>
        <w:t>carbon which</w:t>
      </w:r>
      <w:proofErr w:type="gramEnd"/>
      <w:r w:rsidRPr="004A4F05">
        <w:rPr>
          <w:rFonts w:ascii="Helvetica" w:eastAsia="Times New Roman" w:hAnsi="Helvetica" w:cs="Helvetica"/>
          <w:color w:val="333333"/>
          <w:sz w:val="24"/>
          <w:szCs w:val="24"/>
          <w:lang w:eastAsia="en-NZ"/>
        </w:rPr>
        <w:t xml:space="preserve"> would be released if all fossil fuel </w:t>
      </w:r>
      <w:proofErr w:type="spellStart"/>
      <w:r w:rsidRPr="004A4F05">
        <w:rPr>
          <w:rFonts w:ascii="Helvetica" w:eastAsia="Times New Roman" w:hAnsi="Helvetica" w:cs="Helvetica"/>
          <w:color w:val="333333"/>
          <w:sz w:val="24"/>
          <w:szCs w:val="24"/>
          <w:lang w:eastAsia="en-NZ"/>
        </w:rPr>
        <w:t>reserveswere</w:t>
      </w:r>
      <w:proofErr w:type="spellEnd"/>
      <w:r w:rsidRPr="004A4F05">
        <w:rPr>
          <w:rFonts w:ascii="Helvetica" w:eastAsia="Times New Roman" w:hAnsi="Helvetica" w:cs="Helvetica"/>
          <w:color w:val="333333"/>
          <w:sz w:val="24"/>
          <w:szCs w:val="24"/>
          <w:lang w:eastAsia="en-NZ"/>
        </w:rPr>
        <w:t xml:space="preserve"> burned without the use of carbon capture and storage (CCS) technology. The difference between the two is </w:t>
      </w:r>
      <w:proofErr w:type="spellStart"/>
      <w:r w:rsidRPr="004A4F05">
        <w:rPr>
          <w:rFonts w:ascii="Helvetica" w:eastAsia="Times New Roman" w:hAnsi="Helvetica" w:cs="Helvetica"/>
          <w:color w:val="333333"/>
          <w:sz w:val="24"/>
          <w:szCs w:val="24"/>
          <w:lang w:eastAsia="en-NZ"/>
        </w:rPr>
        <w:t>definedas</w:t>
      </w:r>
      <w:proofErr w:type="spellEnd"/>
      <w:r w:rsidRPr="004A4F05">
        <w:rPr>
          <w:rFonts w:ascii="Helvetica" w:eastAsia="Times New Roman" w:hAnsi="Helvetica" w:cs="Helvetica"/>
          <w:color w:val="333333"/>
          <w:sz w:val="24"/>
          <w:szCs w:val="24"/>
          <w:lang w:eastAsia="en-NZ"/>
        </w:rPr>
        <w:t xml:space="preserve"> '</w:t>
      </w:r>
      <w:proofErr w:type="spellStart"/>
      <w:r w:rsidRPr="004A4F05">
        <w:rPr>
          <w:rFonts w:ascii="Helvetica" w:eastAsia="Times New Roman" w:hAnsi="Helvetica" w:cs="Helvetica"/>
          <w:color w:val="333333"/>
          <w:sz w:val="24"/>
          <w:szCs w:val="24"/>
          <w:lang w:eastAsia="en-NZ"/>
        </w:rPr>
        <w:t>unburnable</w:t>
      </w:r>
      <w:proofErr w:type="spellEnd"/>
      <w:r w:rsidRPr="004A4F05">
        <w:rPr>
          <w:rFonts w:ascii="Helvetica" w:eastAsia="Times New Roman" w:hAnsi="Helvetica" w:cs="Helvetica"/>
          <w:color w:val="333333"/>
          <w:sz w:val="24"/>
          <w:szCs w:val="24"/>
          <w:lang w:eastAsia="en-NZ"/>
        </w:rPr>
        <w:t xml:space="preserve"> carbon'.0100200300400500600700Global Fossil Fuel Reserves746Unburnable Reserves471Carbon Budget for 2C275Source: Intergovernmental Panel on Climate Change (IPCC, 2013</w:t>
      </w:r>
      <w:proofErr w:type="gramStart"/>
      <w:r w:rsidRPr="004A4F05">
        <w:rPr>
          <w:rFonts w:ascii="Helvetica" w:eastAsia="Times New Roman" w:hAnsi="Helvetica" w:cs="Helvetica"/>
          <w:color w:val="333333"/>
          <w:sz w:val="24"/>
          <w:szCs w:val="24"/>
          <w:lang w:eastAsia="en-NZ"/>
        </w:rPr>
        <w:t>)</w:t>
      </w:r>
      <w:proofErr w:type="gramEnd"/>
      <w:r w:rsidRPr="004A4F05">
        <w:rPr>
          <w:rFonts w:ascii="Helvetica" w:eastAsia="Times New Roman" w:hAnsi="Helvetica" w:cs="Helvetica"/>
          <w:color w:val="333333"/>
          <w:sz w:val="24"/>
          <w:szCs w:val="24"/>
          <w:lang w:eastAsia="en-NZ"/>
        </w:rPr>
        <w:fldChar w:fldCharType="begin"/>
      </w:r>
      <w:r w:rsidRPr="004A4F05">
        <w:rPr>
          <w:rFonts w:ascii="Helvetica" w:eastAsia="Times New Roman" w:hAnsi="Helvetica" w:cs="Helvetica"/>
          <w:color w:val="333333"/>
          <w:sz w:val="24"/>
          <w:szCs w:val="24"/>
          <w:lang w:eastAsia="en-NZ"/>
        </w:rPr>
        <w:instrText xml:space="preserve"> HYPERLINK "http://creativecommons.org/licenses/by-sa/4.0/deed.en_US" \t "_blank" </w:instrText>
      </w:r>
      <w:r w:rsidRPr="004A4F05">
        <w:rPr>
          <w:rFonts w:ascii="Helvetica" w:eastAsia="Times New Roman" w:hAnsi="Helvetica" w:cs="Helvetica"/>
          <w:color w:val="333333"/>
          <w:sz w:val="24"/>
          <w:szCs w:val="24"/>
          <w:lang w:eastAsia="en-NZ"/>
        </w:rPr>
        <w:fldChar w:fldCharType="separate"/>
      </w:r>
      <w:r w:rsidRPr="004A4F05">
        <w:rPr>
          <w:rFonts w:ascii="Helvetica" w:eastAsia="Times New Roman" w:hAnsi="Helvetica" w:cs="Helvetica"/>
          <w:color w:val="0000FF"/>
          <w:sz w:val="24"/>
          <w:szCs w:val="24"/>
          <w:u w:val="single"/>
          <w:lang w:eastAsia="en-NZ"/>
        </w:rPr>
        <w:t>CC BY-SA</w:t>
      </w:r>
      <w:r w:rsidRPr="004A4F05">
        <w:rPr>
          <w:rFonts w:ascii="Helvetica" w:eastAsia="Times New Roman" w:hAnsi="Helvetica" w:cs="Helvetica"/>
          <w:color w:val="333333"/>
          <w:sz w:val="24"/>
          <w:szCs w:val="24"/>
          <w:lang w:eastAsia="en-NZ"/>
        </w:rPr>
        <w:fldChar w:fldCharType="end"/>
      </w:r>
    </w:p>
    <w:p w:rsidR="004A4F05" w:rsidRPr="004A4F05" w:rsidRDefault="004A4F05" w:rsidP="004A4F05">
      <w:pPr>
        <w:numPr>
          <w:ilvl w:val="0"/>
          <w:numId w:val="3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CHART</w:t>
      </w:r>
    </w:p>
    <w:p w:rsidR="004A4F05" w:rsidRPr="004A4F05" w:rsidRDefault="004A4F05" w:rsidP="004A4F05">
      <w:pPr>
        <w:numPr>
          <w:ilvl w:val="0"/>
          <w:numId w:val="3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bookmarkStart w:id="0" w:name="_GoBack"/>
      <w:r w:rsidRPr="004A4F05">
        <w:rPr>
          <w:rFonts w:ascii="Helvetica" w:eastAsia="Times New Roman" w:hAnsi="Helvetica" w:cs="Helvetica"/>
          <w:color w:val="777777"/>
          <w:sz w:val="24"/>
          <w:szCs w:val="24"/>
          <w:lang w:eastAsia="en-NZ"/>
        </w:rPr>
        <w:t>DATA</w:t>
      </w:r>
    </w:p>
    <w:p w:rsidR="004A4F05" w:rsidRPr="004A4F05" w:rsidRDefault="004A4F05" w:rsidP="004A4F05">
      <w:pPr>
        <w:numPr>
          <w:ilvl w:val="0"/>
          <w:numId w:val="3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r w:rsidRPr="004A4F05">
        <w:rPr>
          <w:rFonts w:ascii="Helvetica" w:eastAsia="Times New Roman" w:hAnsi="Helvetica" w:cs="Helvetica"/>
          <w:color w:val="777777"/>
          <w:sz w:val="24"/>
          <w:szCs w:val="24"/>
          <w:lang w:eastAsia="en-NZ"/>
        </w:rPr>
        <w:t>SOURCES</w:t>
      </w:r>
    </w:p>
    <w:p w:rsidR="004A4F05" w:rsidRPr="004A4F05" w:rsidRDefault="004A4F05" w:rsidP="004A4F05">
      <w:pPr>
        <w:numPr>
          <w:ilvl w:val="0"/>
          <w:numId w:val="3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3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numPr>
          <w:ilvl w:val="0"/>
          <w:numId w:val="36"/>
        </w:numPr>
        <w:pBdr>
          <w:left w:val="single" w:sz="6" w:space="0" w:color="E1E1E1"/>
        </w:pBdr>
        <w:shd w:val="clear" w:color="auto" w:fill="FFFFFF"/>
        <w:spacing w:before="100" w:beforeAutospacing="1" w:after="100" w:afterAutospacing="1" w:line="240" w:lineRule="atLeast"/>
        <w:ind w:left="0"/>
        <w:jc w:val="center"/>
        <w:rPr>
          <w:rFonts w:ascii="Helvetica" w:eastAsia="Times New Roman" w:hAnsi="Helvetica" w:cs="Helvetica"/>
          <w:color w:val="777777"/>
          <w:sz w:val="24"/>
          <w:szCs w:val="24"/>
          <w:lang w:eastAsia="en-NZ"/>
        </w:rPr>
      </w:pPr>
    </w:p>
    <w:p w:rsidR="004A4F05" w:rsidRPr="004A4F05" w:rsidRDefault="004A4F05" w:rsidP="004A4F05">
      <w:pPr>
        <w:shd w:val="clear" w:color="auto" w:fill="FFFFFF"/>
        <w:spacing w:beforeAutospacing="1" w:after="360" w:line="300" w:lineRule="atLeast"/>
        <w:outlineLvl w:val="2"/>
        <w:rPr>
          <w:rFonts w:ascii="Georgia" w:eastAsia="Times New Roman" w:hAnsi="Georgia" w:cs="Arial"/>
          <w:sz w:val="33"/>
          <w:szCs w:val="33"/>
          <w:lang w:eastAsia="en-NZ"/>
        </w:rPr>
      </w:pPr>
      <w:r w:rsidRPr="004A4F05">
        <w:rPr>
          <w:rFonts w:ascii="Georgia" w:eastAsia="Times New Roman" w:hAnsi="Georgia" w:cs="Arial"/>
          <w:sz w:val="33"/>
          <w:szCs w:val="33"/>
          <w:lang w:eastAsia="en-NZ"/>
        </w:rPr>
        <w:t>II.3 Oil prices vs. consumption</w:t>
      </w:r>
    </w:p>
    <w:bookmarkEnd w:id="0"/>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lastRenderedPageBreak/>
        <w:t xml:space="preserve">Oil demand - or alternatively, consumption - is one of the key determinants of oil prices. However, as shown in the chart below, and as widely discussed in the literature, oil shocks and declines </w:t>
      </w:r>
      <w:proofErr w:type="gramStart"/>
      <w:r w:rsidRPr="004A4F05">
        <w:rPr>
          <w:rFonts w:ascii="Arial" w:eastAsia="Times New Roman" w:hAnsi="Arial" w:cs="Arial"/>
          <w:sz w:val="27"/>
          <w:szCs w:val="27"/>
          <w:lang w:eastAsia="en-NZ"/>
        </w:rPr>
        <w:t>are also tightly linked</w:t>
      </w:r>
      <w:proofErr w:type="gramEnd"/>
      <w:r w:rsidRPr="004A4F05">
        <w:rPr>
          <w:rFonts w:ascii="Arial" w:eastAsia="Times New Roman" w:hAnsi="Arial" w:cs="Arial"/>
          <w:sz w:val="27"/>
          <w:szCs w:val="27"/>
          <w:lang w:eastAsia="en-NZ"/>
        </w:rPr>
        <w:t xml:space="preserve"> to distinct political and socioeconomic events.</w:t>
      </w:r>
      <w:hyperlink r:id="rId113" w:anchor="note-8" w:history="1">
        <w:r w:rsidRPr="004A4F05">
          <w:rPr>
            <w:rFonts w:ascii="Arial" w:eastAsia="Times New Roman" w:hAnsi="Arial" w:cs="Arial"/>
            <w:color w:val="5A3696"/>
            <w:sz w:val="18"/>
            <w:szCs w:val="18"/>
            <w:u w:val="single"/>
            <w:vertAlign w:val="superscript"/>
            <w:lang w:eastAsia="en-NZ"/>
          </w:rPr>
          <w:t>8</w:t>
        </w:r>
      </w:hyperlink>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The chart below shows the crude oil price (measured in 2015 US$ per barrel) versus global oil consumption, measured in barrels per day. Each marker represents the price-consumption values for a given year from 1965 to 2015. Key political, economic and social events </w:t>
      </w:r>
      <w:proofErr w:type="gramStart"/>
      <w:r w:rsidRPr="004A4F05">
        <w:rPr>
          <w:rFonts w:ascii="Arial" w:eastAsia="Times New Roman" w:hAnsi="Arial" w:cs="Arial"/>
          <w:sz w:val="27"/>
          <w:szCs w:val="27"/>
          <w:lang w:eastAsia="en-NZ"/>
        </w:rPr>
        <w:t>have also been detailed</w:t>
      </w:r>
      <w:proofErr w:type="gramEnd"/>
      <w:r w:rsidRPr="004A4F05">
        <w:rPr>
          <w:rFonts w:ascii="Arial" w:eastAsia="Times New Roman" w:hAnsi="Arial" w:cs="Arial"/>
          <w:sz w:val="27"/>
          <w:szCs w:val="27"/>
          <w:lang w:eastAsia="en-NZ"/>
        </w:rPr>
        <w:t xml:space="preserve"> below. This chart is also available to view in interactive form, </w:t>
      </w:r>
      <w:hyperlink r:id="rId114" w:history="1">
        <w:r w:rsidRPr="004A4F05">
          <w:rPr>
            <w:rFonts w:ascii="Arial" w:eastAsia="Times New Roman" w:hAnsi="Arial" w:cs="Arial"/>
            <w:color w:val="5A3696"/>
            <w:sz w:val="24"/>
            <w:szCs w:val="24"/>
            <w:u w:val="single"/>
            <w:lang w:eastAsia="en-NZ"/>
          </w:rPr>
          <w:t>here</w:t>
        </w:r>
      </w:hyperlink>
      <w:r w:rsidRPr="004A4F05">
        <w:rPr>
          <w:rFonts w:ascii="Arial" w:eastAsia="Times New Roman" w:hAnsi="Arial" w:cs="Arial"/>
          <w:sz w:val="27"/>
          <w:szCs w:val="27"/>
          <w:lang w:eastAsia="en-NZ"/>
        </w:rPr>
        <w:t>.</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proofErr w:type="gramStart"/>
      <w:r w:rsidRPr="004A4F05">
        <w:rPr>
          <w:rFonts w:ascii="Arial" w:eastAsia="Times New Roman" w:hAnsi="Arial" w:cs="Arial"/>
          <w:sz w:val="27"/>
          <w:szCs w:val="27"/>
          <w:lang w:eastAsia="en-NZ"/>
        </w:rPr>
        <w:t xml:space="preserve">Overall, we see that the sharp changes in oil price coincide with large </w:t>
      </w:r>
      <w:proofErr w:type="spellStart"/>
      <w:r w:rsidRPr="004A4F05">
        <w:rPr>
          <w:rFonts w:ascii="Arial" w:eastAsia="Times New Roman" w:hAnsi="Arial" w:cs="Arial"/>
          <w:sz w:val="27"/>
          <w:szCs w:val="27"/>
          <w:lang w:eastAsia="en-NZ"/>
        </w:rPr>
        <w:t>sociopolitical</w:t>
      </w:r>
      <w:proofErr w:type="spellEnd"/>
      <w:r w:rsidRPr="004A4F05">
        <w:rPr>
          <w:rFonts w:ascii="Arial" w:eastAsia="Times New Roman" w:hAnsi="Arial" w:cs="Arial"/>
          <w:sz w:val="27"/>
          <w:szCs w:val="27"/>
          <w:lang w:eastAsia="en-NZ"/>
        </w:rPr>
        <w:t xml:space="preserve"> events - for example, the OPEC oil embargo of 1973 led to a sharp rise in prices; the Iranian Revolution of 1979 and the 2008 financial crisis to a sharp decline; and a continued fall in prices since 2011, when US output of shale oil has been consistently growing.</w:t>
      </w:r>
      <w:proofErr w:type="gramEnd"/>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noProof/>
          <w:color w:val="5A3696"/>
          <w:sz w:val="27"/>
          <w:szCs w:val="27"/>
          <w:lang w:eastAsia="en-NZ"/>
        </w:rPr>
        <w:lastRenderedPageBreak/>
        <w:drawing>
          <wp:inline distT="0" distB="0" distL="0" distR="0">
            <wp:extent cx="8077200" cy="5695950"/>
            <wp:effectExtent l="0" t="0" r="0" b="0"/>
            <wp:docPr id="2" name="Picture 2" descr="https://d33wubrfki0l68.cloudfront.net/0242d684fe3662110e9b28e190dc302a6ed60060/4ac6f/wp-content/uploads/2017/10/oil-prices-vs.-consumption-750x529.png">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3wubrfki0l68.cloudfront.net/0242d684fe3662110e9b28e190dc302a6ed60060/4ac6f/wp-content/uploads/2017/10/oil-prices-vs.-consumption-750x529.png">
                      <a:hlinkClick r:id="rId115" tgtFrame="&quot;_blank&quot;"/>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8077200" cy="5695950"/>
                    </a:xfrm>
                    <a:prstGeom prst="rect">
                      <a:avLst/>
                    </a:prstGeom>
                    <a:noFill/>
                    <a:ln>
                      <a:noFill/>
                    </a:ln>
                  </pic:spPr>
                </pic:pic>
              </a:graphicData>
            </a:graphic>
          </wp:inline>
        </w:drawing>
      </w:r>
    </w:p>
    <w:p w:rsidR="004A4F05" w:rsidRPr="004A4F05" w:rsidRDefault="004A4F05" w:rsidP="004A4F05">
      <w:pPr>
        <w:shd w:val="clear" w:color="auto" w:fill="FFFFFF"/>
        <w:spacing w:beforeAutospacing="1" w:after="600" w:line="300" w:lineRule="atLeast"/>
        <w:jc w:val="center"/>
        <w:outlineLvl w:val="1"/>
        <w:rPr>
          <w:rFonts w:ascii="Georgia" w:eastAsia="Times New Roman" w:hAnsi="Georgia" w:cs="Arial"/>
          <w:sz w:val="48"/>
          <w:szCs w:val="48"/>
          <w:lang w:eastAsia="en-NZ"/>
        </w:rPr>
      </w:pPr>
      <w:r w:rsidRPr="004A4F05">
        <w:rPr>
          <w:rFonts w:ascii="Georgia" w:eastAsia="Times New Roman" w:hAnsi="Georgia" w:cs="Arial"/>
          <w:sz w:val="48"/>
          <w:szCs w:val="48"/>
          <w:lang w:eastAsia="en-NZ"/>
        </w:rPr>
        <w:t>III. Data Definitions &amp; Quality</w:t>
      </w:r>
    </w:p>
    <w:p w:rsidR="004A4F05" w:rsidRPr="004A4F05" w:rsidRDefault="004A4F05" w:rsidP="004A4F05">
      <w:pPr>
        <w:shd w:val="clear" w:color="auto" w:fill="FFFFFF"/>
        <w:spacing w:beforeAutospacing="1" w:after="360" w:line="300" w:lineRule="atLeast"/>
        <w:outlineLvl w:val="2"/>
        <w:rPr>
          <w:rFonts w:ascii="Georgia" w:eastAsia="Times New Roman" w:hAnsi="Georgia" w:cs="Arial"/>
          <w:sz w:val="33"/>
          <w:szCs w:val="33"/>
          <w:lang w:eastAsia="en-NZ"/>
        </w:rPr>
      </w:pPr>
      <w:r w:rsidRPr="004A4F05">
        <w:rPr>
          <w:rFonts w:ascii="Georgia" w:eastAsia="Times New Roman" w:hAnsi="Georgia" w:cs="Arial"/>
          <w:sz w:val="33"/>
          <w:szCs w:val="33"/>
          <w:lang w:eastAsia="en-NZ"/>
        </w:rPr>
        <w:t>III.1 Reserves vs. Resources: When does a resource become a reserve?</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The terms 'reserves' and 'reserves' </w:t>
      </w:r>
      <w:proofErr w:type="gramStart"/>
      <w:r w:rsidRPr="004A4F05">
        <w:rPr>
          <w:rFonts w:ascii="Arial" w:eastAsia="Times New Roman" w:hAnsi="Arial" w:cs="Arial"/>
          <w:sz w:val="27"/>
          <w:szCs w:val="27"/>
          <w:lang w:eastAsia="en-NZ"/>
        </w:rPr>
        <w:t>are often used</w:t>
      </w:r>
      <w:proofErr w:type="gramEnd"/>
      <w:r w:rsidRPr="004A4F05">
        <w:rPr>
          <w:rFonts w:ascii="Arial" w:eastAsia="Times New Roman" w:hAnsi="Arial" w:cs="Arial"/>
          <w:sz w:val="27"/>
          <w:szCs w:val="27"/>
          <w:lang w:eastAsia="en-NZ"/>
        </w:rPr>
        <w:t xml:space="preserve"> interchangeably. However, there is an important distinction between the two. The chart below explains this distinction visually.</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It is true that every reserve is a resource, but not every resource is a reserve. There are two </w:t>
      </w:r>
      <w:proofErr w:type="gramStart"/>
      <w:r w:rsidRPr="004A4F05">
        <w:rPr>
          <w:rFonts w:ascii="Arial" w:eastAsia="Times New Roman" w:hAnsi="Arial" w:cs="Arial"/>
          <w:sz w:val="27"/>
          <w:szCs w:val="27"/>
          <w:lang w:eastAsia="en-NZ"/>
        </w:rPr>
        <w:t>requirements which</w:t>
      </w:r>
      <w:proofErr w:type="gramEnd"/>
      <w:r w:rsidRPr="004A4F05">
        <w:rPr>
          <w:rFonts w:ascii="Arial" w:eastAsia="Times New Roman" w:hAnsi="Arial" w:cs="Arial"/>
          <w:sz w:val="27"/>
          <w:szCs w:val="27"/>
          <w:lang w:eastAsia="en-NZ"/>
        </w:rPr>
        <w:t xml:space="preserve"> determine whether a mineral resource becomes a reserve. The first is the degree of certainty that it </w:t>
      </w:r>
      <w:r w:rsidRPr="004A4F05">
        <w:rPr>
          <w:rFonts w:ascii="Arial" w:eastAsia="Times New Roman" w:hAnsi="Arial" w:cs="Arial"/>
          <w:sz w:val="27"/>
          <w:szCs w:val="27"/>
          <w:lang w:eastAsia="en-NZ"/>
        </w:rPr>
        <w:lastRenderedPageBreak/>
        <w:t xml:space="preserve">exists: the planet likely has many mineral </w:t>
      </w:r>
      <w:proofErr w:type="gramStart"/>
      <w:r w:rsidRPr="004A4F05">
        <w:rPr>
          <w:rFonts w:ascii="Arial" w:eastAsia="Times New Roman" w:hAnsi="Arial" w:cs="Arial"/>
          <w:sz w:val="27"/>
          <w:szCs w:val="27"/>
          <w:lang w:eastAsia="en-NZ"/>
        </w:rPr>
        <w:t>resources which</w:t>
      </w:r>
      <w:proofErr w:type="gramEnd"/>
      <w:r w:rsidRPr="004A4F05">
        <w:rPr>
          <w:rFonts w:ascii="Arial" w:eastAsia="Times New Roman" w:hAnsi="Arial" w:cs="Arial"/>
          <w:sz w:val="27"/>
          <w:szCs w:val="27"/>
          <w:lang w:eastAsia="en-NZ"/>
        </w:rPr>
        <w:t xml:space="preserve"> we have not yet discovered. So to be defined as a reserve, we must have either a proved, probably or possible understanding of its existence. The second criteria relates to the economic feasibility of being able to access and extract the mineral resource. To </w:t>
      </w:r>
      <w:proofErr w:type="gramStart"/>
      <w:r w:rsidRPr="004A4F05">
        <w:rPr>
          <w:rFonts w:ascii="Arial" w:eastAsia="Times New Roman" w:hAnsi="Arial" w:cs="Arial"/>
          <w:sz w:val="27"/>
          <w:szCs w:val="27"/>
          <w:lang w:eastAsia="en-NZ"/>
        </w:rPr>
        <w:t>be defined</w:t>
      </w:r>
      <w:proofErr w:type="gramEnd"/>
      <w:r w:rsidRPr="004A4F05">
        <w:rPr>
          <w:rFonts w:ascii="Arial" w:eastAsia="Times New Roman" w:hAnsi="Arial" w:cs="Arial"/>
          <w:sz w:val="27"/>
          <w:szCs w:val="27"/>
          <w:lang w:eastAsia="en-NZ"/>
        </w:rPr>
        <w:t xml:space="preserve"> as a reserve, it must be economically and technologically viable to recover. If the economics </w:t>
      </w:r>
      <w:proofErr w:type="gramStart"/>
      <w:r w:rsidRPr="004A4F05">
        <w:rPr>
          <w:rFonts w:ascii="Arial" w:eastAsia="Times New Roman" w:hAnsi="Arial" w:cs="Arial"/>
          <w:sz w:val="27"/>
          <w:szCs w:val="27"/>
          <w:lang w:eastAsia="en-NZ"/>
        </w:rPr>
        <w:t>are</w:t>
      </w:r>
      <w:proofErr w:type="gramEnd"/>
      <w:r w:rsidRPr="004A4F05">
        <w:rPr>
          <w:rFonts w:ascii="Arial" w:eastAsia="Times New Roman" w:hAnsi="Arial" w:cs="Arial"/>
          <w:sz w:val="27"/>
          <w:szCs w:val="27"/>
          <w:lang w:eastAsia="en-NZ"/>
        </w:rPr>
        <w:t xml:space="preserve"> </w:t>
      </w:r>
      <w:proofErr w:type="spellStart"/>
      <w:r w:rsidRPr="004A4F05">
        <w:rPr>
          <w:rFonts w:ascii="Arial" w:eastAsia="Times New Roman" w:hAnsi="Arial" w:cs="Arial"/>
          <w:sz w:val="27"/>
          <w:szCs w:val="27"/>
          <w:lang w:eastAsia="en-NZ"/>
        </w:rPr>
        <w:t>subeconomic</w:t>
      </w:r>
      <w:proofErr w:type="spellEnd"/>
      <w:r w:rsidRPr="004A4F05">
        <w:rPr>
          <w:rFonts w:ascii="Arial" w:eastAsia="Times New Roman" w:hAnsi="Arial" w:cs="Arial"/>
          <w:sz w:val="27"/>
          <w:szCs w:val="27"/>
          <w:lang w:eastAsia="en-NZ"/>
        </w:rPr>
        <w:t xml:space="preserve"> (i.e. would result in a net loss) or marginal, a mineral resource is not defined as a reserve.</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 xml:space="preserve">Whilst the original source of this concept - the American geologist Vincent </w:t>
      </w:r>
      <w:proofErr w:type="spellStart"/>
      <w:r w:rsidRPr="004A4F05">
        <w:rPr>
          <w:rFonts w:ascii="Arial" w:eastAsia="Times New Roman" w:hAnsi="Arial" w:cs="Arial"/>
          <w:sz w:val="27"/>
          <w:szCs w:val="27"/>
          <w:lang w:eastAsia="en-NZ"/>
        </w:rPr>
        <w:t>McKelvey</w:t>
      </w:r>
      <w:proofErr w:type="spellEnd"/>
      <w:r w:rsidRPr="004A4F05">
        <w:rPr>
          <w:rFonts w:ascii="Arial" w:eastAsia="Times New Roman" w:hAnsi="Arial" w:cs="Arial"/>
          <w:sz w:val="27"/>
          <w:szCs w:val="27"/>
          <w:lang w:eastAsia="en-NZ"/>
        </w:rPr>
        <w:t xml:space="preserve"> - visualised it as a static box, this transition between resources and reserve classifications is dynamic. As we discover previously unknown resources, and develop improved extraction technologies for economic recovery, this reserves box can grow with time (or shrink as we consume them).</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noProof/>
          <w:color w:val="5A3696"/>
          <w:sz w:val="27"/>
          <w:szCs w:val="27"/>
          <w:lang w:eastAsia="en-NZ"/>
        </w:rPr>
        <w:lastRenderedPageBreak/>
        <w:drawing>
          <wp:inline distT="0" distB="0" distL="0" distR="0">
            <wp:extent cx="8267700" cy="5934075"/>
            <wp:effectExtent l="0" t="0" r="0" b="9525"/>
            <wp:docPr id="1" name="Picture 1" descr="https://d33wubrfki0l68.cloudfront.net/29f9dfc19f7d09d66e79a9b19e4733842bd869f0/21e9e/wp-content/uploads/2017/11/reserves-vs.-resources-01-750x538.png">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3wubrfki0l68.cloudfront.net/29f9dfc19f7d09d66e79a9b19e4733842bd869f0/21e9e/wp-content/uploads/2017/11/reserves-vs.-resources-01-750x538.png">
                      <a:hlinkClick r:id="rId117" tgtFrame="&quot;_blank&quot;"/>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8267700" cy="5934075"/>
                    </a:xfrm>
                    <a:prstGeom prst="rect">
                      <a:avLst/>
                    </a:prstGeom>
                    <a:noFill/>
                    <a:ln>
                      <a:noFill/>
                    </a:ln>
                  </pic:spPr>
                </pic:pic>
              </a:graphicData>
            </a:graphic>
          </wp:inline>
        </w:drawing>
      </w:r>
    </w:p>
    <w:p w:rsidR="004A4F05" w:rsidRPr="004A4F05" w:rsidRDefault="004A4F05" w:rsidP="004A4F05">
      <w:pPr>
        <w:shd w:val="clear" w:color="auto" w:fill="FFFFFF"/>
        <w:spacing w:beforeAutospacing="1" w:after="360" w:line="300" w:lineRule="atLeast"/>
        <w:outlineLvl w:val="2"/>
        <w:rPr>
          <w:rFonts w:ascii="Georgia" w:eastAsia="Times New Roman" w:hAnsi="Georgia" w:cs="Arial"/>
          <w:sz w:val="33"/>
          <w:szCs w:val="33"/>
          <w:lang w:eastAsia="en-NZ"/>
        </w:rPr>
      </w:pPr>
      <w:r w:rsidRPr="004A4F05">
        <w:rPr>
          <w:rFonts w:ascii="Georgia" w:eastAsia="Times New Roman" w:hAnsi="Georgia" w:cs="Arial"/>
          <w:sz w:val="33"/>
          <w:szCs w:val="33"/>
          <w:lang w:eastAsia="en-NZ"/>
        </w:rPr>
        <w:t>III.2 Units of energy</w:t>
      </w:r>
    </w:p>
    <w:p w:rsidR="004A4F05" w:rsidRPr="004A4F05" w:rsidRDefault="004A4F05" w:rsidP="004A4F05">
      <w:pPr>
        <w:shd w:val="clear" w:color="auto" w:fill="FFFFFF"/>
        <w:spacing w:before="100" w:beforeAutospacing="1" w:after="24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t>To maintain consistency between metrics and sources, we have attempted to normalise all energy data to units of watt-hours (</w:t>
      </w:r>
      <w:proofErr w:type="spellStart"/>
      <w:proofErr w:type="gramStart"/>
      <w:r w:rsidRPr="004A4F05">
        <w:rPr>
          <w:rFonts w:ascii="Arial" w:eastAsia="Times New Roman" w:hAnsi="Arial" w:cs="Arial"/>
          <w:sz w:val="27"/>
          <w:szCs w:val="27"/>
          <w:lang w:eastAsia="en-NZ"/>
        </w:rPr>
        <w:t>Wh</w:t>
      </w:r>
      <w:proofErr w:type="spellEnd"/>
      <w:proofErr w:type="gramEnd"/>
      <w:r w:rsidRPr="004A4F05">
        <w:rPr>
          <w:rFonts w:ascii="Arial" w:eastAsia="Times New Roman" w:hAnsi="Arial" w:cs="Arial"/>
          <w:sz w:val="27"/>
          <w:szCs w:val="27"/>
          <w:lang w:eastAsia="en-NZ"/>
        </w:rPr>
        <w:t>), or one of its SI prefixes. The table below shows the conversion of watt-hours to the range of SI prefixes used.</w:t>
      </w:r>
    </w:p>
    <w:tbl>
      <w:tblPr>
        <w:tblW w:w="9195" w:type="dxa"/>
        <w:tblCellMar>
          <w:top w:w="15" w:type="dxa"/>
          <w:left w:w="15" w:type="dxa"/>
          <w:bottom w:w="15" w:type="dxa"/>
          <w:right w:w="15" w:type="dxa"/>
        </w:tblCellMar>
        <w:tblLook w:val="04A0" w:firstRow="1" w:lastRow="0" w:firstColumn="1" w:lastColumn="0" w:noHBand="0" w:noVBand="1"/>
      </w:tblPr>
      <w:tblGrid>
        <w:gridCol w:w="5098"/>
        <w:gridCol w:w="4097"/>
      </w:tblGrid>
      <w:tr w:rsidR="004A4F05" w:rsidRPr="004A4F05" w:rsidTr="004A4F05">
        <w:tc>
          <w:tcPr>
            <w:tcW w:w="4965" w:type="dxa"/>
            <w:tcBorders>
              <w:top w:val="single" w:sz="6" w:space="0" w:color="AAAAAA"/>
              <w:left w:val="single" w:sz="6" w:space="0" w:color="AAAAAA"/>
              <w:bottom w:val="single" w:sz="6" w:space="0" w:color="AAAAAA"/>
              <w:right w:val="single" w:sz="6" w:space="0" w:color="AAAAAA"/>
            </w:tcBorders>
            <w:tcMar>
              <w:top w:w="96" w:type="dxa"/>
              <w:left w:w="96" w:type="dxa"/>
              <w:bottom w:w="96" w:type="dxa"/>
              <w:right w:w="96" w:type="dxa"/>
            </w:tcMar>
            <w:vAlign w:val="center"/>
            <w:hideMark/>
          </w:tcPr>
          <w:p w:rsidR="004A4F05" w:rsidRPr="004A4F05" w:rsidRDefault="004A4F05" w:rsidP="004A4F05">
            <w:pPr>
              <w:spacing w:after="0" w:line="240" w:lineRule="auto"/>
              <w:jc w:val="center"/>
              <w:rPr>
                <w:rFonts w:ascii="Times New Roman" w:eastAsia="Times New Roman" w:hAnsi="Times New Roman" w:cs="Times New Roman"/>
                <w:color w:val="000000"/>
                <w:sz w:val="21"/>
                <w:szCs w:val="21"/>
                <w:lang w:eastAsia="en-NZ"/>
              </w:rPr>
            </w:pPr>
            <w:r w:rsidRPr="004A4F05">
              <w:rPr>
                <w:rFonts w:ascii="Times New Roman" w:eastAsia="Times New Roman" w:hAnsi="Times New Roman" w:cs="Times New Roman"/>
                <w:b/>
                <w:bCs/>
                <w:color w:val="000000"/>
                <w:sz w:val="21"/>
                <w:szCs w:val="21"/>
                <w:lang w:eastAsia="en-NZ"/>
              </w:rPr>
              <w:t>SI Unit</w:t>
            </w:r>
          </w:p>
        </w:tc>
        <w:tc>
          <w:tcPr>
            <w:tcW w:w="3990" w:type="dxa"/>
            <w:tcBorders>
              <w:top w:val="single" w:sz="6" w:space="0" w:color="AAAAAA"/>
              <w:left w:val="single" w:sz="6" w:space="0" w:color="AAAAAA"/>
              <w:bottom w:val="single" w:sz="6" w:space="0" w:color="AAAAAA"/>
              <w:right w:val="single" w:sz="6" w:space="0" w:color="AAAAAA"/>
            </w:tcBorders>
            <w:tcMar>
              <w:top w:w="96" w:type="dxa"/>
              <w:left w:w="96" w:type="dxa"/>
              <w:bottom w:w="96" w:type="dxa"/>
              <w:right w:w="96" w:type="dxa"/>
            </w:tcMar>
            <w:vAlign w:val="center"/>
            <w:hideMark/>
          </w:tcPr>
          <w:p w:rsidR="004A4F05" w:rsidRPr="004A4F05" w:rsidRDefault="004A4F05" w:rsidP="004A4F05">
            <w:pPr>
              <w:spacing w:after="0" w:line="240" w:lineRule="auto"/>
              <w:jc w:val="center"/>
              <w:rPr>
                <w:rFonts w:ascii="Times New Roman" w:eastAsia="Times New Roman" w:hAnsi="Times New Roman" w:cs="Times New Roman"/>
                <w:color w:val="000000"/>
                <w:sz w:val="21"/>
                <w:szCs w:val="21"/>
                <w:lang w:eastAsia="en-NZ"/>
              </w:rPr>
            </w:pPr>
            <w:r w:rsidRPr="004A4F05">
              <w:rPr>
                <w:rFonts w:ascii="Times New Roman" w:eastAsia="Times New Roman" w:hAnsi="Times New Roman" w:cs="Times New Roman"/>
                <w:b/>
                <w:bCs/>
                <w:color w:val="000000"/>
                <w:sz w:val="21"/>
                <w:szCs w:val="21"/>
                <w:lang w:eastAsia="en-NZ"/>
              </w:rPr>
              <w:t>Watt-hour (</w:t>
            </w:r>
            <w:proofErr w:type="spellStart"/>
            <w:r w:rsidRPr="004A4F05">
              <w:rPr>
                <w:rFonts w:ascii="Times New Roman" w:eastAsia="Times New Roman" w:hAnsi="Times New Roman" w:cs="Times New Roman"/>
                <w:b/>
                <w:bCs/>
                <w:color w:val="000000"/>
                <w:sz w:val="21"/>
                <w:szCs w:val="21"/>
                <w:lang w:eastAsia="en-NZ"/>
              </w:rPr>
              <w:t>Wh</w:t>
            </w:r>
            <w:proofErr w:type="spellEnd"/>
            <w:r w:rsidRPr="004A4F05">
              <w:rPr>
                <w:rFonts w:ascii="Times New Roman" w:eastAsia="Times New Roman" w:hAnsi="Times New Roman" w:cs="Times New Roman"/>
                <w:b/>
                <w:bCs/>
                <w:color w:val="000000"/>
                <w:sz w:val="21"/>
                <w:szCs w:val="21"/>
                <w:lang w:eastAsia="en-NZ"/>
              </w:rPr>
              <w:t>) equivalent</w:t>
            </w:r>
          </w:p>
        </w:tc>
      </w:tr>
      <w:tr w:rsidR="004A4F05" w:rsidRPr="004A4F05" w:rsidTr="004A4F05">
        <w:tc>
          <w:tcPr>
            <w:tcW w:w="4965" w:type="dxa"/>
            <w:tcBorders>
              <w:top w:val="single" w:sz="6" w:space="0" w:color="AAAAAA"/>
              <w:left w:val="single" w:sz="6" w:space="0" w:color="AAAAAA"/>
              <w:bottom w:val="single" w:sz="6" w:space="0" w:color="AAAAAA"/>
              <w:right w:val="single" w:sz="6" w:space="0" w:color="AAAAAA"/>
            </w:tcBorders>
            <w:tcMar>
              <w:top w:w="96" w:type="dxa"/>
              <w:left w:w="96" w:type="dxa"/>
              <w:bottom w:w="96" w:type="dxa"/>
              <w:right w:w="96" w:type="dxa"/>
            </w:tcMar>
            <w:vAlign w:val="center"/>
            <w:hideMark/>
          </w:tcPr>
          <w:p w:rsidR="004A4F05" w:rsidRPr="004A4F05" w:rsidRDefault="004A4F05" w:rsidP="004A4F05">
            <w:pPr>
              <w:spacing w:after="0" w:line="240" w:lineRule="auto"/>
              <w:jc w:val="center"/>
              <w:rPr>
                <w:rFonts w:ascii="Times New Roman" w:eastAsia="Times New Roman" w:hAnsi="Times New Roman" w:cs="Times New Roman"/>
                <w:color w:val="000000"/>
                <w:sz w:val="21"/>
                <w:szCs w:val="21"/>
                <w:lang w:eastAsia="en-NZ"/>
              </w:rPr>
            </w:pPr>
            <w:r w:rsidRPr="004A4F05">
              <w:rPr>
                <w:rFonts w:ascii="Times New Roman" w:eastAsia="Times New Roman" w:hAnsi="Times New Roman" w:cs="Times New Roman"/>
                <w:color w:val="000000"/>
                <w:sz w:val="21"/>
                <w:szCs w:val="21"/>
                <w:lang w:eastAsia="en-NZ"/>
              </w:rPr>
              <w:t>Watt-hour (</w:t>
            </w:r>
            <w:proofErr w:type="spellStart"/>
            <w:r w:rsidRPr="004A4F05">
              <w:rPr>
                <w:rFonts w:ascii="Times New Roman" w:eastAsia="Times New Roman" w:hAnsi="Times New Roman" w:cs="Times New Roman"/>
                <w:color w:val="000000"/>
                <w:sz w:val="21"/>
                <w:szCs w:val="21"/>
                <w:lang w:eastAsia="en-NZ"/>
              </w:rPr>
              <w:t>Wh</w:t>
            </w:r>
            <w:proofErr w:type="spellEnd"/>
            <w:r w:rsidRPr="004A4F05">
              <w:rPr>
                <w:rFonts w:ascii="Times New Roman" w:eastAsia="Times New Roman" w:hAnsi="Times New Roman" w:cs="Times New Roman"/>
                <w:color w:val="000000"/>
                <w:sz w:val="21"/>
                <w:szCs w:val="21"/>
                <w:lang w:eastAsia="en-NZ"/>
              </w:rPr>
              <w:t>)</w:t>
            </w:r>
          </w:p>
        </w:tc>
        <w:tc>
          <w:tcPr>
            <w:tcW w:w="3990" w:type="dxa"/>
            <w:tcBorders>
              <w:top w:val="single" w:sz="6" w:space="0" w:color="AAAAAA"/>
              <w:left w:val="single" w:sz="6" w:space="0" w:color="AAAAAA"/>
              <w:bottom w:val="single" w:sz="6" w:space="0" w:color="AAAAAA"/>
              <w:right w:val="single" w:sz="6" w:space="0" w:color="AAAAAA"/>
            </w:tcBorders>
            <w:tcMar>
              <w:top w:w="96" w:type="dxa"/>
              <w:left w:w="96" w:type="dxa"/>
              <w:bottom w:w="96" w:type="dxa"/>
              <w:right w:w="96" w:type="dxa"/>
            </w:tcMar>
            <w:vAlign w:val="center"/>
            <w:hideMark/>
          </w:tcPr>
          <w:p w:rsidR="004A4F05" w:rsidRPr="004A4F05" w:rsidRDefault="004A4F05" w:rsidP="004A4F05">
            <w:pPr>
              <w:spacing w:after="0" w:line="240" w:lineRule="auto"/>
              <w:jc w:val="center"/>
              <w:rPr>
                <w:rFonts w:ascii="Times New Roman" w:eastAsia="Times New Roman" w:hAnsi="Times New Roman" w:cs="Times New Roman"/>
                <w:color w:val="000000"/>
                <w:sz w:val="21"/>
                <w:szCs w:val="21"/>
                <w:lang w:eastAsia="en-NZ"/>
              </w:rPr>
            </w:pPr>
            <w:r w:rsidRPr="004A4F05">
              <w:rPr>
                <w:rFonts w:ascii="Times New Roman" w:eastAsia="Times New Roman" w:hAnsi="Times New Roman" w:cs="Times New Roman"/>
                <w:color w:val="000000"/>
                <w:sz w:val="21"/>
                <w:szCs w:val="21"/>
                <w:lang w:eastAsia="en-NZ"/>
              </w:rPr>
              <w:t>-</w:t>
            </w:r>
          </w:p>
        </w:tc>
      </w:tr>
      <w:tr w:rsidR="004A4F05" w:rsidRPr="004A4F05" w:rsidTr="004A4F05">
        <w:tc>
          <w:tcPr>
            <w:tcW w:w="4965" w:type="dxa"/>
            <w:tcBorders>
              <w:top w:val="single" w:sz="6" w:space="0" w:color="AAAAAA"/>
              <w:left w:val="single" w:sz="6" w:space="0" w:color="AAAAAA"/>
              <w:bottom w:val="single" w:sz="6" w:space="0" w:color="AAAAAA"/>
              <w:right w:val="single" w:sz="6" w:space="0" w:color="AAAAAA"/>
            </w:tcBorders>
            <w:tcMar>
              <w:top w:w="96" w:type="dxa"/>
              <w:left w:w="96" w:type="dxa"/>
              <w:bottom w:w="96" w:type="dxa"/>
              <w:right w:w="96" w:type="dxa"/>
            </w:tcMar>
            <w:vAlign w:val="center"/>
            <w:hideMark/>
          </w:tcPr>
          <w:p w:rsidR="004A4F05" w:rsidRPr="004A4F05" w:rsidRDefault="004A4F05" w:rsidP="004A4F05">
            <w:pPr>
              <w:spacing w:after="0" w:line="240" w:lineRule="auto"/>
              <w:jc w:val="center"/>
              <w:rPr>
                <w:rFonts w:ascii="Times New Roman" w:eastAsia="Times New Roman" w:hAnsi="Times New Roman" w:cs="Times New Roman"/>
                <w:color w:val="000000"/>
                <w:sz w:val="21"/>
                <w:szCs w:val="21"/>
                <w:lang w:eastAsia="en-NZ"/>
              </w:rPr>
            </w:pPr>
            <w:r w:rsidRPr="004A4F05">
              <w:rPr>
                <w:rFonts w:ascii="Times New Roman" w:eastAsia="Times New Roman" w:hAnsi="Times New Roman" w:cs="Times New Roman"/>
                <w:color w:val="000000"/>
                <w:sz w:val="21"/>
                <w:szCs w:val="21"/>
                <w:lang w:eastAsia="en-NZ"/>
              </w:rPr>
              <w:t>Kilowatt-hour (kWh)</w:t>
            </w:r>
          </w:p>
        </w:tc>
        <w:tc>
          <w:tcPr>
            <w:tcW w:w="3990" w:type="dxa"/>
            <w:tcBorders>
              <w:top w:val="single" w:sz="6" w:space="0" w:color="AAAAAA"/>
              <w:left w:val="single" w:sz="6" w:space="0" w:color="AAAAAA"/>
              <w:bottom w:val="single" w:sz="6" w:space="0" w:color="AAAAAA"/>
              <w:right w:val="single" w:sz="6" w:space="0" w:color="AAAAAA"/>
            </w:tcBorders>
            <w:tcMar>
              <w:top w:w="96" w:type="dxa"/>
              <w:left w:w="96" w:type="dxa"/>
              <w:bottom w:w="96" w:type="dxa"/>
              <w:right w:w="96" w:type="dxa"/>
            </w:tcMar>
            <w:vAlign w:val="center"/>
            <w:hideMark/>
          </w:tcPr>
          <w:p w:rsidR="004A4F05" w:rsidRPr="004A4F05" w:rsidRDefault="004A4F05" w:rsidP="004A4F05">
            <w:pPr>
              <w:spacing w:after="0" w:line="240" w:lineRule="auto"/>
              <w:jc w:val="center"/>
              <w:rPr>
                <w:rFonts w:ascii="Times New Roman" w:eastAsia="Times New Roman" w:hAnsi="Times New Roman" w:cs="Times New Roman"/>
                <w:color w:val="000000"/>
                <w:sz w:val="21"/>
                <w:szCs w:val="21"/>
                <w:lang w:eastAsia="en-NZ"/>
              </w:rPr>
            </w:pPr>
            <w:r w:rsidRPr="004A4F05">
              <w:rPr>
                <w:rFonts w:ascii="Times New Roman" w:eastAsia="Times New Roman" w:hAnsi="Times New Roman" w:cs="Times New Roman"/>
                <w:color w:val="000000"/>
                <w:sz w:val="21"/>
                <w:szCs w:val="21"/>
                <w:lang w:eastAsia="en-NZ"/>
              </w:rPr>
              <w:t>One thousand watt-hours (10</w:t>
            </w:r>
            <w:r w:rsidRPr="004A4F05">
              <w:rPr>
                <w:rFonts w:ascii="Times New Roman" w:eastAsia="Times New Roman" w:hAnsi="Times New Roman" w:cs="Times New Roman"/>
                <w:color w:val="000000"/>
                <w:sz w:val="16"/>
                <w:szCs w:val="16"/>
                <w:vertAlign w:val="superscript"/>
                <w:lang w:eastAsia="en-NZ"/>
              </w:rPr>
              <w:t>3</w:t>
            </w:r>
            <w:r w:rsidRPr="004A4F05">
              <w:rPr>
                <w:rFonts w:ascii="Times New Roman" w:eastAsia="Times New Roman" w:hAnsi="Times New Roman" w:cs="Times New Roman"/>
                <w:color w:val="000000"/>
                <w:sz w:val="21"/>
                <w:szCs w:val="21"/>
                <w:lang w:eastAsia="en-NZ"/>
              </w:rPr>
              <w:t> </w:t>
            </w:r>
            <w:proofErr w:type="spellStart"/>
            <w:r w:rsidRPr="004A4F05">
              <w:rPr>
                <w:rFonts w:ascii="Times New Roman" w:eastAsia="Times New Roman" w:hAnsi="Times New Roman" w:cs="Times New Roman"/>
                <w:color w:val="000000"/>
                <w:sz w:val="21"/>
                <w:szCs w:val="21"/>
                <w:lang w:eastAsia="en-NZ"/>
              </w:rPr>
              <w:t>Wh</w:t>
            </w:r>
            <w:proofErr w:type="spellEnd"/>
            <w:r w:rsidRPr="004A4F05">
              <w:rPr>
                <w:rFonts w:ascii="Times New Roman" w:eastAsia="Times New Roman" w:hAnsi="Times New Roman" w:cs="Times New Roman"/>
                <w:color w:val="000000"/>
                <w:sz w:val="21"/>
                <w:szCs w:val="21"/>
                <w:lang w:eastAsia="en-NZ"/>
              </w:rPr>
              <w:t>)</w:t>
            </w:r>
          </w:p>
        </w:tc>
      </w:tr>
      <w:tr w:rsidR="004A4F05" w:rsidRPr="004A4F05" w:rsidTr="004A4F05">
        <w:tc>
          <w:tcPr>
            <w:tcW w:w="4965" w:type="dxa"/>
            <w:tcBorders>
              <w:top w:val="single" w:sz="6" w:space="0" w:color="AAAAAA"/>
              <w:left w:val="single" w:sz="6" w:space="0" w:color="AAAAAA"/>
              <w:bottom w:val="single" w:sz="6" w:space="0" w:color="AAAAAA"/>
              <w:right w:val="single" w:sz="6" w:space="0" w:color="AAAAAA"/>
            </w:tcBorders>
            <w:tcMar>
              <w:top w:w="96" w:type="dxa"/>
              <w:left w:w="96" w:type="dxa"/>
              <w:bottom w:w="96" w:type="dxa"/>
              <w:right w:w="96" w:type="dxa"/>
            </w:tcMar>
            <w:vAlign w:val="center"/>
            <w:hideMark/>
          </w:tcPr>
          <w:p w:rsidR="004A4F05" w:rsidRPr="004A4F05" w:rsidRDefault="004A4F05" w:rsidP="004A4F05">
            <w:pPr>
              <w:spacing w:after="0" w:line="240" w:lineRule="auto"/>
              <w:jc w:val="center"/>
              <w:rPr>
                <w:rFonts w:ascii="Times New Roman" w:eastAsia="Times New Roman" w:hAnsi="Times New Roman" w:cs="Times New Roman"/>
                <w:color w:val="000000"/>
                <w:sz w:val="21"/>
                <w:szCs w:val="21"/>
                <w:lang w:eastAsia="en-NZ"/>
              </w:rPr>
            </w:pPr>
            <w:r w:rsidRPr="004A4F05">
              <w:rPr>
                <w:rFonts w:ascii="Times New Roman" w:eastAsia="Times New Roman" w:hAnsi="Times New Roman" w:cs="Times New Roman"/>
                <w:color w:val="000000"/>
                <w:sz w:val="21"/>
                <w:szCs w:val="21"/>
                <w:lang w:eastAsia="en-NZ"/>
              </w:rPr>
              <w:t>Megawatt-hour (MWh)</w:t>
            </w:r>
          </w:p>
        </w:tc>
        <w:tc>
          <w:tcPr>
            <w:tcW w:w="3990" w:type="dxa"/>
            <w:tcBorders>
              <w:top w:val="single" w:sz="6" w:space="0" w:color="AAAAAA"/>
              <w:left w:val="single" w:sz="6" w:space="0" w:color="AAAAAA"/>
              <w:bottom w:val="single" w:sz="6" w:space="0" w:color="AAAAAA"/>
              <w:right w:val="single" w:sz="6" w:space="0" w:color="AAAAAA"/>
            </w:tcBorders>
            <w:tcMar>
              <w:top w:w="96" w:type="dxa"/>
              <w:left w:w="96" w:type="dxa"/>
              <w:bottom w:w="96" w:type="dxa"/>
              <w:right w:w="96" w:type="dxa"/>
            </w:tcMar>
            <w:vAlign w:val="center"/>
            <w:hideMark/>
          </w:tcPr>
          <w:p w:rsidR="004A4F05" w:rsidRPr="004A4F05" w:rsidRDefault="004A4F05" w:rsidP="004A4F05">
            <w:pPr>
              <w:spacing w:after="0" w:line="240" w:lineRule="auto"/>
              <w:jc w:val="center"/>
              <w:rPr>
                <w:rFonts w:ascii="Times New Roman" w:eastAsia="Times New Roman" w:hAnsi="Times New Roman" w:cs="Times New Roman"/>
                <w:color w:val="000000"/>
                <w:sz w:val="21"/>
                <w:szCs w:val="21"/>
                <w:lang w:eastAsia="en-NZ"/>
              </w:rPr>
            </w:pPr>
            <w:r w:rsidRPr="004A4F05">
              <w:rPr>
                <w:rFonts w:ascii="Times New Roman" w:eastAsia="Times New Roman" w:hAnsi="Times New Roman" w:cs="Times New Roman"/>
                <w:color w:val="000000"/>
                <w:sz w:val="21"/>
                <w:szCs w:val="21"/>
                <w:lang w:eastAsia="en-NZ"/>
              </w:rPr>
              <w:t>One million watt-hours (10</w:t>
            </w:r>
            <w:r w:rsidRPr="004A4F05">
              <w:rPr>
                <w:rFonts w:ascii="Times New Roman" w:eastAsia="Times New Roman" w:hAnsi="Times New Roman" w:cs="Times New Roman"/>
                <w:color w:val="000000"/>
                <w:sz w:val="16"/>
                <w:szCs w:val="16"/>
                <w:vertAlign w:val="superscript"/>
                <w:lang w:eastAsia="en-NZ"/>
              </w:rPr>
              <w:t>6</w:t>
            </w:r>
            <w:r w:rsidRPr="004A4F05">
              <w:rPr>
                <w:rFonts w:ascii="Times New Roman" w:eastAsia="Times New Roman" w:hAnsi="Times New Roman" w:cs="Times New Roman"/>
                <w:color w:val="000000"/>
                <w:sz w:val="21"/>
                <w:szCs w:val="21"/>
                <w:lang w:eastAsia="en-NZ"/>
              </w:rPr>
              <w:t> </w:t>
            </w:r>
            <w:proofErr w:type="spellStart"/>
            <w:r w:rsidRPr="004A4F05">
              <w:rPr>
                <w:rFonts w:ascii="Times New Roman" w:eastAsia="Times New Roman" w:hAnsi="Times New Roman" w:cs="Times New Roman"/>
                <w:color w:val="000000"/>
                <w:sz w:val="21"/>
                <w:szCs w:val="21"/>
                <w:lang w:eastAsia="en-NZ"/>
              </w:rPr>
              <w:t>Wh</w:t>
            </w:r>
            <w:proofErr w:type="spellEnd"/>
            <w:r w:rsidRPr="004A4F05">
              <w:rPr>
                <w:rFonts w:ascii="Times New Roman" w:eastAsia="Times New Roman" w:hAnsi="Times New Roman" w:cs="Times New Roman"/>
                <w:color w:val="000000"/>
                <w:sz w:val="21"/>
                <w:szCs w:val="21"/>
                <w:lang w:eastAsia="en-NZ"/>
              </w:rPr>
              <w:t>)</w:t>
            </w:r>
          </w:p>
        </w:tc>
      </w:tr>
      <w:tr w:rsidR="004A4F05" w:rsidRPr="004A4F05" w:rsidTr="004A4F05">
        <w:tc>
          <w:tcPr>
            <w:tcW w:w="4965" w:type="dxa"/>
            <w:tcBorders>
              <w:top w:val="single" w:sz="6" w:space="0" w:color="AAAAAA"/>
              <w:left w:val="single" w:sz="6" w:space="0" w:color="AAAAAA"/>
              <w:bottom w:val="single" w:sz="6" w:space="0" w:color="AAAAAA"/>
              <w:right w:val="single" w:sz="6" w:space="0" w:color="AAAAAA"/>
            </w:tcBorders>
            <w:tcMar>
              <w:top w:w="96" w:type="dxa"/>
              <w:left w:w="96" w:type="dxa"/>
              <w:bottom w:w="96" w:type="dxa"/>
              <w:right w:w="96" w:type="dxa"/>
            </w:tcMar>
            <w:vAlign w:val="center"/>
            <w:hideMark/>
          </w:tcPr>
          <w:p w:rsidR="004A4F05" w:rsidRPr="004A4F05" w:rsidRDefault="004A4F05" w:rsidP="004A4F05">
            <w:pPr>
              <w:spacing w:after="0" w:line="240" w:lineRule="auto"/>
              <w:jc w:val="center"/>
              <w:rPr>
                <w:rFonts w:ascii="Times New Roman" w:eastAsia="Times New Roman" w:hAnsi="Times New Roman" w:cs="Times New Roman"/>
                <w:color w:val="000000"/>
                <w:sz w:val="21"/>
                <w:szCs w:val="21"/>
                <w:lang w:eastAsia="en-NZ"/>
              </w:rPr>
            </w:pPr>
            <w:r w:rsidRPr="004A4F05">
              <w:rPr>
                <w:rFonts w:ascii="Times New Roman" w:eastAsia="Times New Roman" w:hAnsi="Times New Roman" w:cs="Times New Roman"/>
                <w:color w:val="000000"/>
                <w:sz w:val="21"/>
                <w:szCs w:val="21"/>
                <w:lang w:eastAsia="en-NZ"/>
              </w:rPr>
              <w:lastRenderedPageBreak/>
              <w:t>Gigawatt-hour (</w:t>
            </w:r>
            <w:proofErr w:type="spellStart"/>
            <w:r w:rsidRPr="004A4F05">
              <w:rPr>
                <w:rFonts w:ascii="Times New Roman" w:eastAsia="Times New Roman" w:hAnsi="Times New Roman" w:cs="Times New Roman"/>
                <w:color w:val="000000"/>
                <w:sz w:val="21"/>
                <w:szCs w:val="21"/>
                <w:lang w:eastAsia="en-NZ"/>
              </w:rPr>
              <w:t>GWh</w:t>
            </w:r>
            <w:proofErr w:type="spellEnd"/>
            <w:r w:rsidRPr="004A4F05">
              <w:rPr>
                <w:rFonts w:ascii="Times New Roman" w:eastAsia="Times New Roman" w:hAnsi="Times New Roman" w:cs="Times New Roman"/>
                <w:color w:val="000000"/>
                <w:sz w:val="21"/>
                <w:szCs w:val="21"/>
                <w:lang w:eastAsia="en-NZ"/>
              </w:rPr>
              <w:t>)</w:t>
            </w:r>
          </w:p>
        </w:tc>
        <w:tc>
          <w:tcPr>
            <w:tcW w:w="3990" w:type="dxa"/>
            <w:tcBorders>
              <w:top w:val="single" w:sz="6" w:space="0" w:color="AAAAAA"/>
              <w:left w:val="single" w:sz="6" w:space="0" w:color="AAAAAA"/>
              <w:bottom w:val="single" w:sz="6" w:space="0" w:color="AAAAAA"/>
              <w:right w:val="single" w:sz="6" w:space="0" w:color="AAAAAA"/>
            </w:tcBorders>
            <w:tcMar>
              <w:top w:w="96" w:type="dxa"/>
              <w:left w:w="96" w:type="dxa"/>
              <w:bottom w:w="96" w:type="dxa"/>
              <w:right w:w="96" w:type="dxa"/>
            </w:tcMar>
            <w:vAlign w:val="center"/>
            <w:hideMark/>
          </w:tcPr>
          <w:p w:rsidR="004A4F05" w:rsidRPr="004A4F05" w:rsidRDefault="004A4F05" w:rsidP="004A4F05">
            <w:pPr>
              <w:spacing w:after="0" w:line="240" w:lineRule="auto"/>
              <w:jc w:val="center"/>
              <w:rPr>
                <w:rFonts w:ascii="Times New Roman" w:eastAsia="Times New Roman" w:hAnsi="Times New Roman" w:cs="Times New Roman"/>
                <w:color w:val="000000"/>
                <w:sz w:val="21"/>
                <w:szCs w:val="21"/>
                <w:lang w:eastAsia="en-NZ"/>
              </w:rPr>
            </w:pPr>
            <w:r w:rsidRPr="004A4F05">
              <w:rPr>
                <w:rFonts w:ascii="Times New Roman" w:eastAsia="Times New Roman" w:hAnsi="Times New Roman" w:cs="Times New Roman"/>
                <w:color w:val="000000"/>
                <w:sz w:val="21"/>
                <w:szCs w:val="21"/>
                <w:lang w:eastAsia="en-NZ"/>
              </w:rPr>
              <w:t>One billion watt-hours (10</w:t>
            </w:r>
            <w:r w:rsidRPr="004A4F05">
              <w:rPr>
                <w:rFonts w:ascii="Times New Roman" w:eastAsia="Times New Roman" w:hAnsi="Times New Roman" w:cs="Times New Roman"/>
                <w:color w:val="000000"/>
                <w:sz w:val="16"/>
                <w:szCs w:val="16"/>
                <w:vertAlign w:val="superscript"/>
                <w:lang w:eastAsia="en-NZ"/>
              </w:rPr>
              <w:t>9</w:t>
            </w:r>
            <w:r w:rsidRPr="004A4F05">
              <w:rPr>
                <w:rFonts w:ascii="Times New Roman" w:eastAsia="Times New Roman" w:hAnsi="Times New Roman" w:cs="Times New Roman"/>
                <w:color w:val="000000"/>
                <w:sz w:val="21"/>
                <w:szCs w:val="21"/>
                <w:lang w:eastAsia="en-NZ"/>
              </w:rPr>
              <w:t> </w:t>
            </w:r>
            <w:proofErr w:type="spellStart"/>
            <w:r w:rsidRPr="004A4F05">
              <w:rPr>
                <w:rFonts w:ascii="Times New Roman" w:eastAsia="Times New Roman" w:hAnsi="Times New Roman" w:cs="Times New Roman"/>
                <w:color w:val="000000"/>
                <w:sz w:val="21"/>
                <w:szCs w:val="21"/>
                <w:lang w:eastAsia="en-NZ"/>
              </w:rPr>
              <w:t>Wh</w:t>
            </w:r>
            <w:proofErr w:type="spellEnd"/>
            <w:r w:rsidRPr="004A4F05">
              <w:rPr>
                <w:rFonts w:ascii="Times New Roman" w:eastAsia="Times New Roman" w:hAnsi="Times New Roman" w:cs="Times New Roman"/>
                <w:color w:val="000000"/>
                <w:sz w:val="21"/>
                <w:szCs w:val="21"/>
                <w:lang w:eastAsia="en-NZ"/>
              </w:rPr>
              <w:t>)</w:t>
            </w:r>
          </w:p>
        </w:tc>
      </w:tr>
      <w:tr w:rsidR="004A4F05" w:rsidRPr="004A4F05" w:rsidTr="004A4F05">
        <w:tc>
          <w:tcPr>
            <w:tcW w:w="4965" w:type="dxa"/>
            <w:tcBorders>
              <w:top w:val="single" w:sz="6" w:space="0" w:color="AAAAAA"/>
              <w:left w:val="single" w:sz="6" w:space="0" w:color="AAAAAA"/>
              <w:bottom w:val="single" w:sz="6" w:space="0" w:color="AAAAAA"/>
              <w:right w:val="single" w:sz="6" w:space="0" w:color="AAAAAA"/>
            </w:tcBorders>
            <w:tcMar>
              <w:top w:w="96" w:type="dxa"/>
              <w:left w:w="96" w:type="dxa"/>
              <w:bottom w:w="96" w:type="dxa"/>
              <w:right w:w="96" w:type="dxa"/>
            </w:tcMar>
            <w:vAlign w:val="center"/>
            <w:hideMark/>
          </w:tcPr>
          <w:p w:rsidR="004A4F05" w:rsidRPr="004A4F05" w:rsidRDefault="004A4F05" w:rsidP="004A4F05">
            <w:pPr>
              <w:spacing w:after="0" w:line="240" w:lineRule="auto"/>
              <w:jc w:val="center"/>
              <w:rPr>
                <w:rFonts w:ascii="Times New Roman" w:eastAsia="Times New Roman" w:hAnsi="Times New Roman" w:cs="Times New Roman"/>
                <w:color w:val="000000"/>
                <w:sz w:val="21"/>
                <w:szCs w:val="21"/>
                <w:lang w:eastAsia="en-NZ"/>
              </w:rPr>
            </w:pPr>
            <w:r w:rsidRPr="004A4F05">
              <w:rPr>
                <w:rFonts w:ascii="Times New Roman" w:eastAsia="Times New Roman" w:hAnsi="Times New Roman" w:cs="Times New Roman"/>
                <w:color w:val="000000"/>
                <w:sz w:val="21"/>
                <w:szCs w:val="21"/>
                <w:lang w:eastAsia="en-NZ"/>
              </w:rPr>
              <w:t>Terawatt-hour (</w:t>
            </w:r>
            <w:proofErr w:type="spellStart"/>
            <w:r w:rsidRPr="004A4F05">
              <w:rPr>
                <w:rFonts w:ascii="Times New Roman" w:eastAsia="Times New Roman" w:hAnsi="Times New Roman" w:cs="Times New Roman"/>
                <w:color w:val="000000"/>
                <w:sz w:val="21"/>
                <w:szCs w:val="21"/>
                <w:lang w:eastAsia="en-NZ"/>
              </w:rPr>
              <w:t>TWh</w:t>
            </w:r>
            <w:proofErr w:type="spellEnd"/>
            <w:r w:rsidRPr="004A4F05">
              <w:rPr>
                <w:rFonts w:ascii="Times New Roman" w:eastAsia="Times New Roman" w:hAnsi="Times New Roman" w:cs="Times New Roman"/>
                <w:color w:val="000000"/>
                <w:sz w:val="21"/>
                <w:szCs w:val="21"/>
                <w:lang w:eastAsia="en-NZ"/>
              </w:rPr>
              <w:t>)</w:t>
            </w:r>
          </w:p>
        </w:tc>
        <w:tc>
          <w:tcPr>
            <w:tcW w:w="3990" w:type="dxa"/>
            <w:tcBorders>
              <w:top w:val="single" w:sz="6" w:space="0" w:color="AAAAAA"/>
              <w:left w:val="single" w:sz="6" w:space="0" w:color="AAAAAA"/>
              <w:bottom w:val="single" w:sz="6" w:space="0" w:color="AAAAAA"/>
              <w:right w:val="single" w:sz="6" w:space="0" w:color="AAAAAA"/>
            </w:tcBorders>
            <w:tcMar>
              <w:top w:w="96" w:type="dxa"/>
              <w:left w:w="96" w:type="dxa"/>
              <w:bottom w:w="96" w:type="dxa"/>
              <w:right w:w="96" w:type="dxa"/>
            </w:tcMar>
            <w:vAlign w:val="center"/>
            <w:hideMark/>
          </w:tcPr>
          <w:p w:rsidR="004A4F05" w:rsidRPr="004A4F05" w:rsidRDefault="004A4F05" w:rsidP="004A4F05">
            <w:pPr>
              <w:spacing w:after="0" w:line="240" w:lineRule="auto"/>
              <w:jc w:val="center"/>
              <w:rPr>
                <w:rFonts w:ascii="Times New Roman" w:eastAsia="Times New Roman" w:hAnsi="Times New Roman" w:cs="Times New Roman"/>
                <w:color w:val="000000"/>
                <w:sz w:val="21"/>
                <w:szCs w:val="21"/>
                <w:lang w:eastAsia="en-NZ"/>
              </w:rPr>
            </w:pPr>
            <w:r w:rsidRPr="004A4F05">
              <w:rPr>
                <w:rFonts w:ascii="Times New Roman" w:eastAsia="Times New Roman" w:hAnsi="Times New Roman" w:cs="Times New Roman"/>
                <w:color w:val="000000"/>
                <w:sz w:val="21"/>
                <w:szCs w:val="21"/>
                <w:lang w:eastAsia="en-NZ"/>
              </w:rPr>
              <w:t>One trillion watt-hours (10</w:t>
            </w:r>
            <w:r w:rsidRPr="004A4F05">
              <w:rPr>
                <w:rFonts w:ascii="Times New Roman" w:eastAsia="Times New Roman" w:hAnsi="Times New Roman" w:cs="Times New Roman"/>
                <w:color w:val="000000"/>
                <w:sz w:val="16"/>
                <w:szCs w:val="16"/>
                <w:vertAlign w:val="superscript"/>
                <w:lang w:eastAsia="en-NZ"/>
              </w:rPr>
              <w:t>12</w:t>
            </w:r>
            <w:r w:rsidRPr="004A4F05">
              <w:rPr>
                <w:rFonts w:ascii="Times New Roman" w:eastAsia="Times New Roman" w:hAnsi="Times New Roman" w:cs="Times New Roman"/>
                <w:color w:val="000000"/>
                <w:sz w:val="21"/>
                <w:szCs w:val="21"/>
                <w:lang w:eastAsia="en-NZ"/>
              </w:rPr>
              <w:t> </w:t>
            </w:r>
            <w:proofErr w:type="spellStart"/>
            <w:r w:rsidRPr="004A4F05">
              <w:rPr>
                <w:rFonts w:ascii="Times New Roman" w:eastAsia="Times New Roman" w:hAnsi="Times New Roman" w:cs="Times New Roman"/>
                <w:color w:val="000000"/>
                <w:sz w:val="21"/>
                <w:szCs w:val="21"/>
                <w:lang w:eastAsia="en-NZ"/>
              </w:rPr>
              <w:t>Wh</w:t>
            </w:r>
            <w:proofErr w:type="spellEnd"/>
            <w:r w:rsidRPr="004A4F05">
              <w:rPr>
                <w:rFonts w:ascii="Times New Roman" w:eastAsia="Times New Roman" w:hAnsi="Times New Roman" w:cs="Times New Roman"/>
                <w:color w:val="000000"/>
                <w:sz w:val="21"/>
                <w:szCs w:val="21"/>
                <w:lang w:eastAsia="en-NZ"/>
              </w:rPr>
              <w:t>)</w:t>
            </w:r>
          </w:p>
        </w:tc>
      </w:tr>
    </w:tbl>
    <w:p w:rsidR="004A4F05" w:rsidRPr="004A4F05" w:rsidRDefault="004A4F05" w:rsidP="004A4F05">
      <w:pPr>
        <w:shd w:val="clear" w:color="auto" w:fill="FFFFFF"/>
        <w:spacing w:beforeAutospacing="1" w:after="600" w:line="300" w:lineRule="atLeast"/>
        <w:jc w:val="center"/>
        <w:outlineLvl w:val="1"/>
        <w:rPr>
          <w:rFonts w:ascii="Georgia" w:eastAsia="Times New Roman" w:hAnsi="Georgia" w:cs="Arial"/>
          <w:sz w:val="48"/>
          <w:szCs w:val="48"/>
          <w:lang w:eastAsia="en-NZ"/>
        </w:rPr>
      </w:pPr>
      <w:r w:rsidRPr="004A4F05">
        <w:rPr>
          <w:rFonts w:ascii="Georgia" w:eastAsia="Times New Roman" w:hAnsi="Georgia" w:cs="Arial"/>
          <w:sz w:val="48"/>
          <w:szCs w:val="48"/>
          <w:lang w:eastAsia="en-NZ"/>
        </w:rPr>
        <w:t>IV. Data Sources</w:t>
      </w:r>
    </w:p>
    <w:p w:rsidR="004A4F05" w:rsidRPr="004A4F05" w:rsidRDefault="004A4F05" w:rsidP="004A4F05">
      <w:pPr>
        <w:pBdr>
          <w:top w:val="single" w:sz="6" w:space="8" w:color="D3D3D3"/>
          <w:left w:val="single" w:sz="6" w:space="11" w:color="D3D3D3"/>
        </w:pBdr>
        <w:shd w:val="clear" w:color="auto" w:fill="FFFFFF"/>
        <w:spacing w:after="300" w:line="240" w:lineRule="auto"/>
        <w:outlineLvl w:val="4"/>
        <w:rPr>
          <w:rFonts w:ascii="Georgia" w:eastAsia="Times New Roman" w:hAnsi="Georgia" w:cs="Arial"/>
          <w:sz w:val="33"/>
          <w:szCs w:val="33"/>
          <w:lang w:eastAsia="en-NZ"/>
        </w:rPr>
      </w:pPr>
      <w:r w:rsidRPr="004A4F05">
        <w:rPr>
          <w:rFonts w:ascii="Georgia" w:eastAsia="Times New Roman" w:hAnsi="Georgia" w:cs="Arial"/>
          <w:sz w:val="33"/>
          <w:szCs w:val="33"/>
          <w:lang w:eastAsia="en-NZ"/>
        </w:rPr>
        <w:t>BP Statistical Review of World Energy</w:t>
      </w:r>
    </w:p>
    <w:p w:rsidR="004A4F05" w:rsidRPr="004A4F05" w:rsidRDefault="004A4F05" w:rsidP="004A4F05">
      <w:pPr>
        <w:numPr>
          <w:ilvl w:val="0"/>
          <w:numId w:val="37"/>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Data:</w:t>
      </w:r>
      <w:r w:rsidRPr="004A4F05">
        <w:rPr>
          <w:rFonts w:ascii="Helvetica" w:eastAsia="Times New Roman" w:hAnsi="Helvetica" w:cs="Helvetica"/>
          <w:sz w:val="27"/>
          <w:szCs w:val="27"/>
          <w:lang w:eastAsia="en-NZ"/>
        </w:rPr>
        <w:t xml:space="preserve"> BP publishes data on Oil, Gas Coal, Nuclear Energy, Hydroelectricity, Renewables, Primary Energy Consumption, Electricity Generation, Carbon </w:t>
      </w:r>
      <w:proofErr w:type="spellStart"/>
      <w:r w:rsidRPr="004A4F05">
        <w:rPr>
          <w:rFonts w:ascii="Helvetica" w:eastAsia="Times New Roman" w:hAnsi="Helvetica" w:cs="Helvetica"/>
          <w:sz w:val="27"/>
          <w:szCs w:val="27"/>
          <w:lang w:eastAsia="en-NZ"/>
        </w:rPr>
        <w:t>Doixide</w:t>
      </w:r>
      <w:proofErr w:type="spellEnd"/>
      <w:r w:rsidRPr="004A4F05">
        <w:rPr>
          <w:rFonts w:ascii="Helvetica" w:eastAsia="Times New Roman" w:hAnsi="Helvetica" w:cs="Helvetica"/>
          <w:sz w:val="27"/>
          <w:szCs w:val="27"/>
          <w:lang w:eastAsia="en-NZ"/>
        </w:rPr>
        <w:t xml:space="preserve"> Emissions</w:t>
      </w:r>
    </w:p>
    <w:p w:rsidR="004A4F05" w:rsidRPr="004A4F05" w:rsidRDefault="004A4F05" w:rsidP="004A4F05">
      <w:pPr>
        <w:numPr>
          <w:ilvl w:val="0"/>
          <w:numId w:val="37"/>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Geographical coverage:</w:t>
      </w:r>
      <w:r w:rsidRPr="004A4F05">
        <w:rPr>
          <w:rFonts w:ascii="Helvetica" w:eastAsia="Times New Roman" w:hAnsi="Helvetica" w:cs="Helvetica"/>
          <w:sz w:val="27"/>
          <w:szCs w:val="27"/>
          <w:lang w:eastAsia="en-NZ"/>
        </w:rPr>
        <w:t> Global - by country and region</w:t>
      </w:r>
    </w:p>
    <w:p w:rsidR="004A4F05" w:rsidRPr="004A4F05" w:rsidRDefault="004A4F05" w:rsidP="004A4F05">
      <w:pPr>
        <w:numPr>
          <w:ilvl w:val="0"/>
          <w:numId w:val="37"/>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Time span:</w:t>
      </w:r>
      <w:r w:rsidRPr="004A4F05">
        <w:rPr>
          <w:rFonts w:ascii="Helvetica" w:eastAsia="Times New Roman" w:hAnsi="Helvetica" w:cs="Helvetica"/>
          <w:sz w:val="27"/>
          <w:szCs w:val="27"/>
          <w:lang w:eastAsia="en-NZ"/>
        </w:rPr>
        <w:t> Annual data since 1951</w:t>
      </w:r>
    </w:p>
    <w:p w:rsidR="004A4F05" w:rsidRPr="004A4F05" w:rsidRDefault="004A4F05" w:rsidP="004A4F05">
      <w:pPr>
        <w:numPr>
          <w:ilvl w:val="0"/>
          <w:numId w:val="37"/>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Available at:</w:t>
      </w:r>
      <w:r w:rsidRPr="004A4F05">
        <w:rPr>
          <w:rFonts w:ascii="Helvetica" w:eastAsia="Times New Roman" w:hAnsi="Helvetica" w:cs="Helvetica"/>
          <w:sz w:val="27"/>
          <w:szCs w:val="27"/>
          <w:lang w:eastAsia="en-NZ"/>
        </w:rPr>
        <w:t> Online at </w:t>
      </w:r>
      <w:hyperlink r:id="rId119" w:history="1">
        <w:r w:rsidRPr="004A4F05">
          <w:rPr>
            <w:rFonts w:ascii="Helvetica" w:eastAsia="Times New Roman" w:hAnsi="Helvetica" w:cs="Helvetica"/>
            <w:color w:val="5A3696"/>
            <w:sz w:val="24"/>
            <w:szCs w:val="24"/>
            <w:u w:val="single"/>
            <w:lang w:eastAsia="en-NZ"/>
          </w:rPr>
          <w:t>www.BP.com</w:t>
        </w:r>
      </w:hyperlink>
    </w:p>
    <w:p w:rsidR="004A4F05" w:rsidRPr="004A4F05" w:rsidRDefault="004A4F05" w:rsidP="004A4F05">
      <w:pPr>
        <w:shd w:val="clear" w:color="auto" w:fill="FFFFFF"/>
        <w:spacing w:after="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pict>
          <v:rect id="_x0000_i1027" style="width:0;height:0" o:hralign="center" o:hrstd="t" o:hrnoshade="t" o:hr="t" fillcolor="#d3d3d3" stroked="f"/>
        </w:pict>
      </w:r>
    </w:p>
    <w:p w:rsidR="004A4F05" w:rsidRPr="004A4F05" w:rsidRDefault="004A4F05" w:rsidP="004A4F05">
      <w:pPr>
        <w:pBdr>
          <w:top w:val="single" w:sz="6" w:space="8" w:color="D3D3D3"/>
          <w:left w:val="single" w:sz="6" w:space="11" w:color="D3D3D3"/>
        </w:pBdr>
        <w:shd w:val="clear" w:color="auto" w:fill="FFFFFF"/>
        <w:spacing w:after="300" w:line="240" w:lineRule="auto"/>
        <w:outlineLvl w:val="4"/>
        <w:rPr>
          <w:rFonts w:ascii="Georgia" w:eastAsia="Times New Roman" w:hAnsi="Georgia" w:cs="Arial"/>
          <w:sz w:val="33"/>
          <w:szCs w:val="33"/>
          <w:lang w:eastAsia="en-NZ"/>
        </w:rPr>
      </w:pPr>
      <w:r w:rsidRPr="004A4F05">
        <w:rPr>
          <w:rFonts w:ascii="Georgia" w:eastAsia="Times New Roman" w:hAnsi="Georgia" w:cs="Arial"/>
          <w:sz w:val="33"/>
          <w:szCs w:val="33"/>
          <w:lang w:eastAsia="en-NZ"/>
        </w:rPr>
        <w:t>The Shift Project (TSP)</w:t>
      </w:r>
    </w:p>
    <w:p w:rsidR="004A4F05" w:rsidRPr="004A4F05" w:rsidRDefault="004A4F05" w:rsidP="004A4F05">
      <w:pPr>
        <w:numPr>
          <w:ilvl w:val="0"/>
          <w:numId w:val="38"/>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Data:</w:t>
      </w:r>
      <w:r w:rsidRPr="004A4F05">
        <w:rPr>
          <w:rFonts w:ascii="Helvetica" w:eastAsia="Times New Roman" w:hAnsi="Helvetica" w:cs="Helvetica"/>
          <w:sz w:val="27"/>
          <w:szCs w:val="27"/>
          <w:lang w:eastAsia="en-NZ"/>
        </w:rPr>
        <w:t> Historical Energy Consumption Statistics and Historical Energy Production Statistics</w:t>
      </w:r>
    </w:p>
    <w:p w:rsidR="004A4F05" w:rsidRPr="004A4F05" w:rsidRDefault="004A4F05" w:rsidP="004A4F05">
      <w:pPr>
        <w:numPr>
          <w:ilvl w:val="0"/>
          <w:numId w:val="38"/>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Geographical coverage:</w:t>
      </w:r>
      <w:r w:rsidRPr="004A4F05">
        <w:rPr>
          <w:rFonts w:ascii="Helvetica" w:eastAsia="Times New Roman" w:hAnsi="Helvetica" w:cs="Helvetica"/>
          <w:sz w:val="27"/>
          <w:szCs w:val="27"/>
          <w:lang w:eastAsia="en-NZ"/>
        </w:rPr>
        <w:t> Global - by country and world region</w:t>
      </w:r>
    </w:p>
    <w:p w:rsidR="004A4F05" w:rsidRPr="004A4F05" w:rsidRDefault="004A4F05" w:rsidP="004A4F05">
      <w:pPr>
        <w:numPr>
          <w:ilvl w:val="0"/>
          <w:numId w:val="38"/>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Time span:</w:t>
      </w:r>
      <w:r w:rsidRPr="004A4F05">
        <w:rPr>
          <w:rFonts w:ascii="Helvetica" w:eastAsia="Times New Roman" w:hAnsi="Helvetica" w:cs="Helvetica"/>
          <w:sz w:val="27"/>
          <w:szCs w:val="27"/>
          <w:lang w:eastAsia="en-NZ"/>
        </w:rPr>
        <w:t> Since 1900</w:t>
      </w:r>
    </w:p>
    <w:p w:rsidR="004A4F05" w:rsidRPr="004A4F05" w:rsidRDefault="004A4F05" w:rsidP="004A4F05">
      <w:pPr>
        <w:numPr>
          <w:ilvl w:val="0"/>
          <w:numId w:val="38"/>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Available at:</w:t>
      </w:r>
      <w:r w:rsidRPr="004A4F05">
        <w:rPr>
          <w:rFonts w:ascii="Helvetica" w:eastAsia="Times New Roman" w:hAnsi="Helvetica" w:cs="Helvetica"/>
          <w:sz w:val="27"/>
          <w:szCs w:val="27"/>
          <w:lang w:eastAsia="en-NZ"/>
        </w:rPr>
        <w:t> Both datasets are online at </w:t>
      </w:r>
      <w:hyperlink r:id="rId120" w:history="1">
        <w:r w:rsidRPr="004A4F05">
          <w:rPr>
            <w:rFonts w:ascii="Helvetica" w:eastAsia="Times New Roman" w:hAnsi="Helvetica" w:cs="Helvetica"/>
            <w:color w:val="5A3696"/>
            <w:sz w:val="24"/>
            <w:szCs w:val="24"/>
            <w:u w:val="single"/>
            <w:lang w:eastAsia="en-NZ"/>
          </w:rPr>
          <w:t>www.tsp-data-portal.org</w:t>
        </w:r>
      </w:hyperlink>
      <w:r w:rsidRPr="004A4F05">
        <w:rPr>
          <w:rFonts w:ascii="Helvetica" w:eastAsia="Times New Roman" w:hAnsi="Helvetica" w:cs="Helvetica"/>
          <w:sz w:val="27"/>
          <w:szCs w:val="27"/>
          <w:lang w:eastAsia="en-NZ"/>
        </w:rPr>
        <w:t>.</w:t>
      </w:r>
    </w:p>
    <w:p w:rsidR="004A4F05" w:rsidRPr="004A4F05" w:rsidRDefault="004A4F05" w:rsidP="004A4F05">
      <w:pPr>
        <w:shd w:val="clear" w:color="auto" w:fill="FFFFFF"/>
        <w:spacing w:after="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pict>
          <v:rect id="_x0000_i1028" style="width:0;height:0" o:hralign="center" o:hrstd="t" o:hrnoshade="t" o:hr="t" fillcolor="#d3d3d3" stroked="f"/>
        </w:pict>
      </w:r>
    </w:p>
    <w:p w:rsidR="004A4F05" w:rsidRPr="004A4F05" w:rsidRDefault="004A4F05" w:rsidP="004A4F05">
      <w:pPr>
        <w:pBdr>
          <w:top w:val="single" w:sz="6" w:space="8" w:color="D3D3D3"/>
          <w:left w:val="single" w:sz="6" w:space="11" w:color="D3D3D3"/>
        </w:pBdr>
        <w:shd w:val="clear" w:color="auto" w:fill="FFFFFF"/>
        <w:spacing w:after="300" w:line="240" w:lineRule="auto"/>
        <w:outlineLvl w:val="4"/>
        <w:rPr>
          <w:rFonts w:ascii="Georgia" w:eastAsia="Times New Roman" w:hAnsi="Georgia" w:cs="Arial"/>
          <w:sz w:val="33"/>
          <w:szCs w:val="33"/>
          <w:lang w:eastAsia="en-NZ"/>
        </w:rPr>
      </w:pPr>
      <w:r w:rsidRPr="004A4F05">
        <w:rPr>
          <w:rFonts w:ascii="Georgia" w:eastAsia="Times New Roman" w:hAnsi="Georgia" w:cs="Arial"/>
          <w:sz w:val="33"/>
          <w:szCs w:val="33"/>
          <w:lang w:eastAsia="en-NZ"/>
        </w:rPr>
        <w:t>IEA - International Energy Agency</w:t>
      </w:r>
    </w:p>
    <w:p w:rsidR="004A4F05" w:rsidRPr="004A4F05" w:rsidRDefault="004A4F05" w:rsidP="004A4F05">
      <w:pPr>
        <w:numPr>
          <w:ilvl w:val="0"/>
          <w:numId w:val="39"/>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Data:</w:t>
      </w:r>
      <w:r w:rsidRPr="004A4F05">
        <w:rPr>
          <w:rFonts w:ascii="Helvetica" w:eastAsia="Times New Roman" w:hAnsi="Helvetica" w:cs="Helvetica"/>
          <w:sz w:val="27"/>
          <w:szCs w:val="27"/>
          <w:lang w:eastAsia="en-NZ"/>
        </w:rPr>
        <w:t> Data on electricity, oil, gas, coal and renewables. Data on CO2 emissions (also projections)</w:t>
      </w:r>
    </w:p>
    <w:p w:rsidR="004A4F05" w:rsidRPr="004A4F05" w:rsidRDefault="004A4F05" w:rsidP="004A4F05">
      <w:pPr>
        <w:numPr>
          <w:ilvl w:val="0"/>
          <w:numId w:val="39"/>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Geographical coverage:</w:t>
      </w:r>
      <w:r w:rsidRPr="004A4F05">
        <w:rPr>
          <w:rFonts w:ascii="Helvetica" w:eastAsia="Times New Roman" w:hAnsi="Helvetica" w:cs="Helvetica"/>
          <w:sz w:val="27"/>
          <w:szCs w:val="27"/>
          <w:lang w:eastAsia="en-NZ"/>
        </w:rPr>
        <w:t> Global - by country</w:t>
      </w:r>
    </w:p>
    <w:p w:rsidR="004A4F05" w:rsidRPr="004A4F05" w:rsidRDefault="004A4F05" w:rsidP="004A4F05">
      <w:pPr>
        <w:numPr>
          <w:ilvl w:val="0"/>
          <w:numId w:val="39"/>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Time span:</w:t>
      </w:r>
      <w:r w:rsidRPr="004A4F05">
        <w:rPr>
          <w:rFonts w:ascii="Helvetica" w:eastAsia="Times New Roman" w:hAnsi="Helvetica" w:cs="Helvetica"/>
          <w:sz w:val="27"/>
          <w:szCs w:val="27"/>
          <w:lang w:eastAsia="en-NZ"/>
        </w:rPr>
        <w:t> Last decades</w:t>
      </w:r>
    </w:p>
    <w:p w:rsidR="004A4F05" w:rsidRPr="004A4F05" w:rsidRDefault="004A4F05" w:rsidP="004A4F05">
      <w:pPr>
        <w:numPr>
          <w:ilvl w:val="0"/>
          <w:numId w:val="39"/>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Available at: </w:t>
      </w:r>
      <w:r w:rsidRPr="004A4F05">
        <w:rPr>
          <w:rFonts w:ascii="Helvetica" w:eastAsia="Times New Roman" w:hAnsi="Helvetica" w:cs="Helvetica"/>
          <w:sz w:val="27"/>
          <w:szCs w:val="27"/>
          <w:lang w:eastAsia="en-NZ"/>
        </w:rPr>
        <w:t>Online at </w:t>
      </w:r>
      <w:hyperlink r:id="rId121" w:history="1">
        <w:r w:rsidRPr="004A4F05">
          <w:rPr>
            <w:rFonts w:ascii="Helvetica" w:eastAsia="Times New Roman" w:hAnsi="Helvetica" w:cs="Helvetica"/>
            <w:color w:val="5A3696"/>
            <w:sz w:val="24"/>
            <w:szCs w:val="24"/>
            <w:u w:val="single"/>
            <w:lang w:eastAsia="en-NZ"/>
          </w:rPr>
          <w:t>www.iea.org</w:t>
        </w:r>
      </w:hyperlink>
    </w:p>
    <w:p w:rsidR="004A4F05" w:rsidRPr="004A4F05" w:rsidRDefault="004A4F05" w:rsidP="004A4F05">
      <w:pPr>
        <w:numPr>
          <w:ilvl w:val="0"/>
          <w:numId w:val="39"/>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i/>
          <w:iCs/>
          <w:sz w:val="27"/>
          <w:szCs w:val="27"/>
          <w:lang w:eastAsia="en-NZ"/>
        </w:rPr>
        <w:t>The IEA is publishing the </w:t>
      </w:r>
      <w:hyperlink r:id="rId122" w:history="1">
        <w:r w:rsidRPr="004A4F05">
          <w:rPr>
            <w:rFonts w:ascii="Helvetica" w:eastAsia="Times New Roman" w:hAnsi="Helvetica" w:cs="Helvetica"/>
            <w:i/>
            <w:iCs/>
            <w:color w:val="5A3696"/>
            <w:sz w:val="24"/>
            <w:szCs w:val="24"/>
            <w:u w:val="single"/>
            <w:lang w:eastAsia="en-NZ"/>
          </w:rPr>
          <w:t>World Energy Outlook</w:t>
        </w:r>
      </w:hyperlink>
      <w:r w:rsidRPr="004A4F05">
        <w:rPr>
          <w:rFonts w:ascii="Helvetica" w:eastAsia="Times New Roman" w:hAnsi="Helvetica" w:cs="Helvetica"/>
          <w:i/>
          <w:iCs/>
          <w:sz w:val="27"/>
          <w:szCs w:val="27"/>
          <w:lang w:eastAsia="en-NZ"/>
        </w:rPr>
        <w:t>.</w:t>
      </w:r>
    </w:p>
    <w:p w:rsidR="004A4F05" w:rsidRPr="004A4F05" w:rsidRDefault="004A4F05" w:rsidP="004A4F05">
      <w:pPr>
        <w:numPr>
          <w:ilvl w:val="0"/>
          <w:numId w:val="39"/>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i/>
          <w:iCs/>
          <w:sz w:val="27"/>
          <w:szCs w:val="27"/>
          <w:lang w:eastAsia="en-NZ"/>
        </w:rPr>
        <w:t xml:space="preserve">You have to pay to access the IEA databases. But some data is available through </w:t>
      </w:r>
      <w:proofErr w:type="spellStart"/>
      <w:r w:rsidRPr="004A4F05">
        <w:rPr>
          <w:rFonts w:ascii="Helvetica" w:eastAsia="Times New Roman" w:hAnsi="Helvetica" w:cs="Helvetica"/>
          <w:i/>
          <w:iCs/>
          <w:sz w:val="27"/>
          <w:szCs w:val="27"/>
          <w:lang w:eastAsia="en-NZ"/>
        </w:rPr>
        <w:t>Gapminder</w:t>
      </w:r>
      <w:proofErr w:type="spellEnd"/>
      <w:r w:rsidRPr="004A4F05">
        <w:rPr>
          <w:rFonts w:ascii="Helvetica" w:eastAsia="Times New Roman" w:hAnsi="Helvetica" w:cs="Helvetica"/>
          <w:i/>
          <w:iCs/>
          <w:sz w:val="27"/>
          <w:szCs w:val="27"/>
          <w:lang w:eastAsia="en-NZ"/>
        </w:rPr>
        <w:t>, for example </w:t>
      </w:r>
      <w:hyperlink r:id="rId123" w:anchor="$majorMode=chart$is;shi=t;ly=2003;lb=f;il=t;fs=11;al=30;stl=t;st=t;nsl=t;se=t$wst;tts=C$ts;sp=8.91419354838709;ti=2010$zpv;v=0$inc_x;mmid=XCOORDS;iid=phAwcNAVuyj1jiMAkmq1iMg;by=ind$inc_y;mmid=YCOORDS;iid=0ArfEDsV3bBwCdEV1RkJqTEItQnJYVXJlZzVuc3Y3Mmc;by=ind$inc_s;uniValue=8.21;iid=phAwcNAVuyj0XOoBL_n5tAQ;by=ind$inc_c;uniValue=255;gid=CATID0;by=grp$map_x;scale=log;dataMin=282;dataMax=119849$map_y;scale=lin;dataMin=0;dataMax=98$map_s;sma=49;smi=2.65$cd;bd=0$inds=" w:history="1">
        <w:r w:rsidRPr="004A4F05">
          <w:rPr>
            <w:rFonts w:ascii="Helvetica" w:eastAsia="Times New Roman" w:hAnsi="Helvetica" w:cs="Helvetica"/>
            <w:i/>
            <w:iCs/>
            <w:color w:val="5A3696"/>
            <w:sz w:val="24"/>
            <w:szCs w:val="24"/>
            <w:u w:val="single"/>
            <w:lang w:eastAsia="en-NZ"/>
          </w:rPr>
          <w:t>Residential Energy Use (%)</w:t>
        </w:r>
      </w:hyperlink>
      <w:r w:rsidRPr="004A4F05">
        <w:rPr>
          <w:rFonts w:ascii="Helvetica" w:eastAsia="Times New Roman" w:hAnsi="Helvetica" w:cs="Helvetica"/>
          <w:i/>
          <w:iCs/>
          <w:sz w:val="27"/>
          <w:szCs w:val="27"/>
          <w:lang w:eastAsia="en-NZ"/>
        </w:rPr>
        <w:t>. (for few countries since 1960, for more countries since 1971 or 1981)</w:t>
      </w:r>
    </w:p>
    <w:p w:rsidR="004A4F05" w:rsidRPr="004A4F05" w:rsidRDefault="004A4F05" w:rsidP="004A4F05">
      <w:pPr>
        <w:shd w:val="clear" w:color="auto" w:fill="FFFFFF"/>
        <w:spacing w:after="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pict>
          <v:rect id="_x0000_i1029" style="width:0;height:0" o:hralign="center" o:hrstd="t" o:hrnoshade="t" o:hr="t" fillcolor="#d3d3d3" stroked="f"/>
        </w:pict>
      </w:r>
    </w:p>
    <w:p w:rsidR="004A4F05" w:rsidRPr="004A4F05" w:rsidRDefault="004A4F05" w:rsidP="004A4F05">
      <w:pPr>
        <w:pBdr>
          <w:top w:val="single" w:sz="6" w:space="8" w:color="D3D3D3"/>
          <w:left w:val="single" w:sz="6" w:space="11" w:color="D3D3D3"/>
        </w:pBdr>
        <w:shd w:val="clear" w:color="auto" w:fill="FFFFFF"/>
        <w:spacing w:after="300" w:line="240" w:lineRule="auto"/>
        <w:outlineLvl w:val="4"/>
        <w:rPr>
          <w:rFonts w:ascii="Georgia" w:eastAsia="Times New Roman" w:hAnsi="Georgia" w:cs="Arial"/>
          <w:sz w:val="33"/>
          <w:szCs w:val="33"/>
          <w:lang w:eastAsia="en-NZ"/>
        </w:rPr>
      </w:pPr>
      <w:r w:rsidRPr="004A4F05">
        <w:rPr>
          <w:rFonts w:ascii="Georgia" w:eastAsia="Times New Roman" w:hAnsi="Georgia" w:cs="Arial"/>
          <w:sz w:val="33"/>
          <w:szCs w:val="33"/>
          <w:lang w:eastAsia="en-NZ"/>
        </w:rPr>
        <w:t>Energy Information Administration</w:t>
      </w:r>
    </w:p>
    <w:p w:rsidR="004A4F05" w:rsidRPr="004A4F05" w:rsidRDefault="004A4F05" w:rsidP="004A4F05">
      <w:pPr>
        <w:numPr>
          <w:ilvl w:val="0"/>
          <w:numId w:val="40"/>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lastRenderedPageBreak/>
        <w:t>Data:</w:t>
      </w:r>
      <w:r w:rsidRPr="004A4F05">
        <w:rPr>
          <w:rFonts w:ascii="Helvetica" w:eastAsia="Times New Roman" w:hAnsi="Helvetica" w:cs="Helvetica"/>
          <w:sz w:val="27"/>
          <w:szCs w:val="27"/>
          <w:lang w:eastAsia="en-NZ"/>
        </w:rPr>
        <w:t> Total and crude oil production, oil consumption, natural gas production and consumption, coal production and consumption, electricity generation and consumption, primary energy, energy intensity, CO2 emissions and imports and exports for all fuels</w:t>
      </w:r>
    </w:p>
    <w:p w:rsidR="004A4F05" w:rsidRPr="004A4F05" w:rsidRDefault="004A4F05" w:rsidP="004A4F05">
      <w:pPr>
        <w:numPr>
          <w:ilvl w:val="0"/>
          <w:numId w:val="40"/>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Geographical coverage:</w:t>
      </w:r>
      <w:r w:rsidRPr="004A4F05">
        <w:rPr>
          <w:rFonts w:ascii="Helvetica" w:eastAsia="Times New Roman" w:hAnsi="Helvetica" w:cs="Helvetica"/>
          <w:sz w:val="27"/>
          <w:szCs w:val="27"/>
          <w:lang w:eastAsia="en-NZ"/>
        </w:rPr>
        <w:t> Global - by country</w:t>
      </w:r>
    </w:p>
    <w:p w:rsidR="004A4F05" w:rsidRPr="004A4F05" w:rsidRDefault="004A4F05" w:rsidP="004A4F05">
      <w:pPr>
        <w:numPr>
          <w:ilvl w:val="0"/>
          <w:numId w:val="40"/>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Time span:</w:t>
      </w:r>
      <w:r w:rsidRPr="004A4F05">
        <w:rPr>
          <w:rFonts w:ascii="Helvetica" w:eastAsia="Times New Roman" w:hAnsi="Helvetica" w:cs="Helvetica"/>
          <w:sz w:val="27"/>
          <w:szCs w:val="27"/>
          <w:lang w:eastAsia="en-NZ"/>
        </w:rPr>
        <w:t> Annual data since 1980</w:t>
      </w:r>
    </w:p>
    <w:p w:rsidR="004A4F05" w:rsidRPr="004A4F05" w:rsidRDefault="004A4F05" w:rsidP="004A4F05">
      <w:pPr>
        <w:numPr>
          <w:ilvl w:val="0"/>
          <w:numId w:val="40"/>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Available at:</w:t>
      </w:r>
      <w:r w:rsidRPr="004A4F05">
        <w:rPr>
          <w:rFonts w:ascii="Helvetica" w:eastAsia="Times New Roman" w:hAnsi="Helvetica" w:cs="Helvetica"/>
          <w:sz w:val="27"/>
          <w:szCs w:val="27"/>
          <w:lang w:eastAsia="en-NZ"/>
        </w:rPr>
        <w:t> Online at </w:t>
      </w:r>
      <w:hyperlink r:id="rId124" w:history="1">
        <w:r w:rsidRPr="004A4F05">
          <w:rPr>
            <w:rFonts w:ascii="Helvetica" w:eastAsia="Times New Roman" w:hAnsi="Helvetica" w:cs="Helvetica"/>
            <w:color w:val="5A3696"/>
            <w:sz w:val="24"/>
            <w:szCs w:val="24"/>
            <w:u w:val="single"/>
            <w:lang w:eastAsia="en-NZ"/>
          </w:rPr>
          <w:t>ww.eia.gov</w:t>
        </w:r>
      </w:hyperlink>
    </w:p>
    <w:p w:rsidR="004A4F05" w:rsidRPr="004A4F05" w:rsidRDefault="004A4F05" w:rsidP="004A4F05">
      <w:pPr>
        <w:numPr>
          <w:ilvl w:val="0"/>
          <w:numId w:val="40"/>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i/>
          <w:iCs/>
          <w:sz w:val="27"/>
          <w:szCs w:val="27"/>
          <w:lang w:eastAsia="en-NZ"/>
        </w:rPr>
        <w:t>EIA is a US government agency.</w:t>
      </w:r>
    </w:p>
    <w:p w:rsidR="004A4F05" w:rsidRPr="004A4F05" w:rsidRDefault="004A4F05" w:rsidP="004A4F05">
      <w:pPr>
        <w:shd w:val="clear" w:color="auto" w:fill="FFFFFF"/>
        <w:spacing w:after="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pict>
          <v:rect id="_x0000_i1030" style="width:0;height:0" o:hralign="center" o:hrstd="t" o:hrnoshade="t" o:hr="t" fillcolor="#d3d3d3" stroked="f"/>
        </w:pict>
      </w:r>
    </w:p>
    <w:p w:rsidR="004A4F05" w:rsidRPr="004A4F05" w:rsidRDefault="004A4F05" w:rsidP="004A4F05">
      <w:pPr>
        <w:pBdr>
          <w:top w:val="single" w:sz="6" w:space="8" w:color="D3D3D3"/>
          <w:left w:val="single" w:sz="6" w:space="11" w:color="D3D3D3"/>
        </w:pBdr>
        <w:shd w:val="clear" w:color="auto" w:fill="FFFFFF"/>
        <w:spacing w:after="300" w:line="240" w:lineRule="auto"/>
        <w:outlineLvl w:val="4"/>
        <w:rPr>
          <w:rFonts w:ascii="Georgia" w:eastAsia="Times New Roman" w:hAnsi="Georgia" w:cs="Arial"/>
          <w:sz w:val="33"/>
          <w:szCs w:val="33"/>
          <w:lang w:eastAsia="en-NZ"/>
        </w:rPr>
      </w:pPr>
      <w:r w:rsidRPr="004A4F05">
        <w:rPr>
          <w:rFonts w:ascii="Georgia" w:eastAsia="Times New Roman" w:hAnsi="Georgia" w:cs="Arial"/>
          <w:sz w:val="33"/>
          <w:szCs w:val="33"/>
          <w:lang w:eastAsia="en-NZ"/>
        </w:rPr>
        <w:t>World Development Indicators - World Bank</w:t>
      </w:r>
    </w:p>
    <w:p w:rsidR="004A4F05" w:rsidRPr="004A4F05" w:rsidRDefault="004A4F05" w:rsidP="004A4F05">
      <w:pPr>
        <w:numPr>
          <w:ilvl w:val="0"/>
          <w:numId w:val="41"/>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Geographical coverage: </w:t>
      </w:r>
      <w:r w:rsidRPr="004A4F05">
        <w:rPr>
          <w:rFonts w:ascii="Helvetica" w:eastAsia="Times New Roman" w:hAnsi="Helvetica" w:cs="Helvetica"/>
          <w:sz w:val="27"/>
          <w:szCs w:val="27"/>
          <w:lang w:eastAsia="en-NZ"/>
        </w:rPr>
        <w:t>Global - by country and world region</w:t>
      </w:r>
    </w:p>
    <w:p w:rsidR="004A4F05" w:rsidRPr="004A4F05" w:rsidRDefault="004A4F05" w:rsidP="004A4F05">
      <w:pPr>
        <w:numPr>
          <w:ilvl w:val="0"/>
          <w:numId w:val="41"/>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Time span:</w:t>
      </w:r>
      <w:r w:rsidRPr="004A4F05">
        <w:rPr>
          <w:rFonts w:ascii="Helvetica" w:eastAsia="Times New Roman" w:hAnsi="Helvetica" w:cs="Helvetica"/>
          <w:sz w:val="27"/>
          <w:szCs w:val="27"/>
          <w:lang w:eastAsia="en-NZ"/>
        </w:rPr>
        <w:t> Last decades</w:t>
      </w:r>
    </w:p>
    <w:p w:rsidR="004A4F05" w:rsidRPr="004A4F05" w:rsidRDefault="004A4F05" w:rsidP="004A4F05">
      <w:pPr>
        <w:numPr>
          <w:ilvl w:val="0"/>
          <w:numId w:val="41"/>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Data: </w:t>
      </w:r>
      <w:hyperlink r:id="rId125" w:history="1">
        <w:r w:rsidRPr="004A4F05">
          <w:rPr>
            <w:rFonts w:ascii="Helvetica" w:eastAsia="Times New Roman" w:hAnsi="Helvetica" w:cs="Helvetica"/>
            <w:color w:val="5A3696"/>
            <w:sz w:val="24"/>
            <w:szCs w:val="24"/>
            <w:u w:val="single"/>
            <w:lang w:eastAsia="en-NZ"/>
          </w:rPr>
          <w:t>Energy use (</w:t>
        </w:r>
        <w:proofErr w:type="spellStart"/>
        <w:r w:rsidRPr="004A4F05">
          <w:rPr>
            <w:rFonts w:ascii="Helvetica" w:eastAsia="Times New Roman" w:hAnsi="Helvetica" w:cs="Helvetica"/>
            <w:color w:val="5A3696"/>
            <w:sz w:val="24"/>
            <w:szCs w:val="24"/>
            <w:u w:val="single"/>
            <w:lang w:eastAsia="en-NZ"/>
          </w:rPr>
          <w:t>kt</w:t>
        </w:r>
        <w:proofErr w:type="spellEnd"/>
        <w:r w:rsidRPr="004A4F05">
          <w:rPr>
            <w:rFonts w:ascii="Helvetica" w:eastAsia="Times New Roman" w:hAnsi="Helvetica" w:cs="Helvetica"/>
            <w:color w:val="5A3696"/>
            <w:sz w:val="24"/>
            <w:szCs w:val="24"/>
            <w:u w:val="single"/>
            <w:lang w:eastAsia="en-NZ"/>
          </w:rPr>
          <w:t xml:space="preserve"> of oil equivalent)</w:t>
        </w:r>
      </w:hyperlink>
      <w:r w:rsidRPr="004A4F05">
        <w:rPr>
          <w:rFonts w:ascii="Helvetica" w:eastAsia="Times New Roman" w:hAnsi="Helvetica" w:cs="Helvetica"/>
          <w:sz w:val="27"/>
          <w:szCs w:val="27"/>
          <w:lang w:eastAsia="en-NZ"/>
        </w:rPr>
        <w:t> - </w:t>
      </w:r>
      <w:hyperlink r:id="rId126" w:history="1">
        <w:r w:rsidRPr="004A4F05">
          <w:rPr>
            <w:rFonts w:ascii="Helvetica" w:eastAsia="Times New Roman" w:hAnsi="Helvetica" w:cs="Helvetica"/>
            <w:color w:val="5A3696"/>
            <w:sz w:val="24"/>
            <w:szCs w:val="24"/>
            <w:u w:val="single"/>
            <w:lang w:eastAsia="en-NZ"/>
          </w:rPr>
          <w:t>Energy use (kg of oil equivalent </w:t>
        </w:r>
        <w:r w:rsidRPr="004A4F05">
          <w:rPr>
            <w:rFonts w:ascii="Helvetica" w:eastAsia="Times New Roman" w:hAnsi="Helvetica" w:cs="Helvetica"/>
            <w:i/>
            <w:iCs/>
            <w:color w:val="5A3696"/>
            <w:sz w:val="27"/>
            <w:szCs w:val="27"/>
            <w:lang w:eastAsia="en-NZ"/>
          </w:rPr>
          <w:t>per capita</w:t>
        </w:r>
        <w:r w:rsidRPr="004A4F05">
          <w:rPr>
            <w:rFonts w:ascii="Helvetica" w:eastAsia="Times New Roman" w:hAnsi="Helvetica" w:cs="Helvetica"/>
            <w:color w:val="5A3696"/>
            <w:sz w:val="24"/>
            <w:szCs w:val="24"/>
            <w:u w:val="single"/>
            <w:lang w:eastAsia="en-NZ"/>
          </w:rPr>
          <w:t>)</w:t>
        </w:r>
      </w:hyperlink>
      <w:r w:rsidRPr="004A4F05">
        <w:rPr>
          <w:rFonts w:ascii="Helvetica" w:eastAsia="Times New Roman" w:hAnsi="Helvetica" w:cs="Helvetica"/>
          <w:sz w:val="27"/>
          <w:szCs w:val="27"/>
          <w:lang w:eastAsia="en-NZ"/>
        </w:rPr>
        <w:t> - </w:t>
      </w:r>
      <w:hyperlink r:id="rId127" w:history="1">
        <w:r w:rsidRPr="004A4F05">
          <w:rPr>
            <w:rFonts w:ascii="Helvetica" w:eastAsia="Times New Roman" w:hAnsi="Helvetica" w:cs="Helvetica"/>
            <w:color w:val="5A3696"/>
            <w:sz w:val="24"/>
            <w:szCs w:val="24"/>
            <w:u w:val="single"/>
            <w:lang w:eastAsia="en-NZ"/>
          </w:rPr>
          <w:t>Energy production (</w:t>
        </w:r>
        <w:proofErr w:type="spellStart"/>
        <w:r w:rsidRPr="004A4F05">
          <w:rPr>
            <w:rFonts w:ascii="Helvetica" w:eastAsia="Times New Roman" w:hAnsi="Helvetica" w:cs="Helvetica"/>
            <w:color w:val="5A3696"/>
            <w:sz w:val="24"/>
            <w:szCs w:val="24"/>
            <w:u w:val="single"/>
            <w:lang w:eastAsia="en-NZ"/>
          </w:rPr>
          <w:t>kt</w:t>
        </w:r>
        <w:proofErr w:type="spellEnd"/>
        <w:r w:rsidRPr="004A4F05">
          <w:rPr>
            <w:rFonts w:ascii="Helvetica" w:eastAsia="Times New Roman" w:hAnsi="Helvetica" w:cs="Helvetica"/>
            <w:color w:val="5A3696"/>
            <w:sz w:val="24"/>
            <w:szCs w:val="24"/>
            <w:u w:val="single"/>
            <w:lang w:eastAsia="en-NZ"/>
          </w:rPr>
          <w:t xml:space="preserve"> of oil equivalent)</w:t>
        </w:r>
      </w:hyperlink>
    </w:p>
    <w:p w:rsidR="004A4F05" w:rsidRPr="004A4F05" w:rsidRDefault="004A4F05" w:rsidP="004A4F05">
      <w:pPr>
        <w:numPr>
          <w:ilvl w:val="0"/>
          <w:numId w:val="41"/>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i/>
          <w:iCs/>
          <w:sz w:val="27"/>
          <w:szCs w:val="27"/>
          <w:lang w:eastAsia="en-NZ"/>
        </w:rPr>
        <w:t>Many more related indicators.</w:t>
      </w:r>
    </w:p>
    <w:p w:rsidR="004A4F05" w:rsidRPr="004A4F05" w:rsidRDefault="004A4F05" w:rsidP="004A4F05">
      <w:pPr>
        <w:shd w:val="clear" w:color="auto" w:fill="FFFFFF"/>
        <w:spacing w:after="0" w:line="240" w:lineRule="auto"/>
        <w:rPr>
          <w:rFonts w:ascii="Arial" w:eastAsia="Times New Roman" w:hAnsi="Arial" w:cs="Arial"/>
          <w:sz w:val="27"/>
          <w:szCs w:val="27"/>
          <w:lang w:eastAsia="en-NZ"/>
        </w:rPr>
      </w:pPr>
      <w:r w:rsidRPr="004A4F05">
        <w:rPr>
          <w:rFonts w:ascii="Arial" w:eastAsia="Times New Roman" w:hAnsi="Arial" w:cs="Arial"/>
          <w:sz w:val="27"/>
          <w:szCs w:val="27"/>
          <w:lang w:eastAsia="en-NZ"/>
        </w:rPr>
        <w:pict>
          <v:rect id="_x0000_i1031" style="width:0;height:0" o:hralign="center" o:hrstd="t" o:hrnoshade="t" o:hr="t" fillcolor="#d3d3d3" stroked="f"/>
        </w:pict>
      </w:r>
    </w:p>
    <w:p w:rsidR="004A4F05" w:rsidRPr="004A4F05" w:rsidRDefault="004A4F05" w:rsidP="004A4F05">
      <w:pPr>
        <w:pBdr>
          <w:top w:val="single" w:sz="6" w:space="8" w:color="D3D3D3"/>
          <w:left w:val="single" w:sz="6" w:space="11" w:color="D3D3D3"/>
        </w:pBdr>
        <w:shd w:val="clear" w:color="auto" w:fill="FFFFFF"/>
        <w:spacing w:after="300" w:line="240" w:lineRule="auto"/>
        <w:outlineLvl w:val="4"/>
        <w:rPr>
          <w:rFonts w:ascii="Georgia" w:eastAsia="Times New Roman" w:hAnsi="Georgia" w:cs="Arial"/>
          <w:sz w:val="33"/>
          <w:szCs w:val="33"/>
          <w:lang w:eastAsia="en-NZ"/>
        </w:rPr>
      </w:pPr>
      <w:r w:rsidRPr="004A4F05">
        <w:rPr>
          <w:rFonts w:ascii="Georgia" w:eastAsia="Times New Roman" w:hAnsi="Georgia" w:cs="Arial"/>
          <w:sz w:val="33"/>
          <w:szCs w:val="33"/>
          <w:lang w:eastAsia="en-NZ"/>
        </w:rPr>
        <w:t>Eurostat</w:t>
      </w:r>
    </w:p>
    <w:p w:rsidR="004A4F05" w:rsidRPr="004A4F05" w:rsidRDefault="004A4F05" w:rsidP="004A4F05">
      <w:pPr>
        <w:numPr>
          <w:ilvl w:val="0"/>
          <w:numId w:val="42"/>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Data:</w:t>
      </w:r>
      <w:r w:rsidRPr="004A4F05">
        <w:rPr>
          <w:rFonts w:ascii="Helvetica" w:eastAsia="Times New Roman" w:hAnsi="Helvetica" w:cs="Helvetica"/>
          <w:sz w:val="27"/>
          <w:szCs w:val="27"/>
          <w:lang w:eastAsia="en-NZ"/>
        </w:rPr>
        <w:t> Production &amp; consumption of energy.</w:t>
      </w:r>
    </w:p>
    <w:p w:rsidR="004A4F05" w:rsidRPr="004A4F05" w:rsidRDefault="004A4F05" w:rsidP="004A4F05">
      <w:pPr>
        <w:numPr>
          <w:ilvl w:val="0"/>
          <w:numId w:val="42"/>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Geographical coverage:</w:t>
      </w:r>
      <w:r w:rsidRPr="004A4F05">
        <w:rPr>
          <w:rFonts w:ascii="Helvetica" w:eastAsia="Times New Roman" w:hAnsi="Helvetica" w:cs="Helvetica"/>
          <w:sz w:val="27"/>
          <w:szCs w:val="27"/>
          <w:lang w:eastAsia="en-NZ"/>
        </w:rPr>
        <w:t> Europe</w:t>
      </w:r>
    </w:p>
    <w:p w:rsidR="004A4F05" w:rsidRPr="004A4F05" w:rsidRDefault="004A4F05" w:rsidP="004A4F05">
      <w:pPr>
        <w:numPr>
          <w:ilvl w:val="0"/>
          <w:numId w:val="42"/>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Time span:</w:t>
      </w:r>
    </w:p>
    <w:p w:rsidR="004A4F05" w:rsidRPr="004A4F05" w:rsidRDefault="004A4F05" w:rsidP="004A4F05">
      <w:pPr>
        <w:numPr>
          <w:ilvl w:val="0"/>
          <w:numId w:val="42"/>
        </w:numPr>
        <w:shd w:val="clear" w:color="auto" w:fill="FFFFFF"/>
        <w:spacing w:before="100" w:beforeAutospacing="1" w:after="100" w:afterAutospacing="1" w:line="240" w:lineRule="auto"/>
        <w:ind w:left="600"/>
        <w:rPr>
          <w:rFonts w:ascii="Helvetica" w:eastAsia="Times New Roman" w:hAnsi="Helvetica" w:cs="Helvetica"/>
          <w:sz w:val="27"/>
          <w:szCs w:val="27"/>
          <w:lang w:eastAsia="en-NZ"/>
        </w:rPr>
      </w:pPr>
      <w:r w:rsidRPr="004A4F05">
        <w:rPr>
          <w:rFonts w:ascii="Helvetica" w:eastAsia="Times New Roman" w:hAnsi="Helvetica" w:cs="Helvetica"/>
          <w:b/>
          <w:bCs/>
          <w:sz w:val="27"/>
          <w:szCs w:val="27"/>
          <w:lang w:eastAsia="en-NZ"/>
        </w:rPr>
        <w:t>Data on: </w:t>
      </w:r>
      <w:hyperlink r:id="rId128" w:history="1">
        <w:r w:rsidRPr="004A4F05">
          <w:rPr>
            <w:rFonts w:ascii="Helvetica" w:eastAsia="Times New Roman" w:hAnsi="Helvetica" w:cs="Helvetica"/>
            <w:color w:val="5A3696"/>
            <w:sz w:val="24"/>
            <w:szCs w:val="24"/>
            <w:u w:val="single"/>
            <w:lang w:eastAsia="en-NZ"/>
          </w:rPr>
          <w:t>Energy production and imports</w:t>
        </w:r>
      </w:hyperlink>
      <w:r w:rsidRPr="004A4F05">
        <w:rPr>
          <w:rFonts w:ascii="Helvetica" w:eastAsia="Times New Roman" w:hAnsi="Helvetica" w:cs="Helvetica"/>
          <w:sz w:val="27"/>
          <w:szCs w:val="27"/>
          <w:lang w:eastAsia="en-NZ"/>
        </w:rPr>
        <w:t> - </w:t>
      </w:r>
      <w:hyperlink r:id="rId129" w:history="1">
        <w:r w:rsidRPr="004A4F05">
          <w:rPr>
            <w:rFonts w:ascii="Helvetica" w:eastAsia="Times New Roman" w:hAnsi="Helvetica" w:cs="Helvetica"/>
            <w:color w:val="5A3696"/>
            <w:sz w:val="24"/>
            <w:szCs w:val="24"/>
            <w:u w:val="single"/>
            <w:lang w:eastAsia="en-NZ"/>
          </w:rPr>
          <w:t>Consumption of energy</w:t>
        </w:r>
      </w:hyperlink>
      <w:r w:rsidRPr="004A4F05">
        <w:rPr>
          <w:rFonts w:ascii="Helvetica" w:eastAsia="Times New Roman" w:hAnsi="Helvetica" w:cs="Helvetica"/>
          <w:sz w:val="27"/>
          <w:szCs w:val="27"/>
          <w:lang w:eastAsia="en-NZ"/>
        </w:rPr>
        <w:t> - </w:t>
      </w:r>
      <w:hyperlink r:id="rId130" w:history="1">
        <w:r w:rsidRPr="004A4F05">
          <w:rPr>
            <w:rFonts w:ascii="Helvetica" w:eastAsia="Times New Roman" w:hAnsi="Helvetica" w:cs="Helvetica"/>
            <w:color w:val="5A3696"/>
            <w:sz w:val="24"/>
            <w:szCs w:val="24"/>
            <w:u w:val="single"/>
            <w:lang w:eastAsia="en-NZ"/>
          </w:rPr>
          <w:t>Electricity production, consumption and markets</w:t>
        </w:r>
      </w:hyperlink>
      <w:r w:rsidRPr="004A4F05">
        <w:rPr>
          <w:rFonts w:ascii="Helvetica" w:eastAsia="Times New Roman" w:hAnsi="Helvetica" w:cs="Helvetica"/>
          <w:sz w:val="27"/>
          <w:szCs w:val="27"/>
          <w:lang w:eastAsia="en-NZ"/>
        </w:rPr>
        <w:t>.</w:t>
      </w:r>
    </w:p>
    <w:p w:rsidR="00294386" w:rsidRDefault="00294386"/>
    <w:sectPr w:rsidR="00294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58C7"/>
    <w:multiLevelType w:val="multilevel"/>
    <w:tmpl w:val="3E9A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47808"/>
    <w:multiLevelType w:val="multilevel"/>
    <w:tmpl w:val="242C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51942"/>
    <w:multiLevelType w:val="multilevel"/>
    <w:tmpl w:val="4C86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86B2D"/>
    <w:multiLevelType w:val="multilevel"/>
    <w:tmpl w:val="DD6A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46D96"/>
    <w:multiLevelType w:val="multilevel"/>
    <w:tmpl w:val="A5BA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02D57"/>
    <w:multiLevelType w:val="multilevel"/>
    <w:tmpl w:val="37EE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21B5C"/>
    <w:multiLevelType w:val="multilevel"/>
    <w:tmpl w:val="9876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B146D"/>
    <w:multiLevelType w:val="multilevel"/>
    <w:tmpl w:val="AE7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C4C47"/>
    <w:multiLevelType w:val="multilevel"/>
    <w:tmpl w:val="1522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51143"/>
    <w:multiLevelType w:val="multilevel"/>
    <w:tmpl w:val="CE06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E7781"/>
    <w:multiLevelType w:val="multilevel"/>
    <w:tmpl w:val="A9B0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845C9"/>
    <w:multiLevelType w:val="multilevel"/>
    <w:tmpl w:val="E7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27B43"/>
    <w:multiLevelType w:val="multilevel"/>
    <w:tmpl w:val="14F2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518EA"/>
    <w:multiLevelType w:val="multilevel"/>
    <w:tmpl w:val="F6E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077E5"/>
    <w:multiLevelType w:val="multilevel"/>
    <w:tmpl w:val="CF6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E0017"/>
    <w:multiLevelType w:val="multilevel"/>
    <w:tmpl w:val="1D00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95965"/>
    <w:multiLevelType w:val="multilevel"/>
    <w:tmpl w:val="A2DC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34A76"/>
    <w:multiLevelType w:val="multilevel"/>
    <w:tmpl w:val="993C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4706C"/>
    <w:multiLevelType w:val="multilevel"/>
    <w:tmpl w:val="709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10EED"/>
    <w:multiLevelType w:val="multilevel"/>
    <w:tmpl w:val="AE3E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2F3C69"/>
    <w:multiLevelType w:val="multilevel"/>
    <w:tmpl w:val="A60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A4709"/>
    <w:multiLevelType w:val="multilevel"/>
    <w:tmpl w:val="B0A4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635BD"/>
    <w:multiLevelType w:val="multilevel"/>
    <w:tmpl w:val="A2B2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7D0DE1"/>
    <w:multiLevelType w:val="multilevel"/>
    <w:tmpl w:val="50C8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9511A"/>
    <w:multiLevelType w:val="multilevel"/>
    <w:tmpl w:val="4F0E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2361DA"/>
    <w:multiLevelType w:val="multilevel"/>
    <w:tmpl w:val="5C2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5B78AB"/>
    <w:multiLevelType w:val="multilevel"/>
    <w:tmpl w:val="17EE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16229"/>
    <w:multiLevelType w:val="multilevel"/>
    <w:tmpl w:val="17A6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2C4BF5"/>
    <w:multiLevelType w:val="multilevel"/>
    <w:tmpl w:val="83D4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F834C4"/>
    <w:multiLevelType w:val="multilevel"/>
    <w:tmpl w:val="F7FC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644242"/>
    <w:multiLevelType w:val="multilevel"/>
    <w:tmpl w:val="437E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F05F78"/>
    <w:multiLevelType w:val="multilevel"/>
    <w:tmpl w:val="9ECA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60C88"/>
    <w:multiLevelType w:val="multilevel"/>
    <w:tmpl w:val="E118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7152D3"/>
    <w:multiLevelType w:val="multilevel"/>
    <w:tmpl w:val="466A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E296B"/>
    <w:multiLevelType w:val="multilevel"/>
    <w:tmpl w:val="59B8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CB7E5F"/>
    <w:multiLevelType w:val="multilevel"/>
    <w:tmpl w:val="8B4A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DF7EDA"/>
    <w:multiLevelType w:val="multilevel"/>
    <w:tmpl w:val="80BC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6914C3"/>
    <w:multiLevelType w:val="multilevel"/>
    <w:tmpl w:val="4B92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802CC"/>
    <w:multiLevelType w:val="multilevel"/>
    <w:tmpl w:val="12E0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E01789"/>
    <w:multiLevelType w:val="multilevel"/>
    <w:tmpl w:val="4EB6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E821AE"/>
    <w:multiLevelType w:val="multilevel"/>
    <w:tmpl w:val="857A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172D77"/>
    <w:multiLevelType w:val="multilevel"/>
    <w:tmpl w:val="DEB8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num>
  <w:num w:numId="3">
    <w:abstractNumId w:val="31"/>
  </w:num>
  <w:num w:numId="4">
    <w:abstractNumId w:val="36"/>
  </w:num>
  <w:num w:numId="5">
    <w:abstractNumId w:val="35"/>
  </w:num>
  <w:num w:numId="6">
    <w:abstractNumId w:val="5"/>
  </w:num>
  <w:num w:numId="7">
    <w:abstractNumId w:val="10"/>
  </w:num>
  <w:num w:numId="8">
    <w:abstractNumId w:val="11"/>
  </w:num>
  <w:num w:numId="9">
    <w:abstractNumId w:val="40"/>
  </w:num>
  <w:num w:numId="10">
    <w:abstractNumId w:val="2"/>
  </w:num>
  <w:num w:numId="11">
    <w:abstractNumId w:val="25"/>
  </w:num>
  <w:num w:numId="12">
    <w:abstractNumId w:val="24"/>
  </w:num>
  <w:num w:numId="13">
    <w:abstractNumId w:val="6"/>
  </w:num>
  <w:num w:numId="14">
    <w:abstractNumId w:val="32"/>
  </w:num>
  <w:num w:numId="15">
    <w:abstractNumId w:val="14"/>
  </w:num>
  <w:num w:numId="16">
    <w:abstractNumId w:val="3"/>
  </w:num>
  <w:num w:numId="17">
    <w:abstractNumId w:val="12"/>
  </w:num>
  <w:num w:numId="18">
    <w:abstractNumId w:val="28"/>
  </w:num>
  <w:num w:numId="19">
    <w:abstractNumId w:val="4"/>
  </w:num>
  <w:num w:numId="20">
    <w:abstractNumId w:val="29"/>
  </w:num>
  <w:num w:numId="21">
    <w:abstractNumId w:val="18"/>
  </w:num>
  <w:num w:numId="22">
    <w:abstractNumId w:val="39"/>
  </w:num>
  <w:num w:numId="23">
    <w:abstractNumId w:val="30"/>
  </w:num>
  <w:num w:numId="24">
    <w:abstractNumId w:val="23"/>
  </w:num>
  <w:num w:numId="25">
    <w:abstractNumId w:val="13"/>
  </w:num>
  <w:num w:numId="26">
    <w:abstractNumId w:val="34"/>
  </w:num>
  <w:num w:numId="27">
    <w:abstractNumId w:val="22"/>
  </w:num>
  <w:num w:numId="28">
    <w:abstractNumId w:val="8"/>
  </w:num>
  <w:num w:numId="29">
    <w:abstractNumId w:val="1"/>
  </w:num>
  <w:num w:numId="30">
    <w:abstractNumId w:val="19"/>
  </w:num>
  <w:num w:numId="31">
    <w:abstractNumId w:val="41"/>
  </w:num>
  <w:num w:numId="32">
    <w:abstractNumId w:val="26"/>
  </w:num>
  <w:num w:numId="33">
    <w:abstractNumId w:val="33"/>
  </w:num>
  <w:num w:numId="34">
    <w:abstractNumId w:val="21"/>
  </w:num>
  <w:num w:numId="35">
    <w:abstractNumId w:val="15"/>
  </w:num>
  <w:num w:numId="36">
    <w:abstractNumId w:val="37"/>
  </w:num>
  <w:num w:numId="37">
    <w:abstractNumId w:val="7"/>
  </w:num>
  <w:num w:numId="38">
    <w:abstractNumId w:val="9"/>
  </w:num>
  <w:num w:numId="39">
    <w:abstractNumId w:val="27"/>
  </w:num>
  <w:num w:numId="40">
    <w:abstractNumId w:val="0"/>
  </w:num>
  <w:num w:numId="41">
    <w:abstractNumId w:val="17"/>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F05"/>
    <w:rsid w:val="00294386"/>
    <w:rsid w:val="004A4F0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0B7EB-F43C-4DC1-9752-4EDF23E7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4F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4A4F05"/>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4A4F05"/>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4">
    <w:name w:val="heading 4"/>
    <w:basedOn w:val="Normal"/>
    <w:link w:val="Heading4Char"/>
    <w:uiPriority w:val="9"/>
    <w:qFormat/>
    <w:rsid w:val="004A4F05"/>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paragraph" w:styleId="Heading5">
    <w:name w:val="heading 5"/>
    <w:basedOn w:val="Normal"/>
    <w:link w:val="Heading5Char"/>
    <w:uiPriority w:val="9"/>
    <w:qFormat/>
    <w:rsid w:val="004A4F05"/>
    <w:pPr>
      <w:spacing w:before="100" w:beforeAutospacing="1" w:after="100" w:afterAutospacing="1" w:line="240" w:lineRule="auto"/>
      <w:outlineLvl w:val="4"/>
    </w:pPr>
    <w:rPr>
      <w:rFonts w:ascii="Times New Roman" w:eastAsia="Times New Roman" w:hAnsi="Times New Roman" w:cs="Times New Roman"/>
      <w:b/>
      <w:bCs/>
      <w:sz w:val="20"/>
      <w:szCs w:val="20"/>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F05"/>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4A4F05"/>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4A4F05"/>
    <w:rPr>
      <w:rFonts w:ascii="Times New Roman" w:eastAsia="Times New Roman" w:hAnsi="Times New Roman" w:cs="Times New Roman"/>
      <w:b/>
      <w:bCs/>
      <w:sz w:val="27"/>
      <w:szCs w:val="27"/>
      <w:lang w:eastAsia="en-NZ"/>
    </w:rPr>
  </w:style>
  <w:style w:type="character" w:customStyle="1" w:styleId="Heading4Char">
    <w:name w:val="Heading 4 Char"/>
    <w:basedOn w:val="DefaultParagraphFont"/>
    <w:link w:val="Heading4"/>
    <w:uiPriority w:val="9"/>
    <w:rsid w:val="004A4F05"/>
    <w:rPr>
      <w:rFonts w:ascii="Times New Roman" w:eastAsia="Times New Roman" w:hAnsi="Times New Roman" w:cs="Times New Roman"/>
      <w:b/>
      <w:bCs/>
      <w:sz w:val="24"/>
      <w:szCs w:val="24"/>
      <w:lang w:eastAsia="en-NZ"/>
    </w:rPr>
  </w:style>
  <w:style w:type="character" w:customStyle="1" w:styleId="Heading5Char">
    <w:name w:val="Heading 5 Char"/>
    <w:basedOn w:val="DefaultParagraphFont"/>
    <w:link w:val="Heading5"/>
    <w:uiPriority w:val="9"/>
    <w:rsid w:val="004A4F05"/>
    <w:rPr>
      <w:rFonts w:ascii="Times New Roman" w:eastAsia="Times New Roman" w:hAnsi="Times New Roman" w:cs="Times New Roman"/>
      <w:b/>
      <w:bCs/>
      <w:sz w:val="20"/>
      <w:szCs w:val="20"/>
      <w:lang w:eastAsia="en-NZ"/>
    </w:rPr>
  </w:style>
  <w:style w:type="paragraph" w:customStyle="1" w:styleId="msonormal0">
    <w:name w:val="msonormal"/>
    <w:basedOn w:val="Normal"/>
    <w:rsid w:val="004A4F0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4A4F05"/>
    <w:rPr>
      <w:color w:val="0000FF"/>
      <w:u w:val="single"/>
    </w:rPr>
  </w:style>
  <w:style w:type="character" w:styleId="FollowedHyperlink">
    <w:name w:val="FollowedHyperlink"/>
    <w:basedOn w:val="DefaultParagraphFont"/>
    <w:uiPriority w:val="99"/>
    <w:semiHidden/>
    <w:unhideWhenUsed/>
    <w:rsid w:val="004A4F05"/>
    <w:rPr>
      <w:color w:val="800080"/>
      <w:u w:val="single"/>
    </w:rPr>
  </w:style>
  <w:style w:type="paragraph" w:styleId="NormalWeb">
    <w:name w:val="Normal (Web)"/>
    <w:basedOn w:val="Normal"/>
    <w:uiPriority w:val="99"/>
    <w:semiHidden/>
    <w:unhideWhenUsed/>
    <w:rsid w:val="004A4F0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4A4F05"/>
    <w:rPr>
      <w:i/>
      <w:iCs/>
    </w:rPr>
  </w:style>
  <w:style w:type="character" w:styleId="Strong">
    <w:name w:val="Strong"/>
    <w:basedOn w:val="DefaultParagraphFont"/>
    <w:uiPriority w:val="22"/>
    <w:qFormat/>
    <w:rsid w:val="004A4F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064204">
      <w:bodyDiv w:val="1"/>
      <w:marLeft w:val="0"/>
      <w:marRight w:val="0"/>
      <w:marTop w:val="0"/>
      <w:marBottom w:val="0"/>
      <w:divBdr>
        <w:top w:val="none" w:sz="0" w:space="0" w:color="auto"/>
        <w:left w:val="none" w:sz="0" w:space="0" w:color="auto"/>
        <w:bottom w:val="none" w:sz="0" w:space="0" w:color="auto"/>
        <w:right w:val="none" w:sz="0" w:space="0" w:color="auto"/>
      </w:divBdr>
      <w:divsChild>
        <w:div w:id="666716311">
          <w:marLeft w:val="0"/>
          <w:marRight w:val="0"/>
          <w:marTop w:val="0"/>
          <w:marBottom w:val="0"/>
          <w:divBdr>
            <w:top w:val="none" w:sz="0" w:space="0" w:color="auto"/>
            <w:left w:val="none" w:sz="0" w:space="0" w:color="auto"/>
            <w:bottom w:val="none" w:sz="0" w:space="0" w:color="auto"/>
            <w:right w:val="none" w:sz="0" w:space="0" w:color="auto"/>
          </w:divBdr>
          <w:divsChild>
            <w:div w:id="1118377095">
              <w:marLeft w:val="0"/>
              <w:marRight w:val="0"/>
              <w:marTop w:val="0"/>
              <w:marBottom w:val="0"/>
              <w:divBdr>
                <w:top w:val="single" w:sz="6" w:space="0" w:color="F0F0F0"/>
                <w:left w:val="single" w:sz="6" w:space="0" w:color="F0F0F0"/>
                <w:bottom w:val="single" w:sz="6" w:space="0" w:color="F0F0F0"/>
                <w:right w:val="single" w:sz="6" w:space="0" w:color="F0F0F0"/>
              </w:divBdr>
              <w:divsChild>
                <w:div w:id="445854215">
                  <w:marLeft w:val="0"/>
                  <w:marRight w:val="0"/>
                  <w:marTop w:val="0"/>
                  <w:marBottom w:val="0"/>
                  <w:divBdr>
                    <w:top w:val="none" w:sz="0" w:space="0" w:color="auto"/>
                    <w:left w:val="none" w:sz="0" w:space="0" w:color="auto"/>
                    <w:bottom w:val="none" w:sz="0" w:space="0" w:color="auto"/>
                    <w:right w:val="none" w:sz="0" w:space="0" w:color="auto"/>
                  </w:divBdr>
                  <w:divsChild>
                    <w:div w:id="252784667">
                      <w:marLeft w:val="0"/>
                      <w:marRight w:val="0"/>
                      <w:marTop w:val="0"/>
                      <w:marBottom w:val="0"/>
                      <w:divBdr>
                        <w:top w:val="single" w:sz="6" w:space="0" w:color="E1E1E1"/>
                        <w:left w:val="none" w:sz="0" w:space="0" w:color="auto"/>
                        <w:bottom w:val="none" w:sz="0" w:space="0" w:color="auto"/>
                        <w:right w:val="none" w:sz="0" w:space="0" w:color="auto"/>
                      </w:divBdr>
                      <w:divsChild>
                        <w:div w:id="154224376">
                          <w:marLeft w:val="0"/>
                          <w:marRight w:val="0"/>
                          <w:marTop w:val="0"/>
                          <w:marBottom w:val="0"/>
                          <w:divBdr>
                            <w:top w:val="none" w:sz="0" w:space="0" w:color="auto"/>
                            <w:left w:val="none" w:sz="0" w:space="0" w:color="auto"/>
                            <w:bottom w:val="none" w:sz="0" w:space="0" w:color="auto"/>
                            <w:right w:val="none" w:sz="0" w:space="0" w:color="auto"/>
                          </w:divBdr>
                          <w:divsChild>
                            <w:div w:id="8236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99810">
              <w:marLeft w:val="0"/>
              <w:marRight w:val="0"/>
              <w:marTop w:val="0"/>
              <w:marBottom w:val="0"/>
              <w:divBdr>
                <w:top w:val="single" w:sz="6" w:space="0" w:color="F0F0F0"/>
                <w:left w:val="single" w:sz="6" w:space="0" w:color="F0F0F0"/>
                <w:bottom w:val="single" w:sz="6" w:space="0" w:color="F0F0F0"/>
                <w:right w:val="single" w:sz="6" w:space="0" w:color="F0F0F0"/>
              </w:divBdr>
              <w:divsChild>
                <w:div w:id="1616789477">
                  <w:marLeft w:val="0"/>
                  <w:marRight w:val="0"/>
                  <w:marTop w:val="0"/>
                  <w:marBottom w:val="0"/>
                  <w:divBdr>
                    <w:top w:val="none" w:sz="0" w:space="0" w:color="auto"/>
                    <w:left w:val="none" w:sz="0" w:space="0" w:color="auto"/>
                    <w:bottom w:val="none" w:sz="0" w:space="0" w:color="auto"/>
                    <w:right w:val="none" w:sz="0" w:space="0" w:color="auto"/>
                  </w:divBdr>
                  <w:divsChild>
                    <w:div w:id="173690551">
                      <w:marLeft w:val="0"/>
                      <w:marRight w:val="0"/>
                      <w:marTop w:val="0"/>
                      <w:marBottom w:val="0"/>
                      <w:divBdr>
                        <w:top w:val="single" w:sz="6" w:space="0" w:color="E1E1E1"/>
                        <w:left w:val="none" w:sz="0" w:space="0" w:color="auto"/>
                        <w:bottom w:val="none" w:sz="0" w:space="0" w:color="auto"/>
                        <w:right w:val="none" w:sz="0" w:space="0" w:color="auto"/>
                      </w:divBdr>
                      <w:divsChild>
                        <w:div w:id="1061054079">
                          <w:marLeft w:val="0"/>
                          <w:marRight w:val="0"/>
                          <w:marTop w:val="0"/>
                          <w:marBottom w:val="0"/>
                          <w:divBdr>
                            <w:top w:val="none" w:sz="0" w:space="0" w:color="auto"/>
                            <w:left w:val="none" w:sz="0" w:space="0" w:color="auto"/>
                            <w:bottom w:val="none" w:sz="0" w:space="0" w:color="auto"/>
                            <w:right w:val="none" w:sz="0" w:space="0" w:color="auto"/>
                          </w:divBdr>
                          <w:divsChild>
                            <w:div w:id="1866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78165">
              <w:marLeft w:val="0"/>
              <w:marRight w:val="0"/>
              <w:marTop w:val="0"/>
              <w:marBottom w:val="0"/>
              <w:divBdr>
                <w:top w:val="single" w:sz="6" w:space="0" w:color="F0F0F0"/>
                <w:left w:val="single" w:sz="6" w:space="0" w:color="F0F0F0"/>
                <w:bottom w:val="single" w:sz="6" w:space="0" w:color="F0F0F0"/>
                <w:right w:val="single" w:sz="6" w:space="0" w:color="F0F0F0"/>
              </w:divBdr>
              <w:divsChild>
                <w:div w:id="2043944666">
                  <w:marLeft w:val="0"/>
                  <w:marRight w:val="0"/>
                  <w:marTop w:val="0"/>
                  <w:marBottom w:val="0"/>
                  <w:divBdr>
                    <w:top w:val="none" w:sz="0" w:space="0" w:color="auto"/>
                    <w:left w:val="none" w:sz="0" w:space="0" w:color="auto"/>
                    <w:bottom w:val="none" w:sz="0" w:space="0" w:color="auto"/>
                    <w:right w:val="none" w:sz="0" w:space="0" w:color="auto"/>
                  </w:divBdr>
                  <w:divsChild>
                    <w:div w:id="1333216050">
                      <w:marLeft w:val="0"/>
                      <w:marRight w:val="0"/>
                      <w:marTop w:val="0"/>
                      <w:marBottom w:val="0"/>
                      <w:divBdr>
                        <w:top w:val="single" w:sz="6" w:space="0" w:color="E1E1E1"/>
                        <w:left w:val="none" w:sz="0" w:space="0" w:color="auto"/>
                        <w:bottom w:val="none" w:sz="0" w:space="0" w:color="auto"/>
                        <w:right w:val="none" w:sz="0" w:space="0" w:color="auto"/>
                      </w:divBdr>
                      <w:divsChild>
                        <w:div w:id="205797001">
                          <w:marLeft w:val="0"/>
                          <w:marRight w:val="0"/>
                          <w:marTop w:val="0"/>
                          <w:marBottom w:val="0"/>
                          <w:divBdr>
                            <w:top w:val="none" w:sz="0" w:space="0" w:color="auto"/>
                            <w:left w:val="none" w:sz="0" w:space="0" w:color="auto"/>
                            <w:bottom w:val="none" w:sz="0" w:space="0" w:color="auto"/>
                            <w:right w:val="none" w:sz="0" w:space="0" w:color="auto"/>
                          </w:divBdr>
                          <w:divsChild>
                            <w:div w:id="1683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09874">
              <w:marLeft w:val="0"/>
              <w:marRight w:val="0"/>
              <w:marTop w:val="0"/>
              <w:marBottom w:val="0"/>
              <w:divBdr>
                <w:top w:val="single" w:sz="6" w:space="0" w:color="F0F0F0"/>
                <w:left w:val="single" w:sz="6" w:space="0" w:color="F0F0F0"/>
                <w:bottom w:val="single" w:sz="6" w:space="0" w:color="F0F0F0"/>
                <w:right w:val="single" w:sz="6" w:space="0" w:color="F0F0F0"/>
              </w:divBdr>
              <w:divsChild>
                <w:div w:id="274757393">
                  <w:marLeft w:val="0"/>
                  <w:marRight w:val="0"/>
                  <w:marTop w:val="0"/>
                  <w:marBottom w:val="0"/>
                  <w:divBdr>
                    <w:top w:val="none" w:sz="0" w:space="0" w:color="auto"/>
                    <w:left w:val="none" w:sz="0" w:space="0" w:color="auto"/>
                    <w:bottom w:val="none" w:sz="0" w:space="0" w:color="auto"/>
                    <w:right w:val="none" w:sz="0" w:space="0" w:color="auto"/>
                  </w:divBdr>
                  <w:divsChild>
                    <w:div w:id="998339192">
                      <w:marLeft w:val="0"/>
                      <w:marRight w:val="0"/>
                      <w:marTop w:val="0"/>
                      <w:marBottom w:val="0"/>
                      <w:divBdr>
                        <w:top w:val="single" w:sz="6" w:space="0" w:color="E1E1E1"/>
                        <w:left w:val="none" w:sz="0" w:space="0" w:color="auto"/>
                        <w:bottom w:val="none" w:sz="0" w:space="0" w:color="auto"/>
                        <w:right w:val="none" w:sz="0" w:space="0" w:color="auto"/>
                      </w:divBdr>
                      <w:divsChild>
                        <w:div w:id="1056702743">
                          <w:marLeft w:val="0"/>
                          <w:marRight w:val="0"/>
                          <w:marTop w:val="0"/>
                          <w:marBottom w:val="0"/>
                          <w:divBdr>
                            <w:top w:val="none" w:sz="0" w:space="0" w:color="auto"/>
                            <w:left w:val="none" w:sz="0" w:space="0" w:color="auto"/>
                            <w:bottom w:val="none" w:sz="0" w:space="0" w:color="auto"/>
                            <w:right w:val="none" w:sz="0" w:space="0" w:color="auto"/>
                          </w:divBdr>
                          <w:divsChild>
                            <w:div w:id="12069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994686">
              <w:marLeft w:val="0"/>
              <w:marRight w:val="0"/>
              <w:marTop w:val="0"/>
              <w:marBottom w:val="0"/>
              <w:divBdr>
                <w:top w:val="single" w:sz="6" w:space="0" w:color="F0F0F0"/>
                <w:left w:val="single" w:sz="6" w:space="0" w:color="F0F0F0"/>
                <w:bottom w:val="single" w:sz="6" w:space="0" w:color="F0F0F0"/>
                <w:right w:val="single" w:sz="6" w:space="0" w:color="F0F0F0"/>
              </w:divBdr>
              <w:divsChild>
                <w:div w:id="1381588019">
                  <w:marLeft w:val="0"/>
                  <w:marRight w:val="0"/>
                  <w:marTop w:val="0"/>
                  <w:marBottom w:val="0"/>
                  <w:divBdr>
                    <w:top w:val="none" w:sz="0" w:space="0" w:color="auto"/>
                    <w:left w:val="none" w:sz="0" w:space="0" w:color="auto"/>
                    <w:bottom w:val="none" w:sz="0" w:space="0" w:color="auto"/>
                    <w:right w:val="none" w:sz="0" w:space="0" w:color="auto"/>
                  </w:divBdr>
                  <w:divsChild>
                    <w:div w:id="835148308">
                      <w:marLeft w:val="0"/>
                      <w:marRight w:val="0"/>
                      <w:marTop w:val="0"/>
                      <w:marBottom w:val="0"/>
                      <w:divBdr>
                        <w:top w:val="single" w:sz="6" w:space="0" w:color="E1E1E1"/>
                        <w:left w:val="none" w:sz="0" w:space="0" w:color="auto"/>
                        <w:bottom w:val="none" w:sz="0" w:space="0" w:color="auto"/>
                        <w:right w:val="none" w:sz="0" w:space="0" w:color="auto"/>
                      </w:divBdr>
                      <w:divsChild>
                        <w:div w:id="1175068380">
                          <w:marLeft w:val="0"/>
                          <w:marRight w:val="0"/>
                          <w:marTop w:val="0"/>
                          <w:marBottom w:val="0"/>
                          <w:divBdr>
                            <w:top w:val="none" w:sz="0" w:space="0" w:color="auto"/>
                            <w:left w:val="none" w:sz="0" w:space="0" w:color="auto"/>
                            <w:bottom w:val="none" w:sz="0" w:space="0" w:color="auto"/>
                            <w:right w:val="none" w:sz="0" w:space="0" w:color="auto"/>
                          </w:divBdr>
                          <w:divsChild>
                            <w:div w:id="12461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99720">
              <w:marLeft w:val="0"/>
              <w:marRight w:val="0"/>
              <w:marTop w:val="0"/>
              <w:marBottom w:val="0"/>
              <w:divBdr>
                <w:top w:val="single" w:sz="6" w:space="0" w:color="F0F0F0"/>
                <w:left w:val="single" w:sz="6" w:space="0" w:color="F0F0F0"/>
                <w:bottom w:val="single" w:sz="6" w:space="0" w:color="F0F0F0"/>
                <w:right w:val="single" w:sz="6" w:space="0" w:color="F0F0F0"/>
              </w:divBdr>
              <w:divsChild>
                <w:div w:id="752777377">
                  <w:marLeft w:val="0"/>
                  <w:marRight w:val="0"/>
                  <w:marTop w:val="0"/>
                  <w:marBottom w:val="0"/>
                  <w:divBdr>
                    <w:top w:val="none" w:sz="0" w:space="0" w:color="auto"/>
                    <w:left w:val="none" w:sz="0" w:space="0" w:color="auto"/>
                    <w:bottom w:val="none" w:sz="0" w:space="0" w:color="auto"/>
                    <w:right w:val="none" w:sz="0" w:space="0" w:color="auto"/>
                  </w:divBdr>
                  <w:divsChild>
                    <w:div w:id="1235355823">
                      <w:marLeft w:val="0"/>
                      <w:marRight w:val="0"/>
                      <w:marTop w:val="0"/>
                      <w:marBottom w:val="0"/>
                      <w:divBdr>
                        <w:top w:val="single" w:sz="6" w:space="0" w:color="E1E1E1"/>
                        <w:left w:val="none" w:sz="0" w:space="0" w:color="auto"/>
                        <w:bottom w:val="none" w:sz="0" w:space="0" w:color="auto"/>
                        <w:right w:val="none" w:sz="0" w:space="0" w:color="auto"/>
                      </w:divBdr>
                      <w:divsChild>
                        <w:div w:id="1329287224">
                          <w:marLeft w:val="0"/>
                          <w:marRight w:val="0"/>
                          <w:marTop w:val="0"/>
                          <w:marBottom w:val="0"/>
                          <w:divBdr>
                            <w:top w:val="none" w:sz="0" w:space="0" w:color="auto"/>
                            <w:left w:val="none" w:sz="0" w:space="0" w:color="auto"/>
                            <w:bottom w:val="none" w:sz="0" w:space="0" w:color="auto"/>
                            <w:right w:val="none" w:sz="0" w:space="0" w:color="auto"/>
                          </w:divBdr>
                          <w:divsChild>
                            <w:div w:id="2322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0311">
              <w:marLeft w:val="0"/>
              <w:marRight w:val="0"/>
              <w:marTop w:val="0"/>
              <w:marBottom w:val="0"/>
              <w:divBdr>
                <w:top w:val="single" w:sz="6" w:space="0" w:color="F0F0F0"/>
                <w:left w:val="single" w:sz="6" w:space="0" w:color="F0F0F0"/>
                <w:bottom w:val="single" w:sz="6" w:space="0" w:color="F0F0F0"/>
                <w:right w:val="single" w:sz="6" w:space="0" w:color="F0F0F0"/>
              </w:divBdr>
              <w:divsChild>
                <w:div w:id="631668451">
                  <w:marLeft w:val="0"/>
                  <w:marRight w:val="0"/>
                  <w:marTop w:val="0"/>
                  <w:marBottom w:val="0"/>
                  <w:divBdr>
                    <w:top w:val="none" w:sz="0" w:space="0" w:color="auto"/>
                    <w:left w:val="none" w:sz="0" w:space="0" w:color="auto"/>
                    <w:bottom w:val="none" w:sz="0" w:space="0" w:color="auto"/>
                    <w:right w:val="none" w:sz="0" w:space="0" w:color="auto"/>
                  </w:divBdr>
                  <w:divsChild>
                    <w:div w:id="1998487442">
                      <w:marLeft w:val="0"/>
                      <w:marRight w:val="0"/>
                      <w:marTop w:val="0"/>
                      <w:marBottom w:val="0"/>
                      <w:divBdr>
                        <w:top w:val="single" w:sz="6" w:space="0" w:color="E1E1E1"/>
                        <w:left w:val="none" w:sz="0" w:space="0" w:color="auto"/>
                        <w:bottom w:val="none" w:sz="0" w:space="0" w:color="auto"/>
                        <w:right w:val="none" w:sz="0" w:space="0" w:color="auto"/>
                      </w:divBdr>
                      <w:divsChild>
                        <w:div w:id="2021661315">
                          <w:marLeft w:val="0"/>
                          <w:marRight w:val="0"/>
                          <w:marTop w:val="0"/>
                          <w:marBottom w:val="0"/>
                          <w:divBdr>
                            <w:top w:val="none" w:sz="0" w:space="0" w:color="auto"/>
                            <w:left w:val="none" w:sz="0" w:space="0" w:color="auto"/>
                            <w:bottom w:val="none" w:sz="0" w:space="0" w:color="auto"/>
                            <w:right w:val="none" w:sz="0" w:space="0" w:color="auto"/>
                          </w:divBdr>
                          <w:divsChild>
                            <w:div w:id="20764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42191">
              <w:marLeft w:val="0"/>
              <w:marRight w:val="0"/>
              <w:marTop w:val="0"/>
              <w:marBottom w:val="0"/>
              <w:divBdr>
                <w:top w:val="single" w:sz="6" w:space="0" w:color="F0F0F0"/>
                <w:left w:val="single" w:sz="6" w:space="0" w:color="F0F0F0"/>
                <w:bottom w:val="single" w:sz="6" w:space="0" w:color="F0F0F0"/>
                <w:right w:val="single" w:sz="6" w:space="0" w:color="F0F0F0"/>
              </w:divBdr>
              <w:divsChild>
                <w:div w:id="1016540033">
                  <w:marLeft w:val="0"/>
                  <w:marRight w:val="0"/>
                  <w:marTop w:val="0"/>
                  <w:marBottom w:val="0"/>
                  <w:divBdr>
                    <w:top w:val="none" w:sz="0" w:space="0" w:color="auto"/>
                    <w:left w:val="none" w:sz="0" w:space="0" w:color="auto"/>
                    <w:bottom w:val="none" w:sz="0" w:space="0" w:color="auto"/>
                    <w:right w:val="none" w:sz="0" w:space="0" w:color="auto"/>
                  </w:divBdr>
                  <w:divsChild>
                    <w:div w:id="601108501">
                      <w:marLeft w:val="0"/>
                      <w:marRight w:val="0"/>
                      <w:marTop w:val="0"/>
                      <w:marBottom w:val="0"/>
                      <w:divBdr>
                        <w:top w:val="single" w:sz="6" w:space="0" w:color="E1E1E1"/>
                        <w:left w:val="none" w:sz="0" w:space="0" w:color="auto"/>
                        <w:bottom w:val="none" w:sz="0" w:space="0" w:color="auto"/>
                        <w:right w:val="none" w:sz="0" w:space="0" w:color="auto"/>
                      </w:divBdr>
                      <w:divsChild>
                        <w:div w:id="1917471944">
                          <w:marLeft w:val="0"/>
                          <w:marRight w:val="0"/>
                          <w:marTop w:val="0"/>
                          <w:marBottom w:val="0"/>
                          <w:divBdr>
                            <w:top w:val="none" w:sz="0" w:space="0" w:color="auto"/>
                            <w:left w:val="none" w:sz="0" w:space="0" w:color="auto"/>
                            <w:bottom w:val="none" w:sz="0" w:space="0" w:color="auto"/>
                            <w:right w:val="none" w:sz="0" w:space="0" w:color="auto"/>
                          </w:divBdr>
                          <w:divsChild>
                            <w:div w:id="889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0401">
              <w:marLeft w:val="0"/>
              <w:marRight w:val="0"/>
              <w:marTop w:val="0"/>
              <w:marBottom w:val="0"/>
              <w:divBdr>
                <w:top w:val="single" w:sz="6" w:space="0" w:color="F0F0F0"/>
                <w:left w:val="single" w:sz="6" w:space="0" w:color="F0F0F0"/>
                <w:bottom w:val="single" w:sz="6" w:space="0" w:color="F0F0F0"/>
                <w:right w:val="single" w:sz="6" w:space="0" w:color="F0F0F0"/>
              </w:divBdr>
              <w:divsChild>
                <w:div w:id="679545837">
                  <w:marLeft w:val="0"/>
                  <w:marRight w:val="0"/>
                  <w:marTop w:val="0"/>
                  <w:marBottom w:val="0"/>
                  <w:divBdr>
                    <w:top w:val="none" w:sz="0" w:space="0" w:color="auto"/>
                    <w:left w:val="none" w:sz="0" w:space="0" w:color="auto"/>
                    <w:bottom w:val="none" w:sz="0" w:space="0" w:color="auto"/>
                    <w:right w:val="none" w:sz="0" w:space="0" w:color="auto"/>
                  </w:divBdr>
                  <w:divsChild>
                    <w:div w:id="1100493612">
                      <w:marLeft w:val="0"/>
                      <w:marRight w:val="0"/>
                      <w:marTop w:val="0"/>
                      <w:marBottom w:val="0"/>
                      <w:divBdr>
                        <w:top w:val="single" w:sz="6" w:space="0" w:color="E1E1E1"/>
                        <w:left w:val="none" w:sz="0" w:space="0" w:color="auto"/>
                        <w:bottom w:val="none" w:sz="0" w:space="0" w:color="auto"/>
                        <w:right w:val="none" w:sz="0" w:space="0" w:color="auto"/>
                      </w:divBdr>
                      <w:divsChild>
                        <w:div w:id="660353721">
                          <w:marLeft w:val="0"/>
                          <w:marRight w:val="0"/>
                          <w:marTop w:val="0"/>
                          <w:marBottom w:val="0"/>
                          <w:divBdr>
                            <w:top w:val="none" w:sz="0" w:space="0" w:color="auto"/>
                            <w:left w:val="none" w:sz="0" w:space="0" w:color="auto"/>
                            <w:bottom w:val="none" w:sz="0" w:space="0" w:color="auto"/>
                            <w:right w:val="none" w:sz="0" w:space="0" w:color="auto"/>
                          </w:divBdr>
                          <w:divsChild>
                            <w:div w:id="10050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2970">
              <w:marLeft w:val="0"/>
              <w:marRight w:val="0"/>
              <w:marTop w:val="0"/>
              <w:marBottom w:val="0"/>
              <w:divBdr>
                <w:top w:val="single" w:sz="6" w:space="0" w:color="F0F0F0"/>
                <w:left w:val="single" w:sz="6" w:space="0" w:color="F0F0F0"/>
                <w:bottom w:val="single" w:sz="6" w:space="0" w:color="F0F0F0"/>
                <w:right w:val="single" w:sz="6" w:space="0" w:color="F0F0F0"/>
              </w:divBdr>
              <w:divsChild>
                <w:div w:id="706873856">
                  <w:marLeft w:val="0"/>
                  <w:marRight w:val="0"/>
                  <w:marTop w:val="0"/>
                  <w:marBottom w:val="0"/>
                  <w:divBdr>
                    <w:top w:val="none" w:sz="0" w:space="0" w:color="auto"/>
                    <w:left w:val="none" w:sz="0" w:space="0" w:color="auto"/>
                    <w:bottom w:val="none" w:sz="0" w:space="0" w:color="auto"/>
                    <w:right w:val="none" w:sz="0" w:space="0" w:color="auto"/>
                  </w:divBdr>
                  <w:divsChild>
                    <w:div w:id="654531541">
                      <w:marLeft w:val="0"/>
                      <w:marRight w:val="0"/>
                      <w:marTop w:val="0"/>
                      <w:marBottom w:val="0"/>
                      <w:divBdr>
                        <w:top w:val="single" w:sz="6" w:space="0" w:color="E1E1E1"/>
                        <w:left w:val="none" w:sz="0" w:space="0" w:color="auto"/>
                        <w:bottom w:val="none" w:sz="0" w:space="0" w:color="auto"/>
                        <w:right w:val="none" w:sz="0" w:space="0" w:color="auto"/>
                      </w:divBdr>
                      <w:divsChild>
                        <w:div w:id="1216694043">
                          <w:marLeft w:val="0"/>
                          <w:marRight w:val="0"/>
                          <w:marTop w:val="0"/>
                          <w:marBottom w:val="0"/>
                          <w:divBdr>
                            <w:top w:val="none" w:sz="0" w:space="0" w:color="auto"/>
                            <w:left w:val="none" w:sz="0" w:space="0" w:color="auto"/>
                            <w:bottom w:val="none" w:sz="0" w:space="0" w:color="auto"/>
                            <w:right w:val="none" w:sz="0" w:space="0" w:color="auto"/>
                          </w:divBdr>
                          <w:divsChild>
                            <w:div w:id="17874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01253">
              <w:marLeft w:val="0"/>
              <w:marRight w:val="0"/>
              <w:marTop w:val="0"/>
              <w:marBottom w:val="0"/>
              <w:divBdr>
                <w:top w:val="single" w:sz="6" w:space="0" w:color="F0F0F0"/>
                <w:left w:val="single" w:sz="6" w:space="0" w:color="F0F0F0"/>
                <w:bottom w:val="single" w:sz="6" w:space="0" w:color="F0F0F0"/>
                <w:right w:val="single" w:sz="6" w:space="0" w:color="F0F0F0"/>
              </w:divBdr>
              <w:divsChild>
                <w:div w:id="1352604781">
                  <w:marLeft w:val="0"/>
                  <w:marRight w:val="0"/>
                  <w:marTop w:val="0"/>
                  <w:marBottom w:val="0"/>
                  <w:divBdr>
                    <w:top w:val="none" w:sz="0" w:space="0" w:color="auto"/>
                    <w:left w:val="none" w:sz="0" w:space="0" w:color="auto"/>
                    <w:bottom w:val="none" w:sz="0" w:space="0" w:color="auto"/>
                    <w:right w:val="none" w:sz="0" w:space="0" w:color="auto"/>
                  </w:divBdr>
                  <w:divsChild>
                    <w:div w:id="2042245059">
                      <w:marLeft w:val="0"/>
                      <w:marRight w:val="0"/>
                      <w:marTop w:val="0"/>
                      <w:marBottom w:val="0"/>
                      <w:divBdr>
                        <w:top w:val="single" w:sz="6" w:space="0" w:color="E1E1E1"/>
                        <w:left w:val="none" w:sz="0" w:space="0" w:color="auto"/>
                        <w:bottom w:val="none" w:sz="0" w:space="0" w:color="auto"/>
                        <w:right w:val="none" w:sz="0" w:space="0" w:color="auto"/>
                      </w:divBdr>
                      <w:divsChild>
                        <w:div w:id="1600524404">
                          <w:marLeft w:val="0"/>
                          <w:marRight w:val="0"/>
                          <w:marTop w:val="0"/>
                          <w:marBottom w:val="0"/>
                          <w:divBdr>
                            <w:top w:val="none" w:sz="0" w:space="0" w:color="auto"/>
                            <w:left w:val="none" w:sz="0" w:space="0" w:color="auto"/>
                            <w:bottom w:val="none" w:sz="0" w:space="0" w:color="auto"/>
                            <w:right w:val="none" w:sz="0" w:space="0" w:color="auto"/>
                          </w:divBdr>
                          <w:divsChild>
                            <w:div w:id="12001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963778">
              <w:marLeft w:val="0"/>
              <w:marRight w:val="0"/>
              <w:marTop w:val="0"/>
              <w:marBottom w:val="0"/>
              <w:divBdr>
                <w:top w:val="single" w:sz="6" w:space="0" w:color="F0F0F0"/>
                <w:left w:val="single" w:sz="6" w:space="0" w:color="F0F0F0"/>
                <w:bottom w:val="single" w:sz="6" w:space="0" w:color="F0F0F0"/>
                <w:right w:val="single" w:sz="6" w:space="0" w:color="F0F0F0"/>
              </w:divBdr>
              <w:divsChild>
                <w:div w:id="270406689">
                  <w:marLeft w:val="0"/>
                  <w:marRight w:val="0"/>
                  <w:marTop w:val="0"/>
                  <w:marBottom w:val="0"/>
                  <w:divBdr>
                    <w:top w:val="none" w:sz="0" w:space="0" w:color="auto"/>
                    <w:left w:val="none" w:sz="0" w:space="0" w:color="auto"/>
                    <w:bottom w:val="none" w:sz="0" w:space="0" w:color="auto"/>
                    <w:right w:val="none" w:sz="0" w:space="0" w:color="auto"/>
                  </w:divBdr>
                  <w:divsChild>
                    <w:div w:id="76024556">
                      <w:marLeft w:val="0"/>
                      <w:marRight w:val="0"/>
                      <w:marTop w:val="0"/>
                      <w:marBottom w:val="0"/>
                      <w:divBdr>
                        <w:top w:val="single" w:sz="6" w:space="0" w:color="E1E1E1"/>
                        <w:left w:val="none" w:sz="0" w:space="0" w:color="auto"/>
                        <w:bottom w:val="none" w:sz="0" w:space="0" w:color="auto"/>
                        <w:right w:val="none" w:sz="0" w:space="0" w:color="auto"/>
                      </w:divBdr>
                      <w:divsChild>
                        <w:div w:id="76874754">
                          <w:marLeft w:val="0"/>
                          <w:marRight w:val="0"/>
                          <w:marTop w:val="0"/>
                          <w:marBottom w:val="0"/>
                          <w:divBdr>
                            <w:top w:val="none" w:sz="0" w:space="0" w:color="auto"/>
                            <w:left w:val="none" w:sz="0" w:space="0" w:color="auto"/>
                            <w:bottom w:val="none" w:sz="0" w:space="0" w:color="auto"/>
                            <w:right w:val="none" w:sz="0" w:space="0" w:color="auto"/>
                          </w:divBdr>
                          <w:divsChild>
                            <w:div w:id="8743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300907">
              <w:marLeft w:val="0"/>
              <w:marRight w:val="0"/>
              <w:marTop w:val="0"/>
              <w:marBottom w:val="0"/>
              <w:divBdr>
                <w:top w:val="single" w:sz="6" w:space="0" w:color="F0F0F0"/>
                <w:left w:val="single" w:sz="6" w:space="0" w:color="F0F0F0"/>
                <w:bottom w:val="single" w:sz="6" w:space="0" w:color="F0F0F0"/>
                <w:right w:val="single" w:sz="6" w:space="0" w:color="F0F0F0"/>
              </w:divBdr>
              <w:divsChild>
                <w:div w:id="1862283449">
                  <w:marLeft w:val="0"/>
                  <w:marRight w:val="0"/>
                  <w:marTop w:val="0"/>
                  <w:marBottom w:val="0"/>
                  <w:divBdr>
                    <w:top w:val="none" w:sz="0" w:space="0" w:color="auto"/>
                    <w:left w:val="none" w:sz="0" w:space="0" w:color="auto"/>
                    <w:bottom w:val="none" w:sz="0" w:space="0" w:color="auto"/>
                    <w:right w:val="none" w:sz="0" w:space="0" w:color="auto"/>
                  </w:divBdr>
                  <w:divsChild>
                    <w:div w:id="320738438">
                      <w:marLeft w:val="0"/>
                      <w:marRight w:val="0"/>
                      <w:marTop w:val="0"/>
                      <w:marBottom w:val="0"/>
                      <w:divBdr>
                        <w:top w:val="single" w:sz="6" w:space="0" w:color="E1E1E1"/>
                        <w:left w:val="none" w:sz="0" w:space="0" w:color="auto"/>
                        <w:bottom w:val="none" w:sz="0" w:space="0" w:color="auto"/>
                        <w:right w:val="none" w:sz="0" w:space="0" w:color="auto"/>
                      </w:divBdr>
                      <w:divsChild>
                        <w:div w:id="285890173">
                          <w:marLeft w:val="0"/>
                          <w:marRight w:val="0"/>
                          <w:marTop w:val="0"/>
                          <w:marBottom w:val="0"/>
                          <w:divBdr>
                            <w:top w:val="none" w:sz="0" w:space="0" w:color="auto"/>
                            <w:left w:val="none" w:sz="0" w:space="0" w:color="auto"/>
                            <w:bottom w:val="none" w:sz="0" w:space="0" w:color="auto"/>
                            <w:right w:val="none" w:sz="0" w:space="0" w:color="auto"/>
                          </w:divBdr>
                          <w:divsChild>
                            <w:div w:id="1891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9573">
              <w:marLeft w:val="0"/>
              <w:marRight w:val="0"/>
              <w:marTop w:val="0"/>
              <w:marBottom w:val="0"/>
              <w:divBdr>
                <w:top w:val="single" w:sz="6" w:space="0" w:color="F0F0F0"/>
                <w:left w:val="single" w:sz="6" w:space="0" w:color="F0F0F0"/>
                <w:bottom w:val="single" w:sz="6" w:space="0" w:color="F0F0F0"/>
                <w:right w:val="single" w:sz="6" w:space="0" w:color="F0F0F0"/>
              </w:divBdr>
              <w:divsChild>
                <w:div w:id="1307008500">
                  <w:marLeft w:val="0"/>
                  <w:marRight w:val="0"/>
                  <w:marTop w:val="0"/>
                  <w:marBottom w:val="0"/>
                  <w:divBdr>
                    <w:top w:val="none" w:sz="0" w:space="0" w:color="auto"/>
                    <w:left w:val="none" w:sz="0" w:space="0" w:color="auto"/>
                    <w:bottom w:val="none" w:sz="0" w:space="0" w:color="auto"/>
                    <w:right w:val="none" w:sz="0" w:space="0" w:color="auto"/>
                  </w:divBdr>
                  <w:divsChild>
                    <w:div w:id="656150204">
                      <w:marLeft w:val="0"/>
                      <w:marRight w:val="0"/>
                      <w:marTop w:val="0"/>
                      <w:marBottom w:val="0"/>
                      <w:divBdr>
                        <w:top w:val="single" w:sz="6" w:space="0" w:color="E1E1E1"/>
                        <w:left w:val="none" w:sz="0" w:space="0" w:color="auto"/>
                        <w:bottom w:val="none" w:sz="0" w:space="0" w:color="auto"/>
                        <w:right w:val="none" w:sz="0" w:space="0" w:color="auto"/>
                      </w:divBdr>
                      <w:divsChild>
                        <w:div w:id="81293519">
                          <w:marLeft w:val="0"/>
                          <w:marRight w:val="0"/>
                          <w:marTop w:val="0"/>
                          <w:marBottom w:val="0"/>
                          <w:divBdr>
                            <w:top w:val="none" w:sz="0" w:space="0" w:color="auto"/>
                            <w:left w:val="none" w:sz="0" w:space="0" w:color="auto"/>
                            <w:bottom w:val="none" w:sz="0" w:space="0" w:color="auto"/>
                            <w:right w:val="none" w:sz="0" w:space="0" w:color="auto"/>
                          </w:divBdr>
                          <w:divsChild>
                            <w:div w:id="9173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40944">
              <w:marLeft w:val="0"/>
              <w:marRight w:val="0"/>
              <w:marTop w:val="0"/>
              <w:marBottom w:val="0"/>
              <w:divBdr>
                <w:top w:val="single" w:sz="6" w:space="0" w:color="F0F0F0"/>
                <w:left w:val="single" w:sz="6" w:space="0" w:color="F0F0F0"/>
                <w:bottom w:val="single" w:sz="6" w:space="0" w:color="F0F0F0"/>
                <w:right w:val="single" w:sz="6" w:space="0" w:color="F0F0F0"/>
              </w:divBdr>
              <w:divsChild>
                <w:div w:id="973949386">
                  <w:marLeft w:val="0"/>
                  <w:marRight w:val="0"/>
                  <w:marTop w:val="0"/>
                  <w:marBottom w:val="0"/>
                  <w:divBdr>
                    <w:top w:val="none" w:sz="0" w:space="0" w:color="auto"/>
                    <w:left w:val="none" w:sz="0" w:space="0" w:color="auto"/>
                    <w:bottom w:val="none" w:sz="0" w:space="0" w:color="auto"/>
                    <w:right w:val="none" w:sz="0" w:space="0" w:color="auto"/>
                  </w:divBdr>
                  <w:divsChild>
                    <w:div w:id="398140767">
                      <w:marLeft w:val="0"/>
                      <w:marRight w:val="0"/>
                      <w:marTop w:val="0"/>
                      <w:marBottom w:val="0"/>
                      <w:divBdr>
                        <w:top w:val="single" w:sz="6" w:space="0" w:color="E1E1E1"/>
                        <w:left w:val="none" w:sz="0" w:space="0" w:color="auto"/>
                        <w:bottom w:val="none" w:sz="0" w:space="0" w:color="auto"/>
                        <w:right w:val="none" w:sz="0" w:space="0" w:color="auto"/>
                      </w:divBdr>
                      <w:divsChild>
                        <w:div w:id="1310817196">
                          <w:marLeft w:val="0"/>
                          <w:marRight w:val="0"/>
                          <w:marTop w:val="0"/>
                          <w:marBottom w:val="0"/>
                          <w:divBdr>
                            <w:top w:val="none" w:sz="0" w:space="0" w:color="auto"/>
                            <w:left w:val="none" w:sz="0" w:space="0" w:color="auto"/>
                            <w:bottom w:val="none" w:sz="0" w:space="0" w:color="auto"/>
                            <w:right w:val="none" w:sz="0" w:space="0" w:color="auto"/>
                          </w:divBdr>
                          <w:divsChild>
                            <w:div w:id="12508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19926">
              <w:marLeft w:val="0"/>
              <w:marRight w:val="0"/>
              <w:marTop w:val="0"/>
              <w:marBottom w:val="0"/>
              <w:divBdr>
                <w:top w:val="single" w:sz="6" w:space="0" w:color="F0F0F0"/>
                <w:left w:val="single" w:sz="6" w:space="0" w:color="F0F0F0"/>
                <w:bottom w:val="single" w:sz="6" w:space="0" w:color="F0F0F0"/>
                <w:right w:val="single" w:sz="6" w:space="0" w:color="F0F0F0"/>
              </w:divBdr>
              <w:divsChild>
                <w:div w:id="787511076">
                  <w:marLeft w:val="0"/>
                  <w:marRight w:val="0"/>
                  <w:marTop w:val="0"/>
                  <w:marBottom w:val="0"/>
                  <w:divBdr>
                    <w:top w:val="none" w:sz="0" w:space="0" w:color="auto"/>
                    <w:left w:val="none" w:sz="0" w:space="0" w:color="auto"/>
                    <w:bottom w:val="none" w:sz="0" w:space="0" w:color="auto"/>
                    <w:right w:val="none" w:sz="0" w:space="0" w:color="auto"/>
                  </w:divBdr>
                  <w:divsChild>
                    <w:div w:id="984773071">
                      <w:marLeft w:val="0"/>
                      <w:marRight w:val="0"/>
                      <w:marTop w:val="0"/>
                      <w:marBottom w:val="0"/>
                      <w:divBdr>
                        <w:top w:val="single" w:sz="6" w:space="0" w:color="E1E1E1"/>
                        <w:left w:val="none" w:sz="0" w:space="0" w:color="auto"/>
                        <w:bottom w:val="none" w:sz="0" w:space="0" w:color="auto"/>
                        <w:right w:val="none" w:sz="0" w:space="0" w:color="auto"/>
                      </w:divBdr>
                      <w:divsChild>
                        <w:div w:id="991518997">
                          <w:marLeft w:val="0"/>
                          <w:marRight w:val="0"/>
                          <w:marTop w:val="0"/>
                          <w:marBottom w:val="0"/>
                          <w:divBdr>
                            <w:top w:val="none" w:sz="0" w:space="0" w:color="auto"/>
                            <w:left w:val="none" w:sz="0" w:space="0" w:color="auto"/>
                            <w:bottom w:val="none" w:sz="0" w:space="0" w:color="auto"/>
                            <w:right w:val="none" w:sz="0" w:space="0" w:color="auto"/>
                          </w:divBdr>
                          <w:divsChild>
                            <w:div w:id="11297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565358">
              <w:marLeft w:val="0"/>
              <w:marRight w:val="0"/>
              <w:marTop w:val="0"/>
              <w:marBottom w:val="0"/>
              <w:divBdr>
                <w:top w:val="single" w:sz="6" w:space="0" w:color="F0F0F0"/>
                <w:left w:val="single" w:sz="6" w:space="0" w:color="F0F0F0"/>
                <w:bottom w:val="single" w:sz="6" w:space="0" w:color="F0F0F0"/>
                <w:right w:val="single" w:sz="6" w:space="0" w:color="F0F0F0"/>
              </w:divBdr>
              <w:divsChild>
                <w:div w:id="33358455">
                  <w:marLeft w:val="0"/>
                  <w:marRight w:val="0"/>
                  <w:marTop w:val="0"/>
                  <w:marBottom w:val="0"/>
                  <w:divBdr>
                    <w:top w:val="none" w:sz="0" w:space="0" w:color="auto"/>
                    <w:left w:val="none" w:sz="0" w:space="0" w:color="auto"/>
                    <w:bottom w:val="none" w:sz="0" w:space="0" w:color="auto"/>
                    <w:right w:val="none" w:sz="0" w:space="0" w:color="auto"/>
                  </w:divBdr>
                  <w:divsChild>
                    <w:div w:id="776406864">
                      <w:marLeft w:val="0"/>
                      <w:marRight w:val="0"/>
                      <w:marTop w:val="0"/>
                      <w:marBottom w:val="0"/>
                      <w:divBdr>
                        <w:top w:val="single" w:sz="6" w:space="0" w:color="E1E1E1"/>
                        <w:left w:val="none" w:sz="0" w:space="0" w:color="auto"/>
                        <w:bottom w:val="none" w:sz="0" w:space="0" w:color="auto"/>
                        <w:right w:val="none" w:sz="0" w:space="0" w:color="auto"/>
                      </w:divBdr>
                      <w:divsChild>
                        <w:div w:id="975597747">
                          <w:marLeft w:val="0"/>
                          <w:marRight w:val="0"/>
                          <w:marTop w:val="0"/>
                          <w:marBottom w:val="0"/>
                          <w:divBdr>
                            <w:top w:val="none" w:sz="0" w:space="0" w:color="auto"/>
                            <w:left w:val="none" w:sz="0" w:space="0" w:color="auto"/>
                            <w:bottom w:val="none" w:sz="0" w:space="0" w:color="auto"/>
                            <w:right w:val="none" w:sz="0" w:space="0" w:color="auto"/>
                          </w:divBdr>
                          <w:divsChild>
                            <w:div w:id="1511720672">
                              <w:marLeft w:val="0"/>
                              <w:marRight w:val="0"/>
                              <w:marTop w:val="0"/>
                              <w:marBottom w:val="0"/>
                              <w:divBdr>
                                <w:top w:val="none" w:sz="0" w:space="0" w:color="auto"/>
                                <w:left w:val="none" w:sz="0" w:space="0" w:color="auto"/>
                                <w:bottom w:val="none" w:sz="0" w:space="0" w:color="auto"/>
                                <w:right w:val="none" w:sz="0" w:space="0" w:color="auto"/>
                              </w:divBdr>
                              <w:divsChild>
                                <w:div w:id="1692223616">
                                  <w:marLeft w:val="0"/>
                                  <w:marRight w:val="120"/>
                                  <w:marTop w:val="0"/>
                                  <w:marBottom w:val="0"/>
                                  <w:divBdr>
                                    <w:top w:val="none" w:sz="0" w:space="0" w:color="auto"/>
                                    <w:left w:val="none" w:sz="0" w:space="0" w:color="auto"/>
                                    <w:bottom w:val="none" w:sz="0" w:space="0" w:color="auto"/>
                                    <w:right w:val="none" w:sz="0" w:space="0" w:color="auto"/>
                                  </w:divBdr>
                                </w:div>
                                <w:div w:id="202855427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964552">
              <w:marLeft w:val="0"/>
              <w:marRight w:val="0"/>
              <w:marTop w:val="0"/>
              <w:marBottom w:val="0"/>
              <w:divBdr>
                <w:top w:val="single" w:sz="6" w:space="0" w:color="F0F0F0"/>
                <w:left w:val="single" w:sz="6" w:space="0" w:color="F0F0F0"/>
                <w:bottom w:val="single" w:sz="6" w:space="0" w:color="F0F0F0"/>
                <w:right w:val="single" w:sz="6" w:space="0" w:color="F0F0F0"/>
              </w:divBdr>
              <w:divsChild>
                <w:div w:id="2084060980">
                  <w:marLeft w:val="0"/>
                  <w:marRight w:val="0"/>
                  <w:marTop w:val="0"/>
                  <w:marBottom w:val="0"/>
                  <w:divBdr>
                    <w:top w:val="none" w:sz="0" w:space="0" w:color="auto"/>
                    <w:left w:val="none" w:sz="0" w:space="0" w:color="auto"/>
                    <w:bottom w:val="none" w:sz="0" w:space="0" w:color="auto"/>
                    <w:right w:val="none" w:sz="0" w:space="0" w:color="auto"/>
                  </w:divBdr>
                  <w:divsChild>
                    <w:div w:id="700326424">
                      <w:marLeft w:val="0"/>
                      <w:marRight w:val="0"/>
                      <w:marTop w:val="0"/>
                      <w:marBottom w:val="0"/>
                      <w:divBdr>
                        <w:top w:val="single" w:sz="6" w:space="0" w:color="E1E1E1"/>
                        <w:left w:val="none" w:sz="0" w:space="0" w:color="auto"/>
                        <w:bottom w:val="none" w:sz="0" w:space="0" w:color="auto"/>
                        <w:right w:val="none" w:sz="0" w:space="0" w:color="auto"/>
                      </w:divBdr>
                      <w:divsChild>
                        <w:div w:id="105202781">
                          <w:marLeft w:val="0"/>
                          <w:marRight w:val="0"/>
                          <w:marTop w:val="0"/>
                          <w:marBottom w:val="0"/>
                          <w:divBdr>
                            <w:top w:val="none" w:sz="0" w:space="0" w:color="auto"/>
                            <w:left w:val="none" w:sz="0" w:space="0" w:color="auto"/>
                            <w:bottom w:val="none" w:sz="0" w:space="0" w:color="auto"/>
                            <w:right w:val="none" w:sz="0" w:space="0" w:color="auto"/>
                          </w:divBdr>
                          <w:divsChild>
                            <w:div w:id="13221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92172">
              <w:marLeft w:val="0"/>
              <w:marRight w:val="0"/>
              <w:marTop w:val="0"/>
              <w:marBottom w:val="0"/>
              <w:divBdr>
                <w:top w:val="single" w:sz="6" w:space="0" w:color="F0F0F0"/>
                <w:left w:val="single" w:sz="6" w:space="0" w:color="F0F0F0"/>
                <w:bottom w:val="single" w:sz="6" w:space="0" w:color="F0F0F0"/>
                <w:right w:val="single" w:sz="6" w:space="0" w:color="F0F0F0"/>
              </w:divBdr>
              <w:divsChild>
                <w:div w:id="1746491106">
                  <w:marLeft w:val="0"/>
                  <w:marRight w:val="0"/>
                  <w:marTop w:val="0"/>
                  <w:marBottom w:val="0"/>
                  <w:divBdr>
                    <w:top w:val="none" w:sz="0" w:space="0" w:color="auto"/>
                    <w:left w:val="none" w:sz="0" w:space="0" w:color="auto"/>
                    <w:bottom w:val="none" w:sz="0" w:space="0" w:color="auto"/>
                    <w:right w:val="none" w:sz="0" w:space="0" w:color="auto"/>
                  </w:divBdr>
                  <w:divsChild>
                    <w:div w:id="1286737263">
                      <w:marLeft w:val="0"/>
                      <w:marRight w:val="0"/>
                      <w:marTop w:val="0"/>
                      <w:marBottom w:val="0"/>
                      <w:divBdr>
                        <w:top w:val="single" w:sz="6" w:space="0" w:color="E1E1E1"/>
                        <w:left w:val="none" w:sz="0" w:space="0" w:color="auto"/>
                        <w:bottom w:val="none" w:sz="0" w:space="0" w:color="auto"/>
                        <w:right w:val="none" w:sz="0" w:space="0" w:color="auto"/>
                      </w:divBdr>
                      <w:divsChild>
                        <w:div w:id="163325928">
                          <w:marLeft w:val="0"/>
                          <w:marRight w:val="0"/>
                          <w:marTop w:val="0"/>
                          <w:marBottom w:val="0"/>
                          <w:divBdr>
                            <w:top w:val="none" w:sz="0" w:space="0" w:color="auto"/>
                            <w:left w:val="none" w:sz="0" w:space="0" w:color="auto"/>
                            <w:bottom w:val="none" w:sz="0" w:space="0" w:color="auto"/>
                            <w:right w:val="none" w:sz="0" w:space="0" w:color="auto"/>
                          </w:divBdr>
                          <w:divsChild>
                            <w:div w:id="18675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18641">
              <w:marLeft w:val="0"/>
              <w:marRight w:val="0"/>
              <w:marTop w:val="0"/>
              <w:marBottom w:val="0"/>
              <w:divBdr>
                <w:top w:val="single" w:sz="6" w:space="0" w:color="F0F0F0"/>
                <w:left w:val="single" w:sz="6" w:space="0" w:color="F0F0F0"/>
                <w:bottom w:val="single" w:sz="6" w:space="0" w:color="F0F0F0"/>
                <w:right w:val="single" w:sz="6" w:space="0" w:color="F0F0F0"/>
              </w:divBdr>
              <w:divsChild>
                <w:div w:id="2037147077">
                  <w:marLeft w:val="0"/>
                  <w:marRight w:val="0"/>
                  <w:marTop w:val="0"/>
                  <w:marBottom w:val="0"/>
                  <w:divBdr>
                    <w:top w:val="none" w:sz="0" w:space="0" w:color="auto"/>
                    <w:left w:val="none" w:sz="0" w:space="0" w:color="auto"/>
                    <w:bottom w:val="none" w:sz="0" w:space="0" w:color="auto"/>
                    <w:right w:val="none" w:sz="0" w:space="0" w:color="auto"/>
                  </w:divBdr>
                  <w:divsChild>
                    <w:div w:id="1162820976">
                      <w:marLeft w:val="0"/>
                      <w:marRight w:val="0"/>
                      <w:marTop w:val="0"/>
                      <w:marBottom w:val="0"/>
                      <w:divBdr>
                        <w:top w:val="single" w:sz="6" w:space="0" w:color="E1E1E1"/>
                        <w:left w:val="none" w:sz="0" w:space="0" w:color="auto"/>
                        <w:bottom w:val="none" w:sz="0" w:space="0" w:color="auto"/>
                        <w:right w:val="none" w:sz="0" w:space="0" w:color="auto"/>
                      </w:divBdr>
                    </w:div>
                  </w:divsChild>
                </w:div>
              </w:divsChild>
            </w:div>
            <w:div w:id="592325064">
              <w:marLeft w:val="0"/>
              <w:marRight w:val="0"/>
              <w:marTop w:val="0"/>
              <w:marBottom w:val="0"/>
              <w:divBdr>
                <w:top w:val="single" w:sz="6" w:space="0" w:color="F0F0F0"/>
                <w:left w:val="single" w:sz="6" w:space="0" w:color="F0F0F0"/>
                <w:bottom w:val="single" w:sz="6" w:space="0" w:color="F0F0F0"/>
                <w:right w:val="single" w:sz="6" w:space="0" w:color="F0F0F0"/>
              </w:divBdr>
              <w:divsChild>
                <w:div w:id="1738623122">
                  <w:marLeft w:val="0"/>
                  <w:marRight w:val="0"/>
                  <w:marTop w:val="0"/>
                  <w:marBottom w:val="0"/>
                  <w:divBdr>
                    <w:top w:val="none" w:sz="0" w:space="0" w:color="auto"/>
                    <w:left w:val="none" w:sz="0" w:space="0" w:color="auto"/>
                    <w:bottom w:val="none" w:sz="0" w:space="0" w:color="auto"/>
                    <w:right w:val="none" w:sz="0" w:space="0" w:color="auto"/>
                  </w:divBdr>
                  <w:divsChild>
                    <w:div w:id="753940810">
                      <w:marLeft w:val="0"/>
                      <w:marRight w:val="0"/>
                      <w:marTop w:val="0"/>
                      <w:marBottom w:val="0"/>
                      <w:divBdr>
                        <w:top w:val="single" w:sz="6" w:space="0" w:color="E1E1E1"/>
                        <w:left w:val="none" w:sz="0" w:space="0" w:color="auto"/>
                        <w:bottom w:val="none" w:sz="0" w:space="0" w:color="auto"/>
                        <w:right w:val="none" w:sz="0" w:space="0" w:color="auto"/>
                      </w:divBdr>
                      <w:divsChild>
                        <w:div w:id="2119908114">
                          <w:marLeft w:val="0"/>
                          <w:marRight w:val="0"/>
                          <w:marTop w:val="0"/>
                          <w:marBottom w:val="0"/>
                          <w:divBdr>
                            <w:top w:val="none" w:sz="0" w:space="0" w:color="auto"/>
                            <w:left w:val="none" w:sz="0" w:space="0" w:color="auto"/>
                            <w:bottom w:val="none" w:sz="0" w:space="0" w:color="auto"/>
                            <w:right w:val="none" w:sz="0" w:space="0" w:color="auto"/>
                          </w:divBdr>
                          <w:divsChild>
                            <w:div w:id="13117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477724">
              <w:marLeft w:val="0"/>
              <w:marRight w:val="0"/>
              <w:marTop w:val="0"/>
              <w:marBottom w:val="0"/>
              <w:divBdr>
                <w:top w:val="single" w:sz="6" w:space="0" w:color="F0F0F0"/>
                <w:left w:val="single" w:sz="6" w:space="0" w:color="F0F0F0"/>
                <w:bottom w:val="single" w:sz="6" w:space="0" w:color="F0F0F0"/>
                <w:right w:val="single" w:sz="6" w:space="0" w:color="F0F0F0"/>
              </w:divBdr>
              <w:divsChild>
                <w:div w:id="1465931655">
                  <w:marLeft w:val="0"/>
                  <w:marRight w:val="0"/>
                  <w:marTop w:val="0"/>
                  <w:marBottom w:val="0"/>
                  <w:divBdr>
                    <w:top w:val="none" w:sz="0" w:space="0" w:color="auto"/>
                    <w:left w:val="none" w:sz="0" w:space="0" w:color="auto"/>
                    <w:bottom w:val="none" w:sz="0" w:space="0" w:color="auto"/>
                    <w:right w:val="none" w:sz="0" w:space="0" w:color="auto"/>
                  </w:divBdr>
                  <w:divsChild>
                    <w:div w:id="2024479618">
                      <w:marLeft w:val="0"/>
                      <w:marRight w:val="0"/>
                      <w:marTop w:val="0"/>
                      <w:marBottom w:val="0"/>
                      <w:divBdr>
                        <w:top w:val="single" w:sz="6" w:space="0" w:color="E1E1E1"/>
                        <w:left w:val="none" w:sz="0" w:space="0" w:color="auto"/>
                        <w:bottom w:val="none" w:sz="0" w:space="0" w:color="auto"/>
                        <w:right w:val="none" w:sz="0" w:space="0" w:color="auto"/>
                      </w:divBdr>
                      <w:divsChild>
                        <w:div w:id="159975327">
                          <w:marLeft w:val="0"/>
                          <w:marRight w:val="0"/>
                          <w:marTop w:val="0"/>
                          <w:marBottom w:val="0"/>
                          <w:divBdr>
                            <w:top w:val="none" w:sz="0" w:space="0" w:color="auto"/>
                            <w:left w:val="none" w:sz="0" w:space="0" w:color="auto"/>
                            <w:bottom w:val="none" w:sz="0" w:space="0" w:color="auto"/>
                            <w:right w:val="none" w:sz="0" w:space="0" w:color="auto"/>
                          </w:divBdr>
                          <w:divsChild>
                            <w:div w:id="1641421145">
                              <w:marLeft w:val="0"/>
                              <w:marRight w:val="0"/>
                              <w:marTop w:val="0"/>
                              <w:marBottom w:val="0"/>
                              <w:divBdr>
                                <w:top w:val="none" w:sz="0" w:space="0" w:color="auto"/>
                                <w:left w:val="none" w:sz="0" w:space="0" w:color="auto"/>
                                <w:bottom w:val="none" w:sz="0" w:space="0" w:color="auto"/>
                                <w:right w:val="none" w:sz="0" w:space="0" w:color="auto"/>
                              </w:divBdr>
                              <w:divsChild>
                                <w:div w:id="1793747534">
                                  <w:marLeft w:val="0"/>
                                  <w:marRight w:val="120"/>
                                  <w:marTop w:val="0"/>
                                  <w:marBottom w:val="0"/>
                                  <w:divBdr>
                                    <w:top w:val="none" w:sz="0" w:space="0" w:color="auto"/>
                                    <w:left w:val="none" w:sz="0" w:space="0" w:color="auto"/>
                                    <w:bottom w:val="none" w:sz="0" w:space="0" w:color="auto"/>
                                    <w:right w:val="none" w:sz="0" w:space="0" w:color="auto"/>
                                  </w:divBdr>
                                </w:div>
                                <w:div w:id="13090938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440411">
              <w:marLeft w:val="0"/>
              <w:marRight w:val="0"/>
              <w:marTop w:val="0"/>
              <w:marBottom w:val="0"/>
              <w:divBdr>
                <w:top w:val="single" w:sz="6" w:space="0" w:color="F0F0F0"/>
                <w:left w:val="single" w:sz="6" w:space="0" w:color="F0F0F0"/>
                <w:bottom w:val="single" w:sz="6" w:space="0" w:color="F0F0F0"/>
                <w:right w:val="single" w:sz="6" w:space="0" w:color="F0F0F0"/>
              </w:divBdr>
              <w:divsChild>
                <w:div w:id="1814788045">
                  <w:marLeft w:val="0"/>
                  <w:marRight w:val="0"/>
                  <w:marTop w:val="0"/>
                  <w:marBottom w:val="0"/>
                  <w:divBdr>
                    <w:top w:val="none" w:sz="0" w:space="0" w:color="auto"/>
                    <w:left w:val="none" w:sz="0" w:space="0" w:color="auto"/>
                    <w:bottom w:val="none" w:sz="0" w:space="0" w:color="auto"/>
                    <w:right w:val="none" w:sz="0" w:space="0" w:color="auto"/>
                  </w:divBdr>
                  <w:divsChild>
                    <w:div w:id="331109915">
                      <w:marLeft w:val="0"/>
                      <w:marRight w:val="0"/>
                      <w:marTop w:val="0"/>
                      <w:marBottom w:val="0"/>
                      <w:divBdr>
                        <w:top w:val="single" w:sz="6" w:space="0" w:color="E1E1E1"/>
                        <w:left w:val="none" w:sz="0" w:space="0" w:color="auto"/>
                        <w:bottom w:val="none" w:sz="0" w:space="0" w:color="auto"/>
                        <w:right w:val="none" w:sz="0" w:space="0" w:color="auto"/>
                      </w:divBdr>
                      <w:divsChild>
                        <w:div w:id="1775173697">
                          <w:marLeft w:val="0"/>
                          <w:marRight w:val="0"/>
                          <w:marTop w:val="0"/>
                          <w:marBottom w:val="0"/>
                          <w:divBdr>
                            <w:top w:val="none" w:sz="0" w:space="0" w:color="auto"/>
                            <w:left w:val="none" w:sz="0" w:space="0" w:color="auto"/>
                            <w:bottom w:val="none" w:sz="0" w:space="0" w:color="auto"/>
                            <w:right w:val="none" w:sz="0" w:space="0" w:color="auto"/>
                          </w:divBdr>
                          <w:divsChild>
                            <w:div w:id="1103453740">
                              <w:marLeft w:val="0"/>
                              <w:marRight w:val="0"/>
                              <w:marTop w:val="0"/>
                              <w:marBottom w:val="0"/>
                              <w:divBdr>
                                <w:top w:val="none" w:sz="0" w:space="0" w:color="auto"/>
                                <w:left w:val="none" w:sz="0" w:space="0" w:color="auto"/>
                                <w:bottom w:val="none" w:sz="0" w:space="0" w:color="auto"/>
                                <w:right w:val="none" w:sz="0" w:space="0" w:color="auto"/>
                              </w:divBdr>
                              <w:divsChild>
                                <w:div w:id="1437673193">
                                  <w:marLeft w:val="0"/>
                                  <w:marRight w:val="120"/>
                                  <w:marTop w:val="0"/>
                                  <w:marBottom w:val="0"/>
                                  <w:divBdr>
                                    <w:top w:val="none" w:sz="0" w:space="0" w:color="auto"/>
                                    <w:left w:val="none" w:sz="0" w:space="0" w:color="auto"/>
                                    <w:bottom w:val="none" w:sz="0" w:space="0" w:color="auto"/>
                                    <w:right w:val="none" w:sz="0" w:space="0" w:color="auto"/>
                                  </w:divBdr>
                                </w:div>
                                <w:div w:id="159154464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938718">
              <w:marLeft w:val="0"/>
              <w:marRight w:val="0"/>
              <w:marTop w:val="0"/>
              <w:marBottom w:val="0"/>
              <w:divBdr>
                <w:top w:val="single" w:sz="6" w:space="0" w:color="F0F0F0"/>
                <w:left w:val="single" w:sz="6" w:space="0" w:color="F0F0F0"/>
                <w:bottom w:val="single" w:sz="6" w:space="0" w:color="F0F0F0"/>
                <w:right w:val="single" w:sz="6" w:space="0" w:color="F0F0F0"/>
              </w:divBdr>
              <w:divsChild>
                <w:div w:id="448164049">
                  <w:marLeft w:val="0"/>
                  <w:marRight w:val="0"/>
                  <w:marTop w:val="0"/>
                  <w:marBottom w:val="0"/>
                  <w:divBdr>
                    <w:top w:val="none" w:sz="0" w:space="0" w:color="auto"/>
                    <w:left w:val="none" w:sz="0" w:space="0" w:color="auto"/>
                    <w:bottom w:val="none" w:sz="0" w:space="0" w:color="auto"/>
                    <w:right w:val="none" w:sz="0" w:space="0" w:color="auto"/>
                  </w:divBdr>
                  <w:divsChild>
                    <w:div w:id="1652129748">
                      <w:marLeft w:val="0"/>
                      <w:marRight w:val="0"/>
                      <w:marTop w:val="0"/>
                      <w:marBottom w:val="0"/>
                      <w:divBdr>
                        <w:top w:val="single" w:sz="6" w:space="0" w:color="E1E1E1"/>
                        <w:left w:val="none" w:sz="0" w:space="0" w:color="auto"/>
                        <w:bottom w:val="none" w:sz="0" w:space="0" w:color="auto"/>
                        <w:right w:val="none" w:sz="0" w:space="0" w:color="auto"/>
                      </w:divBdr>
                      <w:divsChild>
                        <w:div w:id="195507409">
                          <w:marLeft w:val="0"/>
                          <w:marRight w:val="0"/>
                          <w:marTop w:val="0"/>
                          <w:marBottom w:val="0"/>
                          <w:divBdr>
                            <w:top w:val="none" w:sz="0" w:space="0" w:color="auto"/>
                            <w:left w:val="none" w:sz="0" w:space="0" w:color="auto"/>
                            <w:bottom w:val="none" w:sz="0" w:space="0" w:color="auto"/>
                            <w:right w:val="none" w:sz="0" w:space="0" w:color="auto"/>
                          </w:divBdr>
                          <w:divsChild>
                            <w:div w:id="405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92003">
              <w:marLeft w:val="0"/>
              <w:marRight w:val="0"/>
              <w:marTop w:val="0"/>
              <w:marBottom w:val="0"/>
              <w:divBdr>
                <w:top w:val="single" w:sz="6" w:space="0" w:color="F0F0F0"/>
                <w:left w:val="single" w:sz="6" w:space="0" w:color="F0F0F0"/>
                <w:bottom w:val="single" w:sz="6" w:space="0" w:color="F0F0F0"/>
                <w:right w:val="single" w:sz="6" w:space="0" w:color="F0F0F0"/>
              </w:divBdr>
              <w:divsChild>
                <w:div w:id="816263788">
                  <w:marLeft w:val="0"/>
                  <w:marRight w:val="0"/>
                  <w:marTop w:val="0"/>
                  <w:marBottom w:val="0"/>
                  <w:divBdr>
                    <w:top w:val="none" w:sz="0" w:space="0" w:color="auto"/>
                    <w:left w:val="none" w:sz="0" w:space="0" w:color="auto"/>
                    <w:bottom w:val="none" w:sz="0" w:space="0" w:color="auto"/>
                    <w:right w:val="none" w:sz="0" w:space="0" w:color="auto"/>
                  </w:divBdr>
                  <w:divsChild>
                    <w:div w:id="1723284519">
                      <w:marLeft w:val="0"/>
                      <w:marRight w:val="0"/>
                      <w:marTop w:val="0"/>
                      <w:marBottom w:val="0"/>
                      <w:divBdr>
                        <w:top w:val="single" w:sz="6" w:space="0" w:color="E1E1E1"/>
                        <w:left w:val="none" w:sz="0" w:space="0" w:color="auto"/>
                        <w:bottom w:val="none" w:sz="0" w:space="0" w:color="auto"/>
                        <w:right w:val="none" w:sz="0" w:space="0" w:color="auto"/>
                      </w:divBdr>
                    </w:div>
                  </w:divsChild>
                </w:div>
              </w:divsChild>
            </w:div>
            <w:div w:id="1599827603">
              <w:marLeft w:val="0"/>
              <w:marRight w:val="0"/>
              <w:marTop w:val="0"/>
              <w:marBottom w:val="0"/>
              <w:divBdr>
                <w:top w:val="single" w:sz="6" w:space="0" w:color="F0F0F0"/>
                <w:left w:val="single" w:sz="6" w:space="0" w:color="F0F0F0"/>
                <w:bottom w:val="single" w:sz="6" w:space="0" w:color="F0F0F0"/>
                <w:right w:val="single" w:sz="6" w:space="0" w:color="F0F0F0"/>
              </w:divBdr>
              <w:divsChild>
                <w:div w:id="1987514201">
                  <w:marLeft w:val="0"/>
                  <w:marRight w:val="0"/>
                  <w:marTop w:val="0"/>
                  <w:marBottom w:val="0"/>
                  <w:divBdr>
                    <w:top w:val="none" w:sz="0" w:space="0" w:color="auto"/>
                    <w:left w:val="none" w:sz="0" w:space="0" w:color="auto"/>
                    <w:bottom w:val="none" w:sz="0" w:space="0" w:color="auto"/>
                    <w:right w:val="none" w:sz="0" w:space="0" w:color="auto"/>
                  </w:divBdr>
                  <w:divsChild>
                    <w:div w:id="1682120235">
                      <w:marLeft w:val="0"/>
                      <w:marRight w:val="0"/>
                      <w:marTop w:val="0"/>
                      <w:marBottom w:val="0"/>
                      <w:divBdr>
                        <w:top w:val="single" w:sz="6" w:space="0" w:color="E1E1E1"/>
                        <w:left w:val="none" w:sz="0" w:space="0" w:color="auto"/>
                        <w:bottom w:val="none" w:sz="0" w:space="0" w:color="auto"/>
                        <w:right w:val="none" w:sz="0" w:space="0" w:color="auto"/>
                      </w:divBdr>
                      <w:divsChild>
                        <w:div w:id="1759131758">
                          <w:marLeft w:val="0"/>
                          <w:marRight w:val="0"/>
                          <w:marTop w:val="0"/>
                          <w:marBottom w:val="0"/>
                          <w:divBdr>
                            <w:top w:val="none" w:sz="0" w:space="0" w:color="auto"/>
                            <w:left w:val="none" w:sz="0" w:space="0" w:color="auto"/>
                            <w:bottom w:val="none" w:sz="0" w:space="0" w:color="auto"/>
                            <w:right w:val="none" w:sz="0" w:space="0" w:color="auto"/>
                          </w:divBdr>
                          <w:divsChild>
                            <w:div w:id="12219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04224">
              <w:marLeft w:val="0"/>
              <w:marRight w:val="0"/>
              <w:marTop w:val="0"/>
              <w:marBottom w:val="0"/>
              <w:divBdr>
                <w:top w:val="single" w:sz="6" w:space="0" w:color="F0F0F0"/>
                <w:left w:val="single" w:sz="6" w:space="0" w:color="F0F0F0"/>
                <w:bottom w:val="single" w:sz="6" w:space="0" w:color="F0F0F0"/>
                <w:right w:val="single" w:sz="6" w:space="0" w:color="F0F0F0"/>
              </w:divBdr>
              <w:divsChild>
                <w:div w:id="332608925">
                  <w:marLeft w:val="0"/>
                  <w:marRight w:val="0"/>
                  <w:marTop w:val="0"/>
                  <w:marBottom w:val="0"/>
                  <w:divBdr>
                    <w:top w:val="none" w:sz="0" w:space="0" w:color="auto"/>
                    <w:left w:val="none" w:sz="0" w:space="0" w:color="auto"/>
                    <w:bottom w:val="none" w:sz="0" w:space="0" w:color="auto"/>
                    <w:right w:val="none" w:sz="0" w:space="0" w:color="auto"/>
                  </w:divBdr>
                  <w:divsChild>
                    <w:div w:id="219371166">
                      <w:marLeft w:val="0"/>
                      <w:marRight w:val="0"/>
                      <w:marTop w:val="0"/>
                      <w:marBottom w:val="0"/>
                      <w:divBdr>
                        <w:top w:val="single" w:sz="6" w:space="0" w:color="E1E1E1"/>
                        <w:left w:val="none" w:sz="0" w:space="0" w:color="auto"/>
                        <w:bottom w:val="none" w:sz="0" w:space="0" w:color="auto"/>
                        <w:right w:val="none" w:sz="0" w:space="0" w:color="auto"/>
                      </w:divBdr>
                      <w:divsChild>
                        <w:div w:id="120923627">
                          <w:marLeft w:val="0"/>
                          <w:marRight w:val="0"/>
                          <w:marTop w:val="0"/>
                          <w:marBottom w:val="0"/>
                          <w:divBdr>
                            <w:top w:val="none" w:sz="0" w:space="0" w:color="auto"/>
                            <w:left w:val="none" w:sz="0" w:space="0" w:color="auto"/>
                            <w:bottom w:val="none" w:sz="0" w:space="0" w:color="auto"/>
                            <w:right w:val="none" w:sz="0" w:space="0" w:color="auto"/>
                          </w:divBdr>
                          <w:divsChild>
                            <w:div w:id="8435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06009">
              <w:marLeft w:val="0"/>
              <w:marRight w:val="0"/>
              <w:marTop w:val="0"/>
              <w:marBottom w:val="0"/>
              <w:divBdr>
                <w:top w:val="single" w:sz="6" w:space="0" w:color="F0F0F0"/>
                <w:left w:val="single" w:sz="6" w:space="0" w:color="F0F0F0"/>
                <w:bottom w:val="single" w:sz="6" w:space="0" w:color="F0F0F0"/>
                <w:right w:val="single" w:sz="6" w:space="0" w:color="F0F0F0"/>
              </w:divBdr>
              <w:divsChild>
                <w:div w:id="1564683800">
                  <w:marLeft w:val="0"/>
                  <w:marRight w:val="0"/>
                  <w:marTop w:val="0"/>
                  <w:marBottom w:val="0"/>
                  <w:divBdr>
                    <w:top w:val="none" w:sz="0" w:space="0" w:color="auto"/>
                    <w:left w:val="none" w:sz="0" w:space="0" w:color="auto"/>
                    <w:bottom w:val="none" w:sz="0" w:space="0" w:color="auto"/>
                    <w:right w:val="none" w:sz="0" w:space="0" w:color="auto"/>
                  </w:divBdr>
                  <w:divsChild>
                    <w:div w:id="1832523126">
                      <w:marLeft w:val="0"/>
                      <w:marRight w:val="0"/>
                      <w:marTop w:val="0"/>
                      <w:marBottom w:val="0"/>
                      <w:divBdr>
                        <w:top w:val="single" w:sz="6" w:space="0" w:color="E1E1E1"/>
                        <w:left w:val="none" w:sz="0" w:space="0" w:color="auto"/>
                        <w:bottom w:val="none" w:sz="0" w:space="0" w:color="auto"/>
                        <w:right w:val="none" w:sz="0" w:space="0" w:color="auto"/>
                      </w:divBdr>
                      <w:divsChild>
                        <w:div w:id="2028100148">
                          <w:marLeft w:val="0"/>
                          <w:marRight w:val="0"/>
                          <w:marTop w:val="0"/>
                          <w:marBottom w:val="0"/>
                          <w:divBdr>
                            <w:top w:val="none" w:sz="0" w:space="0" w:color="auto"/>
                            <w:left w:val="none" w:sz="0" w:space="0" w:color="auto"/>
                            <w:bottom w:val="none" w:sz="0" w:space="0" w:color="auto"/>
                            <w:right w:val="none" w:sz="0" w:space="0" w:color="auto"/>
                          </w:divBdr>
                          <w:divsChild>
                            <w:div w:id="12920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921438">
              <w:marLeft w:val="0"/>
              <w:marRight w:val="0"/>
              <w:marTop w:val="0"/>
              <w:marBottom w:val="0"/>
              <w:divBdr>
                <w:top w:val="single" w:sz="6" w:space="0" w:color="F0F0F0"/>
                <w:left w:val="single" w:sz="6" w:space="0" w:color="F0F0F0"/>
                <w:bottom w:val="single" w:sz="6" w:space="0" w:color="F0F0F0"/>
                <w:right w:val="single" w:sz="6" w:space="0" w:color="F0F0F0"/>
              </w:divBdr>
              <w:divsChild>
                <w:div w:id="335504606">
                  <w:marLeft w:val="0"/>
                  <w:marRight w:val="0"/>
                  <w:marTop w:val="0"/>
                  <w:marBottom w:val="0"/>
                  <w:divBdr>
                    <w:top w:val="none" w:sz="0" w:space="0" w:color="auto"/>
                    <w:left w:val="none" w:sz="0" w:space="0" w:color="auto"/>
                    <w:bottom w:val="none" w:sz="0" w:space="0" w:color="auto"/>
                    <w:right w:val="none" w:sz="0" w:space="0" w:color="auto"/>
                  </w:divBdr>
                  <w:divsChild>
                    <w:div w:id="397898844">
                      <w:marLeft w:val="0"/>
                      <w:marRight w:val="0"/>
                      <w:marTop w:val="0"/>
                      <w:marBottom w:val="0"/>
                      <w:divBdr>
                        <w:top w:val="single" w:sz="6" w:space="0" w:color="E1E1E1"/>
                        <w:left w:val="none" w:sz="0" w:space="0" w:color="auto"/>
                        <w:bottom w:val="none" w:sz="0" w:space="0" w:color="auto"/>
                        <w:right w:val="none" w:sz="0" w:space="0" w:color="auto"/>
                      </w:divBdr>
                      <w:divsChild>
                        <w:div w:id="1863977194">
                          <w:marLeft w:val="0"/>
                          <w:marRight w:val="0"/>
                          <w:marTop w:val="0"/>
                          <w:marBottom w:val="0"/>
                          <w:divBdr>
                            <w:top w:val="none" w:sz="0" w:space="0" w:color="auto"/>
                            <w:left w:val="none" w:sz="0" w:space="0" w:color="auto"/>
                            <w:bottom w:val="none" w:sz="0" w:space="0" w:color="auto"/>
                            <w:right w:val="none" w:sz="0" w:space="0" w:color="auto"/>
                          </w:divBdr>
                          <w:divsChild>
                            <w:div w:id="1849707315">
                              <w:marLeft w:val="0"/>
                              <w:marRight w:val="0"/>
                              <w:marTop w:val="0"/>
                              <w:marBottom w:val="0"/>
                              <w:divBdr>
                                <w:top w:val="none" w:sz="0" w:space="0" w:color="auto"/>
                                <w:left w:val="none" w:sz="0" w:space="0" w:color="auto"/>
                                <w:bottom w:val="none" w:sz="0" w:space="0" w:color="auto"/>
                                <w:right w:val="none" w:sz="0" w:space="0" w:color="auto"/>
                              </w:divBdr>
                              <w:divsChild>
                                <w:div w:id="239293622">
                                  <w:marLeft w:val="0"/>
                                  <w:marRight w:val="120"/>
                                  <w:marTop w:val="0"/>
                                  <w:marBottom w:val="0"/>
                                  <w:divBdr>
                                    <w:top w:val="none" w:sz="0" w:space="0" w:color="auto"/>
                                    <w:left w:val="none" w:sz="0" w:space="0" w:color="auto"/>
                                    <w:bottom w:val="none" w:sz="0" w:space="0" w:color="auto"/>
                                    <w:right w:val="none" w:sz="0" w:space="0" w:color="auto"/>
                                  </w:divBdr>
                                </w:div>
                                <w:div w:id="17956330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579068">
              <w:marLeft w:val="0"/>
              <w:marRight w:val="0"/>
              <w:marTop w:val="0"/>
              <w:marBottom w:val="0"/>
              <w:divBdr>
                <w:top w:val="single" w:sz="6" w:space="0" w:color="F0F0F0"/>
                <w:left w:val="single" w:sz="6" w:space="0" w:color="F0F0F0"/>
                <w:bottom w:val="single" w:sz="6" w:space="0" w:color="F0F0F0"/>
                <w:right w:val="single" w:sz="6" w:space="0" w:color="F0F0F0"/>
              </w:divBdr>
              <w:divsChild>
                <w:div w:id="812790076">
                  <w:marLeft w:val="0"/>
                  <w:marRight w:val="0"/>
                  <w:marTop w:val="0"/>
                  <w:marBottom w:val="0"/>
                  <w:divBdr>
                    <w:top w:val="none" w:sz="0" w:space="0" w:color="auto"/>
                    <w:left w:val="none" w:sz="0" w:space="0" w:color="auto"/>
                    <w:bottom w:val="none" w:sz="0" w:space="0" w:color="auto"/>
                    <w:right w:val="none" w:sz="0" w:space="0" w:color="auto"/>
                  </w:divBdr>
                  <w:divsChild>
                    <w:div w:id="250745899">
                      <w:marLeft w:val="0"/>
                      <w:marRight w:val="0"/>
                      <w:marTop w:val="0"/>
                      <w:marBottom w:val="0"/>
                      <w:divBdr>
                        <w:top w:val="single" w:sz="6" w:space="0" w:color="E1E1E1"/>
                        <w:left w:val="none" w:sz="0" w:space="0" w:color="auto"/>
                        <w:bottom w:val="none" w:sz="0" w:space="0" w:color="auto"/>
                        <w:right w:val="none" w:sz="0" w:space="0" w:color="auto"/>
                      </w:divBdr>
                      <w:divsChild>
                        <w:div w:id="37512477">
                          <w:marLeft w:val="0"/>
                          <w:marRight w:val="0"/>
                          <w:marTop w:val="0"/>
                          <w:marBottom w:val="0"/>
                          <w:divBdr>
                            <w:top w:val="none" w:sz="0" w:space="0" w:color="auto"/>
                            <w:left w:val="none" w:sz="0" w:space="0" w:color="auto"/>
                            <w:bottom w:val="none" w:sz="0" w:space="0" w:color="auto"/>
                            <w:right w:val="none" w:sz="0" w:space="0" w:color="auto"/>
                          </w:divBdr>
                          <w:divsChild>
                            <w:div w:id="148252631">
                              <w:marLeft w:val="0"/>
                              <w:marRight w:val="0"/>
                              <w:marTop w:val="0"/>
                              <w:marBottom w:val="0"/>
                              <w:divBdr>
                                <w:top w:val="none" w:sz="0" w:space="0" w:color="auto"/>
                                <w:left w:val="none" w:sz="0" w:space="0" w:color="auto"/>
                                <w:bottom w:val="none" w:sz="0" w:space="0" w:color="auto"/>
                                <w:right w:val="none" w:sz="0" w:space="0" w:color="auto"/>
                              </w:divBdr>
                              <w:divsChild>
                                <w:div w:id="818881163">
                                  <w:marLeft w:val="0"/>
                                  <w:marRight w:val="120"/>
                                  <w:marTop w:val="0"/>
                                  <w:marBottom w:val="0"/>
                                  <w:divBdr>
                                    <w:top w:val="none" w:sz="0" w:space="0" w:color="auto"/>
                                    <w:left w:val="none" w:sz="0" w:space="0" w:color="auto"/>
                                    <w:bottom w:val="none" w:sz="0" w:space="0" w:color="auto"/>
                                    <w:right w:val="none" w:sz="0" w:space="0" w:color="auto"/>
                                  </w:divBdr>
                                </w:div>
                                <w:div w:id="11229910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181994">
              <w:marLeft w:val="0"/>
              <w:marRight w:val="0"/>
              <w:marTop w:val="0"/>
              <w:marBottom w:val="0"/>
              <w:divBdr>
                <w:top w:val="single" w:sz="6" w:space="0" w:color="F0F0F0"/>
                <w:left w:val="single" w:sz="6" w:space="0" w:color="F0F0F0"/>
                <w:bottom w:val="single" w:sz="6" w:space="0" w:color="F0F0F0"/>
                <w:right w:val="single" w:sz="6" w:space="0" w:color="F0F0F0"/>
              </w:divBdr>
              <w:divsChild>
                <w:div w:id="641468204">
                  <w:marLeft w:val="0"/>
                  <w:marRight w:val="0"/>
                  <w:marTop w:val="0"/>
                  <w:marBottom w:val="0"/>
                  <w:divBdr>
                    <w:top w:val="none" w:sz="0" w:space="0" w:color="auto"/>
                    <w:left w:val="none" w:sz="0" w:space="0" w:color="auto"/>
                    <w:bottom w:val="none" w:sz="0" w:space="0" w:color="auto"/>
                    <w:right w:val="none" w:sz="0" w:space="0" w:color="auto"/>
                  </w:divBdr>
                  <w:divsChild>
                    <w:div w:id="2070880332">
                      <w:marLeft w:val="0"/>
                      <w:marRight w:val="0"/>
                      <w:marTop w:val="0"/>
                      <w:marBottom w:val="0"/>
                      <w:divBdr>
                        <w:top w:val="single" w:sz="6" w:space="0" w:color="E1E1E1"/>
                        <w:left w:val="none" w:sz="0" w:space="0" w:color="auto"/>
                        <w:bottom w:val="none" w:sz="0" w:space="0" w:color="auto"/>
                        <w:right w:val="none" w:sz="0" w:space="0" w:color="auto"/>
                      </w:divBdr>
                      <w:divsChild>
                        <w:div w:id="1334915175">
                          <w:marLeft w:val="0"/>
                          <w:marRight w:val="0"/>
                          <w:marTop w:val="0"/>
                          <w:marBottom w:val="0"/>
                          <w:divBdr>
                            <w:top w:val="none" w:sz="0" w:space="0" w:color="auto"/>
                            <w:left w:val="none" w:sz="0" w:space="0" w:color="auto"/>
                            <w:bottom w:val="none" w:sz="0" w:space="0" w:color="auto"/>
                            <w:right w:val="none" w:sz="0" w:space="0" w:color="auto"/>
                          </w:divBdr>
                          <w:divsChild>
                            <w:div w:id="19216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94534">
              <w:marLeft w:val="0"/>
              <w:marRight w:val="0"/>
              <w:marTop w:val="0"/>
              <w:marBottom w:val="0"/>
              <w:divBdr>
                <w:top w:val="single" w:sz="6" w:space="0" w:color="F0F0F0"/>
                <w:left w:val="single" w:sz="6" w:space="0" w:color="F0F0F0"/>
                <w:bottom w:val="single" w:sz="6" w:space="0" w:color="F0F0F0"/>
                <w:right w:val="single" w:sz="6" w:space="0" w:color="F0F0F0"/>
              </w:divBdr>
              <w:divsChild>
                <w:div w:id="1020090368">
                  <w:marLeft w:val="0"/>
                  <w:marRight w:val="0"/>
                  <w:marTop w:val="0"/>
                  <w:marBottom w:val="0"/>
                  <w:divBdr>
                    <w:top w:val="none" w:sz="0" w:space="0" w:color="auto"/>
                    <w:left w:val="none" w:sz="0" w:space="0" w:color="auto"/>
                    <w:bottom w:val="none" w:sz="0" w:space="0" w:color="auto"/>
                    <w:right w:val="none" w:sz="0" w:space="0" w:color="auto"/>
                  </w:divBdr>
                  <w:divsChild>
                    <w:div w:id="1227647585">
                      <w:marLeft w:val="0"/>
                      <w:marRight w:val="0"/>
                      <w:marTop w:val="0"/>
                      <w:marBottom w:val="0"/>
                      <w:divBdr>
                        <w:top w:val="single" w:sz="6" w:space="0" w:color="E1E1E1"/>
                        <w:left w:val="none" w:sz="0" w:space="0" w:color="auto"/>
                        <w:bottom w:val="none" w:sz="0" w:space="0" w:color="auto"/>
                        <w:right w:val="none" w:sz="0" w:space="0" w:color="auto"/>
                      </w:divBdr>
                      <w:divsChild>
                        <w:div w:id="2019305039">
                          <w:marLeft w:val="0"/>
                          <w:marRight w:val="0"/>
                          <w:marTop w:val="0"/>
                          <w:marBottom w:val="0"/>
                          <w:divBdr>
                            <w:top w:val="none" w:sz="0" w:space="0" w:color="auto"/>
                            <w:left w:val="none" w:sz="0" w:space="0" w:color="auto"/>
                            <w:bottom w:val="none" w:sz="0" w:space="0" w:color="auto"/>
                            <w:right w:val="none" w:sz="0" w:space="0" w:color="auto"/>
                          </w:divBdr>
                          <w:divsChild>
                            <w:div w:id="18484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985333">
              <w:marLeft w:val="0"/>
              <w:marRight w:val="0"/>
              <w:marTop w:val="0"/>
              <w:marBottom w:val="0"/>
              <w:divBdr>
                <w:top w:val="single" w:sz="6" w:space="0" w:color="F0F0F0"/>
                <w:left w:val="single" w:sz="6" w:space="0" w:color="F0F0F0"/>
                <w:bottom w:val="single" w:sz="6" w:space="0" w:color="F0F0F0"/>
                <w:right w:val="single" w:sz="6" w:space="0" w:color="F0F0F0"/>
              </w:divBdr>
              <w:divsChild>
                <w:div w:id="1200699057">
                  <w:marLeft w:val="0"/>
                  <w:marRight w:val="0"/>
                  <w:marTop w:val="0"/>
                  <w:marBottom w:val="0"/>
                  <w:divBdr>
                    <w:top w:val="none" w:sz="0" w:space="0" w:color="auto"/>
                    <w:left w:val="none" w:sz="0" w:space="0" w:color="auto"/>
                    <w:bottom w:val="none" w:sz="0" w:space="0" w:color="auto"/>
                    <w:right w:val="none" w:sz="0" w:space="0" w:color="auto"/>
                  </w:divBdr>
                  <w:divsChild>
                    <w:div w:id="1486779088">
                      <w:marLeft w:val="0"/>
                      <w:marRight w:val="0"/>
                      <w:marTop w:val="0"/>
                      <w:marBottom w:val="0"/>
                      <w:divBdr>
                        <w:top w:val="single" w:sz="6" w:space="0" w:color="E1E1E1"/>
                        <w:left w:val="none" w:sz="0" w:space="0" w:color="auto"/>
                        <w:bottom w:val="none" w:sz="0" w:space="0" w:color="auto"/>
                        <w:right w:val="none" w:sz="0" w:space="0" w:color="auto"/>
                      </w:divBdr>
                    </w:div>
                  </w:divsChild>
                </w:div>
              </w:divsChild>
            </w:div>
            <w:div w:id="534346107">
              <w:marLeft w:val="0"/>
              <w:marRight w:val="0"/>
              <w:marTop w:val="0"/>
              <w:marBottom w:val="0"/>
              <w:divBdr>
                <w:top w:val="single" w:sz="6" w:space="0" w:color="F0F0F0"/>
                <w:left w:val="single" w:sz="6" w:space="0" w:color="F0F0F0"/>
                <w:bottom w:val="single" w:sz="6" w:space="0" w:color="F0F0F0"/>
                <w:right w:val="single" w:sz="6" w:space="0" w:color="F0F0F0"/>
              </w:divBdr>
              <w:divsChild>
                <w:div w:id="1475634531">
                  <w:marLeft w:val="0"/>
                  <w:marRight w:val="0"/>
                  <w:marTop w:val="0"/>
                  <w:marBottom w:val="0"/>
                  <w:divBdr>
                    <w:top w:val="none" w:sz="0" w:space="0" w:color="auto"/>
                    <w:left w:val="none" w:sz="0" w:space="0" w:color="auto"/>
                    <w:bottom w:val="none" w:sz="0" w:space="0" w:color="auto"/>
                    <w:right w:val="none" w:sz="0" w:space="0" w:color="auto"/>
                  </w:divBdr>
                  <w:divsChild>
                    <w:div w:id="924998801">
                      <w:marLeft w:val="0"/>
                      <w:marRight w:val="0"/>
                      <w:marTop w:val="0"/>
                      <w:marBottom w:val="0"/>
                      <w:divBdr>
                        <w:top w:val="single" w:sz="6" w:space="0" w:color="E1E1E1"/>
                        <w:left w:val="none" w:sz="0" w:space="0" w:color="auto"/>
                        <w:bottom w:val="none" w:sz="0" w:space="0" w:color="auto"/>
                        <w:right w:val="none" w:sz="0" w:space="0" w:color="auto"/>
                      </w:divBdr>
                    </w:div>
                  </w:divsChild>
                </w:div>
              </w:divsChild>
            </w:div>
            <w:div w:id="1472793233">
              <w:marLeft w:val="0"/>
              <w:marRight w:val="0"/>
              <w:marTop w:val="0"/>
              <w:marBottom w:val="0"/>
              <w:divBdr>
                <w:top w:val="single" w:sz="6" w:space="0" w:color="F0F0F0"/>
                <w:left w:val="single" w:sz="6" w:space="0" w:color="F0F0F0"/>
                <w:bottom w:val="single" w:sz="6" w:space="0" w:color="F0F0F0"/>
                <w:right w:val="single" w:sz="6" w:space="0" w:color="F0F0F0"/>
              </w:divBdr>
              <w:divsChild>
                <w:div w:id="349379782">
                  <w:marLeft w:val="0"/>
                  <w:marRight w:val="0"/>
                  <w:marTop w:val="0"/>
                  <w:marBottom w:val="0"/>
                  <w:divBdr>
                    <w:top w:val="none" w:sz="0" w:space="0" w:color="auto"/>
                    <w:left w:val="none" w:sz="0" w:space="0" w:color="auto"/>
                    <w:bottom w:val="none" w:sz="0" w:space="0" w:color="auto"/>
                    <w:right w:val="none" w:sz="0" w:space="0" w:color="auto"/>
                  </w:divBdr>
                  <w:divsChild>
                    <w:div w:id="1663388394">
                      <w:marLeft w:val="0"/>
                      <w:marRight w:val="0"/>
                      <w:marTop w:val="0"/>
                      <w:marBottom w:val="0"/>
                      <w:divBdr>
                        <w:top w:val="single" w:sz="6" w:space="0" w:color="E1E1E1"/>
                        <w:left w:val="none" w:sz="0" w:space="0" w:color="auto"/>
                        <w:bottom w:val="none" w:sz="0" w:space="0" w:color="auto"/>
                        <w:right w:val="none" w:sz="0" w:space="0" w:color="auto"/>
                      </w:divBdr>
                      <w:divsChild>
                        <w:div w:id="1249195977">
                          <w:marLeft w:val="0"/>
                          <w:marRight w:val="0"/>
                          <w:marTop w:val="0"/>
                          <w:marBottom w:val="0"/>
                          <w:divBdr>
                            <w:top w:val="none" w:sz="0" w:space="0" w:color="auto"/>
                            <w:left w:val="none" w:sz="0" w:space="0" w:color="auto"/>
                            <w:bottom w:val="none" w:sz="0" w:space="0" w:color="auto"/>
                            <w:right w:val="none" w:sz="0" w:space="0" w:color="auto"/>
                          </w:divBdr>
                          <w:divsChild>
                            <w:div w:id="5570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23624">
              <w:marLeft w:val="0"/>
              <w:marRight w:val="0"/>
              <w:marTop w:val="0"/>
              <w:marBottom w:val="0"/>
              <w:divBdr>
                <w:top w:val="single" w:sz="6" w:space="0" w:color="F0F0F0"/>
                <w:left w:val="single" w:sz="6" w:space="0" w:color="F0F0F0"/>
                <w:bottom w:val="single" w:sz="6" w:space="0" w:color="F0F0F0"/>
                <w:right w:val="single" w:sz="6" w:space="0" w:color="F0F0F0"/>
              </w:divBdr>
              <w:divsChild>
                <w:div w:id="1889102568">
                  <w:marLeft w:val="0"/>
                  <w:marRight w:val="0"/>
                  <w:marTop w:val="0"/>
                  <w:marBottom w:val="0"/>
                  <w:divBdr>
                    <w:top w:val="none" w:sz="0" w:space="0" w:color="auto"/>
                    <w:left w:val="none" w:sz="0" w:space="0" w:color="auto"/>
                    <w:bottom w:val="none" w:sz="0" w:space="0" w:color="auto"/>
                    <w:right w:val="none" w:sz="0" w:space="0" w:color="auto"/>
                  </w:divBdr>
                  <w:divsChild>
                    <w:div w:id="1561090147">
                      <w:marLeft w:val="0"/>
                      <w:marRight w:val="0"/>
                      <w:marTop w:val="0"/>
                      <w:marBottom w:val="0"/>
                      <w:divBdr>
                        <w:top w:val="single" w:sz="6" w:space="0" w:color="E1E1E1"/>
                        <w:left w:val="none" w:sz="0" w:space="0" w:color="auto"/>
                        <w:bottom w:val="none" w:sz="0" w:space="0" w:color="auto"/>
                        <w:right w:val="none" w:sz="0" w:space="0" w:color="auto"/>
                      </w:divBdr>
                    </w:div>
                  </w:divsChild>
                </w:div>
              </w:divsChild>
            </w:div>
            <w:div w:id="8080859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urworldindata.org/wp-content/uploads/2017/11/Reserves-vs.-Resources-01.png" TargetMode="External"/><Relationship Id="rId21" Type="http://schemas.openxmlformats.org/officeDocument/2006/relationships/hyperlink" Target="https://ourworldindata.org/grapher/energy-use-per-capita-vs-gdp-per-capita" TargetMode="External"/><Relationship Id="rId42" Type="http://schemas.openxmlformats.org/officeDocument/2006/relationships/hyperlink" Target="https://ourworldindata.org/fossil-fuels" TargetMode="External"/><Relationship Id="rId47" Type="http://schemas.openxmlformats.org/officeDocument/2006/relationships/hyperlink" Target="http://creativecommons.org/licenses/by-sa/4.0/deed.en_US" TargetMode="External"/><Relationship Id="rId63" Type="http://schemas.openxmlformats.org/officeDocument/2006/relationships/hyperlink" Target="http://creativecommons.org/licenses/by-sa/4.0/deed.en_US" TargetMode="External"/><Relationship Id="rId68" Type="http://schemas.openxmlformats.org/officeDocument/2006/relationships/hyperlink" Target="https://ourworldindata.org/air-pollution/" TargetMode="External"/><Relationship Id="rId84" Type="http://schemas.openxmlformats.org/officeDocument/2006/relationships/hyperlink" Target="http://creativecommons.org/licenses/by-sa/4.0/deed.en_US" TargetMode="External"/><Relationship Id="rId89" Type="http://schemas.openxmlformats.org/officeDocument/2006/relationships/hyperlink" Target="https://ourworldindata.org/grapher/pump-price-for-gasoline-us-per-liter" TargetMode="External"/><Relationship Id="rId112" Type="http://schemas.openxmlformats.org/officeDocument/2006/relationships/hyperlink" Target="https://ourworldindata.org/grapher/global-carbon-budget-for-a-two-degree-world" TargetMode="External"/><Relationship Id="rId16" Type="http://schemas.openxmlformats.org/officeDocument/2006/relationships/control" Target="activeX/activeX2.xml"/><Relationship Id="rId107" Type="http://schemas.openxmlformats.org/officeDocument/2006/relationships/hyperlink" Target="http://creativecommons.org/licenses/by-sa/4.0/deed.en_US" TargetMode="External"/><Relationship Id="rId11" Type="http://schemas.openxmlformats.org/officeDocument/2006/relationships/hyperlink" Target="http://creativecommons.org/licenses/by-sa/4.0/deed.en_US" TargetMode="External"/><Relationship Id="rId32" Type="http://schemas.openxmlformats.org/officeDocument/2006/relationships/hyperlink" Target="https://ourworldindata.org/grapher/coal-production-per-capita-over-the-long-term" TargetMode="External"/><Relationship Id="rId37" Type="http://schemas.openxmlformats.org/officeDocument/2006/relationships/hyperlink" Target="https://ourworldindata.org/grapher/population-by-country?country=IND" TargetMode="External"/><Relationship Id="rId53" Type="http://schemas.openxmlformats.org/officeDocument/2006/relationships/hyperlink" Target="http://creativecommons.org/licenses/by-sa/4.0/deed.en_US" TargetMode="External"/><Relationship Id="rId58" Type="http://schemas.openxmlformats.org/officeDocument/2006/relationships/hyperlink" Target="http://creativecommons.org/licenses/by-sa/4.0/deed.en_US" TargetMode="External"/><Relationship Id="rId74" Type="http://schemas.openxmlformats.org/officeDocument/2006/relationships/hyperlink" Target="http://creativecommons.org/licenses/by-sa/4.0/deed.en_US" TargetMode="External"/><Relationship Id="rId79" Type="http://schemas.openxmlformats.org/officeDocument/2006/relationships/hyperlink" Target="https://ourworldindata.org/how-long-before-we-run-out-of-fossil-fuels/" TargetMode="External"/><Relationship Id="rId102" Type="http://schemas.openxmlformats.org/officeDocument/2006/relationships/hyperlink" Target="https://ourworldindata.org/grapher/global-primary-energy-consumption" TargetMode="External"/><Relationship Id="rId123" Type="http://schemas.openxmlformats.org/officeDocument/2006/relationships/hyperlink" Target="http://www.gapminder.org/world/" TargetMode="External"/><Relationship Id="rId128" Type="http://schemas.openxmlformats.org/officeDocument/2006/relationships/hyperlink" Target="http://epp.eurostat.ec.europa.eu/statistics_explained/index.php/Energy_production_and_imports" TargetMode="External"/><Relationship Id="rId5" Type="http://schemas.openxmlformats.org/officeDocument/2006/relationships/hyperlink" Target="https://ourworldindata.org/about/" TargetMode="External"/><Relationship Id="rId90" Type="http://schemas.openxmlformats.org/officeDocument/2006/relationships/hyperlink" Target="http://creativecommons.org/licenses/by-sa/4.0/deed.en_US" TargetMode="External"/><Relationship Id="rId95" Type="http://schemas.openxmlformats.org/officeDocument/2006/relationships/hyperlink" Target="https://www.eia.gov/energyexplained/index.cfm?page=natural_gas_factors_affecting_prices" TargetMode="External"/><Relationship Id="rId22" Type="http://schemas.openxmlformats.org/officeDocument/2006/relationships/hyperlink" Target="https://ourworldindata.org/grapher/fossil-fuel-consumption-by-fuel-type" TargetMode="External"/><Relationship Id="rId27" Type="http://schemas.openxmlformats.org/officeDocument/2006/relationships/hyperlink" Target="https://ourworldindata.org/grapher/coal-production-by-region" TargetMode="External"/><Relationship Id="rId43" Type="http://schemas.openxmlformats.org/officeDocument/2006/relationships/hyperlink" Target="https://ourworldindata.org/grapher/oil-production-by-region" TargetMode="External"/><Relationship Id="rId48" Type="http://schemas.openxmlformats.org/officeDocument/2006/relationships/hyperlink" Target="https://ourworldindata.org/grapher/oil-consumption-by-country" TargetMode="External"/><Relationship Id="rId64" Type="http://schemas.openxmlformats.org/officeDocument/2006/relationships/control" Target="activeX/activeX10.xml"/><Relationship Id="rId69" Type="http://schemas.openxmlformats.org/officeDocument/2006/relationships/hyperlink" Target="https://ourworldindata.org/grapher/coal-reserves-by-type" TargetMode="External"/><Relationship Id="rId113" Type="http://schemas.openxmlformats.org/officeDocument/2006/relationships/hyperlink" Target="https://ourworldindata.org/fossil-fuels" TargetMode="External"/><Relationship Id="rId118" Type="http://schemas.openxmlformats.org/officeDocument/2006/relationships/image" Target="media/image3.png"/><Relationship Id="rId80" Type="http://schemas.openxmlformats.org/officeDocument/2006/relationships/hyperlink" Target="https://ourworldindata.org/fossil-fuels" TargetMode="External"/><Relationship Id="rId85" Type="http://schemas.openxmlformats.org/officeDocument/2006/relationships/hyperlink" Target="https://ourworldindata.org/grapher/crude-oil-prices" TargetMode="External"/><Relationship Id="rId12" Type="http://schemas.openxmlformats.org/officeDocument/2006/relationships/image" Target="media/image1.wmf"/><Relationship Id="rId17" Type="http://schemas.openxmlformats.org/officeDocument/2006/relationships/hyperlink" Target="https://ourworldindata.org/grapher/fossil-fuel-production-per-capita" TargetMode="External"/><Relationship Id="rId33" Type="http://schemas.openxmlformats.org/officeDocument/2006/relationships/hyperlink" Target="http://creativecommons.org/licenses/by-sa/4.0/deed.en_US" TargetMode="External"/><Relationship Id="rId38" Type="http://schemas.openxmlformats.org/officeDocument/2006/relationships/hyperlink" Target="https://ourworldindata.org/grapher/maddison-data-gdp-per-capita-in-2011us?tab=chart&amp;country=IND" TargetMode="External"/><Relationship Id="rId59" Type="http://schemas.openxmlformats.org/officeDocument/2006/relationships/hyperlink" Target="https://ourworldindata.org/grapher/gas-consumption-per-capita" TargetMode="External"/><Relationship Id="rId103" Type="http://schemas.openxmlformats.org/officeDocument/2006/relationships/hyperlink" Target="https://ourworldindata.org/co2-and-other-greenhouse-gas-emissions/" TargetMode="External"/><Relationship Id="rId108" Type="http://schemas.openxmlformats.org/officeDocument/2006/relationships/hyperlink" Target="https://ourworldindata.org/how-long-before-we-run-out-of-fossil-fuels/" TargetMode="External"/><Relationship Id="rId124" Type="http://schemas.openxmlformats.org/officeDocument/2006/relationships/hyperlink" Target="http://www.eia.gov/" TargetMode="External"/><Relationship Id="rId129" Type="http://schemas.openxmlformats.org/officeDocument/2006/relationships/hyperlink" Target="http://epp.eurostat.ec.europa.eu/statistics_explained/index.php/Consumption_of_energy" TargetMode="External"/><Relationship Id="rId54" Type="http://schemas.openxmlformats.org/officeDocument/2006/relationships/hyperlink" Target="https://ourworldindata.org/grapher/natural-gas-consumption-by-region" TargetMode="External"/><Relationship Id="rId70" Type="http://schemas.openxmlformats.org/officeDocument/2006/relationships/hyperlink" Target="http://creativecommons.org/licenses/by-sa/4.0/deed.en_US" TargetMode="External"/><Relationship Id="rId75" Type="http://schemas.openxmlformats.org/officeDocument/2006/relationships/hyperlink" Target="https://ourworldindata.org/fossil-fuels" TargetMode="External"/><Relationship Id="rId91" Type="http://schemas.openxmlformats.org/officeDocument/2006/relationships/hyperlink" Target="https://ourworldindata.org/grapher/pump-price-for-diesel-fuel-us-per-liter" TargetMode="External"/><Relationship Id="rId96" Type="http://schemas.openxmlformats.org/officeDocument/2006/relationships/hyperlink" Target="https://ourworldindata.org/grapher/natural-gas-prices" TargetMode="External"/><Relationship Id="rId1" Type="http://schemas.openxmlformats.org/officeDocument/2006/relationships/numbering" Target="numbering.xml"/><Relationship Id="rId6" Type="http://schemas.openxmlformats.org/officeDocument/2006/relationships/hyperlink" Target="https://ourworldindata.org/air-pollution/" TargetMode="External"/><Relationship Id="rId23" Type="http://schemas.openxmlformats.org/officeDocument/2006/relationships/hyperlink" Target="http://creativecommons.org/licenses/by-sa/4.0/deed.en_US" TargetMode="External"/><Relationship Id="rId28" Type="http://schemas.openxmlformats.org/officeDocument/2006/relationships/hyperlink" Target="http://creativecommons.org/licenses/by-sa/4.0/deed.en_US" TargetMode="External"/><Relationship Id="rId49" Type="http://schemas.openxmlformats.org/officeDocument/2006/relationships/hyperlink" Target="http://creativecommons.org/licenses/by-sa/4.0/deed.en_US" TargetMode="External"/><Relationship Id="rId114" Type="http://schemas.openxmlformats.org/officeDocument/2006/relationships/hyperlink" Target="https://ourworldindata.org/grapher/world-crude-oil-price-vs-oil-consumption" TargetMode="External"/><Relationship Id="rId119" Type="http://schemas.openxmlformats.org/officeDocument/2006/relationships/hyperlink" Target="http://web.archive.org/web/20140605044810/http:/www.bp.com:80/en/global/corporate/about-bp/energy-economics/statistical-review-of-world-energy-2013.html" TargetMode="External"/><Relationship Id="rId44" Type="http://schemas.openxmlformats.org/officeDocument/2006/relationships/hyperlink" Target="http://creativecommons.org/licenses/by-sa/4.0/deed.en_US" TargetMode="External"/><Relationship Id="rId60" Type="http://schemas.openxmlformats.org/officeDocument/2006/relationships/hyperlink" Target="http://creativecommons.org/licenses/by-sa/4.0/deed.en_US" TargetMode="External"/><Relationship Id="rId65" Type="http://schemas.openxmlformats.org/officeDocument/2006/relationships/hyperlink" Target="https://ourworldindata.org/fossil-fuels/" TargetMode="External"/><Relationship Id="rId81" Type="http://schemas.openxmlformats.org/officeDocument/2006/relationships/hyperlink" Target="https://ourworldindata.org/grapher/years-of-fossil-fuel-reserves-left" TargetMode="External"/><Relationship Id="rId86" Type="http://schemas.openxmlformats.org/officeDocument/2006/relationships/hyperlink" Target="http://creativecommons.org/licenses/by-sa/4.0/deed.en_US" TargetMode="External"/><Relationship Id="rId130" Type="http://schemas.openxmlformats.org/officeDocument/2006/relationships/hyperlink" Target="http://epp.eurostat.ec.europa.eu/statistics_explained/index.php/Electricity_production,_consumption_and_market_overview" TargetMode="External"/><Relationship Id="rId13" Type="http://schemas.openxmlformats.org/officeDocument/2006/relationships/control" Target="activeX/activeX1.xml"/><Relationship Id="rId18" Type="http://schemas.openxmlformats.org/officeDocument/2006/relationships/hyperlink" Target="http://creativecommons.org/licenses/by-sa/4.0/deed.en_US" TargetMode="External"/><Relationship Id="rId39" Type="http://schemas.openxmlformats.org/officeDocument/2006/relationships/hyperlink" Target="https://ourworldindata.org/grapher/coal-consumption-per-capita" TargetMode="External"/><Relationship Id="rId109" Type="http://schemas.openxmlformats.org/officeDocument/2006/relationships/hyperlink" Target="https://ourworldindata.org/fossil-fuels" TargetMode="External"/><Relationship Id="rId34" Type="http://schemas.openxmlformats.org/officeDocument/2006/relationships/hyperlink" Target="https://ourworldindata.org/grapher/coal-consumption-by-region" TargetMode="External"/><Relationship Id="rId50" Type="http://schemas.openxmlformats.org/officeDocument/2006/relationships/hyperlink" Target="https://ourworldindata.org/grapher/oil-consumption-per-capita" TargetMode="External"/><Relationship Id="rId55" Type="http://schemas.openxmlformats.org/officeDocument/2006/relationships/hyperlink" Target="http://creativecommons.org/licenses/by-sa/4.0/deed.en_US" TargetMode="External"/><Relationship Id="rId76" Type="http://schemas.openxmlformats.org/officeDocument/2006/relationships/hyperlink" Target="https://ourworldindata.org/how-long-before-we-run-out-of-fossil-fuels/" TargetMode="External"/><Relationship Id="rId97" Type="http://schemas.openxmlformats.org/officeDocument/2006/relationships/hyperlink" Target="http://creativecommons.org/licenses/by-sa/4.0/deed.en_US" TargetMode="External"/><Relationship Id="rId104" Type="http://schemas.openxmlformats.org/officeDocument/2006/relationships/hyperlink" Target="https://ourworldindata.org/fossil-fuels" TargetMode="External"/><Relationship Id="rId120" Type="http://schemas.openxmlformats.org/officeDocument/2006/relationships/hyperlink" Target="http://www.tsp-data-portal.org/all-datasets" TargetMode="External"/><Relationship Id="rId125" Type="http://schemas.openxmlformats.org/officeDocument/2006/relationships/hyperlink" Target="http://data.worldbank.org/indicator/EG.USE.COMM.KT.OE" TargetMode="External"/><Relationship Id="rId7" Type="http://schemas.openxmlformats.org/officeDocument/2006/relationships/hyperlink" Target="https://ourworldindata.org/co2-and-other-greenhouse-gas-emissions/" TargetMode="External"/><Relationship Id="rId71" Type="http://schemas.openxmlformats.org/officeDocument/2006/relationships/hyperlink" Target="https://ourworldindata.org/grapher/oil-proved-reserves" TargetMode="External"/><Relationship Id="rId92" Type="http://schemas.openxmlformats.org/officeDocument/2006/relationships/hyperlink" Target="http://creativecommons.org/licenses/by-sa/4.0/deed.en_US" TargetMode="External"/><Relationship Id="rId2" Type="http://schemas.openxmlformats.org/officeDocument/2006/relationships/styles" Target="styles.xml"/><Relationship Id="rId29" Type="http://schemas.openxmlformats.org/officeDocument/2006/relationships/control" Target="activeX/activeX6.xml"/><Relationship Id="rId24" Type="http://schemas.openxmlformats.org/officeDocument/2006/relationships/control" Target="activeX/activeX4.xml"/><Relationship Id="rId40" Type="http://schemas.openxmlformats.org/officeDocument/2006/relationships/hyperlink" Target="http://creativecommons.org/licenses/by-sa/4.0/deed.en_US" TargetMode="External"/><Relationship Id="rId45" Type="http://schemas.openxmlformats.org/officeDocument/2006/relationships/control" Target="activeX/activeX8.xml"/><Relationship Id="rId66" Type="http://schemas.openxmlformats.org/officeDocument/2006/relationships/hyperlink" Target="https://ourworldindata.org/grapher/coal-proved-reserves" TargetMode="External"/><Relationship Id="rId87" Type="http://schemas.openxmlformats.org/officeDocument/2006/relationships/hyperlink" Target="https://ourworldindata.org/grapher/crude-oil-spot-prices" TargetMode="External"/><Relationship Id="rId110" Type="http://schemas.openxmlformats.org/officeDocument/2006/relationships/hyperlink" Target="https://ourworldindata.org/fossil-fuels" TargetMode="External"/><Relationship Id="rId115" Type="http://schemas.openxmlformats.org/officeDocument/2006/relationships/hyperlink" Target="https://ourworldindata.org/wp-content/uploads/2017/10/Oil-prices-vs.-consumption.png" TargetMode="External"/><Relationship Id="rId131" Type="http://schemas.openxmlformats.org/officeDocument/2006/relationships/fontTable" Target="fontTable.xml"/><Relationship Id="rId61" Type="http://schemas.openxmlformats.org/officeDocument/2006/relationships/hyperlink" Target="https://ourworldindata.org/global-renewables-are-growing-but-are-only-managing-to-offset-a-decline-in-nuclear-production/" TargetMode="External"/><Relationship Id="rId82" Type="http://schemas.openxmlformats.org/officeDocument/2006/relationships/hyperlink" Target="http://creativecommons.org/licenses/by-sa/4.0/deed.en_US" TargetMode="External"/><Relationship Id="rId19" Type="http://schemas.openxmlformats.org/officeDocument/2006/relationships/control" Target="activeX/activeX3.xml"/><Relationship Id="rId14" Type="http://schemas.openxmlformats.org/officeDocument/2006/relationships/hyperlink" Target="https://ourworldindata.org/grapher/fossil-fuel-production-over-the-long-term" TargetMode="External"/><Relationship Id="rId30" Type="http://schemas.openxmlformats.org/officeDocument/2006/relationships/hyperlink" Target="https://ourworldindata.org/grapher/coal-production-by-country" TargetMode="External"/><Relationship Id="rId35" Type="http://schemas.openxmlformats.org/officeDocument/2006/relationships/hyperlink" Target="http://creativecommons.org/licenses/by-sa/4.0/deed.en_US" TargetMode="External"/><Relationship Id="rId56" Type="http://schemas.openxmlformats.org/officeDocument/2006/relationships/control" Target="activeX/activeX9.xml"/><Relationship Id="rId77" Type="http://schemas.openxmlformats.org/officeDocument/2006/relationships/hyperlink" Target="https://ourworldindata.org/grapher/hubberts-peak-vs-actual-oil-production-in-the-united-states" TargetMode="External"/><Relationship Id="rId100" Type="http://schemas.openxmlformats.org/officeDocument/2006/relationships/hyperlink" Target="https://ourworldindata.org/grapher/share-of-the-workforce-employed-in-the-coal-industry-united-kingdom" TargetMode="External"/><Relationship Id="rId105" Type="http://schemas.openxmlformats.org/officeDocument/2006/relationships/hyperlink" Target="https://ourworldindata.org/grapher/annual-co-emissions-per-country?country=USA" TargetMode="External"/><Relationship Id="rId126" Type="http://schemas.openxmlformats.org/officeDocument/2006/relationships/hyperlink" Target="http://data.worldbank.org/indicator/EG.USE.PCAP.KG.OE" TargetMode="External"/><Relationship Id="rId8" Type="http://schemas.openxmlformats.org/officeDocument/2006/relationships/hyperlink" Target="https://ourworldindata.org/energy-production-and-changing-energy-sources/" TargetMode="External"/><Relationship Id="rId51" Type="http://schemas.openxmlformats.org/officeDocument/2006/relationships/hyperlink" Target="http://creativecommons.org/licenses/by-sa/4.0/deed.en_US" TargetMode="External"/><Relationship Id="rId72" Type="http://schemas.openxmlformats.org/officeDocument/2006/relationships/hyperlink" Target="http://creativecommons.org/licenses/by-sa/4.0/deed.en_US" TargetMode="External"/><Relationship Id="rId93" Type="http://schemas.openxmlformats.org/officeDocument/2006/relationships/hyperlink" Target="https://ourworldindata.org/grapher/coal-prices" TargetMode="External"/><Relationship Id="rId98" Type="http://schemas.openxmlformats.org/officeDocument/2006/relationships/hyperlink" Target="https://ourworldindata.org/grapher/employment-in-the-coal-industry-in-the-united-kingdom-1873-2016" TargetMode="External"/><Relationship Id="rId121" Type="http://schemas.openxmlformats.org/officeDocument/2006/relationships/hyperlink" Target="http://data.iea.org/" TargetMode="External"/><Relationship Id="rId3" Type="http://schemas.openxmlformats.org/officeDocument/2006/relationships/settings" Target="settings.xml"/><Relationship Id="rId25" Type="http://schemas.openxmlformats.org/officeDocument/2006/relationships/hyperlink" Target="https://ourworldindata.org/grapher/fossil-fuel-consumption-per-capita" TargetMode="External"/><Relationship Id="rId46" Type="http://schemas.openxmlformats.org/officeDocument/2006/relationships/hyperlink" Target="https://ourworldindata.org/grapher/oil-production-by-country" TargetMode="External"/><Relationship Id="rId67" Type="http://schemas.openxmlformats.org/officeDocument/2006/relationships/hyperlink" Target="http://creativecommons.org/licenses/by-sa/4.0/deed.en_US" TargetMode="External"/><Relationship Id="rId116" Type="http://schemas.openxmlformats.org/officeDocument/2006/relationships/image" Target="media/image2.png"/><Relationship Id="rId20" Type="http://schemas.openxmlformats.org/officeDocument/2006/relationships/hyperlink" Target="https://ourworldindata.org/world-population-growth/" TargetMode="External"/><Relationship Id="rId41" Type="http://schemas.openxmlformats.org/officeDocument/2006/relationships/hyperlink" Target="https://history.state.gov/milestones/1969-1976/oil-embargo" TargetMode="External"/><Relationship Id="rId62" Type="http://schemas.openxmlformats.org/officeDocument/2006/relationships/hyperlink" Target="https://ourworldindata.org/grapher/share-of-electricity-production-from-fossil-fuels" TargetMode="External"/><Relationship Id="rId83" Type="http://schemas.openxmlformats.org/officeDocument/2006/relationships/hyperlink" Target="https://ourworldindata.org/grapher/fossil-fuel-price-index" TargetMode="External"/><Relationship Id="rId88" Type="http://schemas.openxmlformats.org/officeDocument/2006/relationships/hyperlink" Target="http://creativecommons.org/licenses/by-sa/4.0/deed.en_US" TargetMode="External"/><Relationship Id="rId111" Type="http://schemas.openxmlformats.org/officeDocument/2006/relationships/hyperlink" Target="http://data.worldbank.org/indicator" TargetMode="External"/><Relationship Id="rId132" Type="http://schemas.openxmlformats.org/officeDocument/2006/relationships/theme" Target="theme/theme1.xml"/><Relationship Id="rId15" Type="http://schemas.openxmlformats.org/officeDocument/2006/relationships/hyperlink" Target="http://creativecommons.org/licenses/by-sa/4.0/deed.en_US" TargetMode="External"/><Relationship Id="rId36" Type="http://schemas.openxmlformats.org/officeDocument/2006/relationships/control" Target="activeX/activeX7.xml"/><Relationship Id="rId57" Type="http://schemas.openxmlformats.org/officeDocument/2006/relationships/hyperlink" Target="https://ourworldindata.org/grapher/gas-consumption-by-country" TargetMode="External"/><Relationship Id="rId106" Type="http://schemas.openxmlformats.org/officeDocument/2006/relationships/hyperlink" Target="https://ourworldindata.org/grapher/carbon-dioxide-emissions-factor" TargetMode="External"/><Relationship Id="rId127" Type="http://schemas.openxmlformats.org/officeDocument/2006/relationships/hyperlink" Target="http://data.worldbank.org/indicator/EG.EGY.PROD.KT.OE" TargetMode="External"/><Relationship Id="rId10" Type="http://schemas.openxmlformats.org/officeDocument/2006/relationships/hyperlink" Target="https://ourworldindata.org/grapher/global-fossil-fuel-consumption" TargetMode="External"/><Relationship Id="rId31" Type="http://schemas.openxmlformats.org/officeDocument/2006/relationships/hyperlink" Target="http://creativecommons.org/licenses/by-sa/4.0/deed.en_US" TargetMode="External"/><Relationship Id="rId52" Type="http://schemas.openxmlformats.org/officeDocument/2006/relationships/hyperlink" Target="https://ourworldindata.org/grapher/gas-production-by-country" TargetMode="External"/><Relationship Id="rId73" Type="http://schemas.openxmlformats.org/officeDocument/2006/relationships/hyperlink" Target="https://ourworldindata.org/grapher/natural-gas-proved-reserves" TargetMode="External"/><Relationship Id="rId78" Type="http://schemas.openxmlformats.org/officeDocument/2006/relationships/hyperlink" Target="http://creativecommons.org/licenses/by-sa/4.0/deed.en_US" TargetMode="External"/><Relationship Id="rId94" Type="http://schemas.openxmlformats.org/officeDocument/2006/relationships/hyperlink" Target="http://creativecommons.org/licenses/by-sa/4.0/deed.en_US" TargetMode="External"/><Relationship Id="rId99" Type="http://schemas.openxmlformats.org/officeDocument/2006/relationships/hyperlink" Target="http://creativecommons.org/licenses/by-sa/4.0/deed.en_US" TargetMode="External"/><Relationship Id="rId101" Type="http://schemas.openxmlformats.org/officeDocument/2006/relationships/hyperlink" Target="http://creativecommons.org/licenses/by-sa/4.0/deed.en_US" TargetMode="External"/><Relationship Id="rId122" Type="http://schemas.openxmlformats.org/officeDocument/2006/relationships/hyperlink" Target="http://www.worldenergyoutlook.org/" TargetMode="External"/><Relationship Id="rId4" Type="http://schemas.openxmlformats.org/officeDocument/2006/relationships/webSettings" Target="webSettings.xml"/><Relationship Id="rId9" Type="http://schemas.openxmlformats.org/officeDocument/2006/relationships/hyperlink" Target="https://ourworldindata.org/fossil-fuels" TargetMode="External"/><Relationship Id="rId26"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8441</Words>
  <Characters>48116</Characters>
  <Application>Microsoft Office Word</Application>
  <DocSecurity>0</DocSecurity>
  <Lines>400</Lines>
  <Paragraphs>112</Paragraphs>
  <ScaleCrop>false</ScaleCrop>
  <Company/>
  <LinksUpToDate>false</LinksUpToDate>
  <CharactersWithSpaces>56445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dc:creator>
  <cp:keywords/>
  <dc:description/>
  <cp:lastModifiedBy>Joshua White</cp:lastModifiedBy>
  <cp:revision>1</cp:revision>
  <dcterms:created xsi:type="dcterms:W3CDTF">2018-08-01T23:32:00Z</dcterms:created>
  <dcterms:modified xsi:type="dcterms:W3CDTF">2018-08-01T23:32:00Z</dcterms:modified>
</cp:coreProperties>
</file>