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bonus-engine</w:t>
      </w:r>
    </w:p>
    <w:p>
      <w:pPr>
        <w:pStyle w:val="Heading1"/>
      </w:pPr>
      <w:r>
        <w:t>Service overview</w:t>
      </w:r>
    </w:p>
    <w:p>
      <w:r>
        <w:t>bonus-engine: Bonuses, free spins and loyalty rewards. Owner: Promotions team. Tier 2 service.</w:t>
      </w:r>
    </w:p>
    <w:p>
      <w:pPr>
        <w:pStyle w:val="Heading1"/>
      </w:pPr>
      <w:r>
        <w:t>Health checks</w:t>
      </w:r>
    </w:p>
    <w:p>
      <w:r>
        <w:t>Dashboards: bonus-engine overview and bonus-engine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Promotions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bonus-engine</dc:title>
  <dc:subject/>
  <dc:creator>Giorgi Tsiklauri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