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fraud-scoring</w:t>
      </w:r>
    </w:p>
    <w:p>
      <w:pPr>
        <w:pStyle w:val="Heading1"/>
      </w:pPr>
      <w:r>
        <w:t>Service overview</w:t>
      </w:r>
    </w:p>
    <w:p>
      <w:r>
        <w:t>fraud-scoring: Scores every deposit synchronously before it is sent to the payment provider. Owner: Payments Platform team. Tier 0 service.</w:t>
      </w:r>
    </w:p>
    <w:p>
      <w:pPr>
        <w:pStyle w:val="Heading1"/>
      </w:pPr>
      <w:r>
        <w:t>Health checks</w:t>
      </w:r>
    </w:p>
    <w:p>
      <w:r>
        <w:t>Dashboards: fraud-scoring overview and fraud-scoring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Payments Platform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fraud-scoring</dc:title>
  <dc:subject/>
  <dc:creator>Tom Weber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