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D73" w:rsidRDefault="002410BC" w:rsidP="004A3D73">
      <w:pPr>
        <w:pStyle w:val="TtuloTDC"/>
      </w:pPr>
      <w:r>
        <w:t xml:space="preserve">Sesión </w:t>
      </w:r>
      <w:r w:rsidR="00BA62D3">
        <w:t>4</w:t>
      </w:r>
    </w:p>
    <w:p w:rsidR="00E55103" w:rsidRDefault="000B7D10" w:rsidP="004A3D73">
      <w:r>
        <w:t xml:space="preserve">Como continuación de la </w:t>
      </w:r>
      <w:r w:rsidR="002410BC">
        <w:t>sesión</w:t>
      </w:r>
      <w:r>
        <w:t xml:space="preserve"> 3, c</w:t>
      </w:r>
      <w:r w:rsidR="00E55103">
        <w:t>ompletar la hoja de estilos CSS</w:t>
      </w:r>
      <w:r>
        <w:t xml:space="preserve"> que se proporciona, </w:t>
      </w:r>
      <w:r w:rsidRPr="000B7D10">
        <w:rPr>
          <w:rFonts w:ascii="Courier New" w:hAnsi="Courier New" w:cs="Courier New"/>
          <w:sz w:val="20"/>
        </w:rPr>
        <w:t>estilo.css</w:t>
      </w:r>
      <w:r>
        <w:t>,</w:t>
      </w:r>
      <w:r w:rsidR="00E55103">
        <w:t xml:space="preserve"> de forma que la presentación visual del documento sea similar a la </w:t>
      </w:r>
      <w:r>
        <w:t>que aquí se muestra</w:t>
      </w:r>
      <w:r w:rsidR="00E55103">
        <w:t>.</w:t>
      </w:r>
    </w:p>
    <w:p w:rsidR="00D02762" w:rsidRDefault="006E0EA4" w:rsidP="004A3D73">
      <w:r>
        <w:rPr>
          <w:noProof/>
          <w:lang w:eastAsia="es-ES"/>
        </w:rPr>
        <w:drawing>
          <wp:inline distT="0" distB="0" distL="0" distR="0" wp14:anchorId="1DDAAE89" wp14:editId="6745800E">
            <wp:extent cx="5400040" cy="4463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463415"/>
                    </a:xfrm>
                    <a:prstGeom prst="rect">
                      <a:avLst/>
                    </a:prstGeom>
                  </pic:spPr>
                </pic:pic>
              </a:graphicData>
            </a:graphic>
          </wp:inline>
        </w:drawing>
      </w:r>
    </w:p>
    <w:p w:rsidR="00E55103" w:rsidRDefault="003D4EFD" w:rsidP="009414EA">
      <w:pPr>
        <w:pStyle w:val="Ttulo2"/>
        <w:numPr>
          <w:ilvl w:val="0"/>
          <w:numId w:val="0"/>
        </w:numPr>
        <w:spacing w:before="240"/>
      </w:pPr>
      <w:r>
        <w:t>Orden de aplicación de estilos</w:t>
      </w:r>
    </w:p>
    <w:p w:rsidR="003D4EFD" w:rsidRDefault="003D4EFD" w:rsidP="003D4EFD">
      <w:pPr>
        <w:pStyle w:val="Prrafodelista"/>
        <w:numPr>
          <w:ilvl w:val="0"/>
          <w:numId w:val="9"/>
        </w:numPr>
      </w:pPr>
      <w:r>
        <w:t xml:space="preserve">Cabecera del cuerpo del documento (elemento </w:t>
      </w:r>
      <w:r w:rsidRPr="003D4EFD">
        <w:rPr>
          <w:rFonts w:ascii="Courier New" w:hAnsi="Courier New" w:cs="Courier New"/>
          <w:sz w:val="20"/>
        </w:rPr>
        <w:t>header</w:t>
      </w:r>
      <w:r>
        <w:t>)</w:t>
      </w:r>
      <w:r w:rsidR="00882450">
        <w:t xml:space="preserve"> y descendientes</w:t>
      </w:r>
    </w:p>
    <w:p w:rsidR="003D4EFD" w:rsidRDefault="003D4EFD" w:rsidP="003D4EFD">
      <w:pPr>
        <w:pStyle w:val="Prrafodelista"/>
        <w:numPr>
          <w:ilvl w:val="0"/>
          <w:numId w:val="9"/>
        </w:numPr>
      </w:pPr>
      <w:r>
        <w:t xml:space="preserve">Menú principal de navegación (elemento </w:t>
      </w:r>
      <w:r w:rsidRPr="003D4EFD">
        <w:rPr>
          <w:rFonts w:ascii="Courier New" w:hAnsi="Courier New" w:cs="Courier New"/>
          <w:sz w:val="20"/>
        </w:rPr>
        <w:t>nav</w:t>
      </w:r>
      <w:r>
        <w:t>)</w:t>
      </w:r>
    </w:p>
    <w:p w:rsidR="003D4EFD" w:rsidRDefault="003D4EFD" w:rsidP="003D4EFD">
      <w:pPr>
        <w:pStyle w:val="Prrafodelista"/>
        <w:numPr>
          <w:ilvl w:val="0"/>
          <w:numId w:val="9"/>
        </w:numPr>
      </w:pPr>
      <w:r>
        <w:t>Algoritmo</w:t>
      </w:r>
      <w:r w:rsidR="00070D8E">
        <w:t>s, completar para que se muestran algo a la derecha</w:t>
      </w:r>
      <w:r w:rsidR="009414EA">
        <w:t xml:space="preserve"> (igual que en el documento)</w:t>
      </w:r>
    </w:p>
    <w:p w:rsidR="002860E5" w:rsidRDefault="002860E5" w:rsidP="00663684">
      <w:pPr>
        <w:pStyle w:val="Prrafodelista"/>
        <w:numPr>
          <w:ilvl w:val="0"/>
          <w:numId w:val="9"/>
        </w:numPr>
      </w:pPr>
      <w:r>
        <w:t>C</w:t>
      </w:r>
      <w:r w:rsidR="00070D8E">
        <w:t>entrar</w:t>
      </w:r>
      <w:r>
        <w:t xml:space="preserve"> las tablas y su pie</w:t>
      </w:r>
    </w:p>
    <w:p w:rsidR="00070D8E" w:rsidRDefault="00070D8E" w:rsidP="00663684">
      <w:pPr>
        <w:pStyle w:val="Prrafodelista"/>
        <w:numPr>
          <w:ilvl w:val="0"/>
          <w:numId w:val="9"/>
        </w:numPr>
      </w:pPr>
      <w:r>
        <w:t>Centrar ecuaciones como aparecen en el documento</w:t>
      </w:r>
    </w:p>
    <w:p w:rsidR="00070D8E" w:rsidRDefault="00070D8E" w:rsidP="003D4EFD">
      <w:pPr>
        <w:pStyle w:val="Prrafodelista"/>
        <w:numPr>
          <w:ilvl w:val="0"/>
          <w:numId w:val="9"/>
        </w:numPr>
      </w:pPr>
      <w:r>
        <w:t>Centrar la Figura 3</w:t>
      </w:r>
    </w:p>
    <w:p w:rsidR="00070D8E" w:rsidRDefault="00070D8E" w:rsidP="003D4EFD">
      <w:pPr>
        <w:pStyle w:val="Prrafodelista"/>
        <w:numPr>
          <w:ilvl w:val="0"/>
          <w:numId w:val="9"/>
        </w:numPr>
      </w:pPr>
      <w:r>
        <w:t>Presentar las Figuras 4 y 5 igual que en el documento</w:t>
      </w:r>
    </w:p>
    <w:p w:rsidR="00070D8E" w:rsidRDefault="00070D8E" w:rsidP="003D4EFD">
      <w:pPr>
        <w:pStyle w:val="Prrafodelista"/>
        <w:numPr>
          <w:ilvl w:val="0"/>
          <w:numId w:val="9"/>
        </w:numPr>
      </w:pPr>
      <w:r>
        <w:t>Utilizar el modelo de caja flexible para presentar los sitios de interés como se muestra en la imagen previa</w:t>
      </w:r>
    </w:p>
    <w:p w:rsidR="00070D8E" w:rsidRDefault="00070D8E" w:rsidP="003D4EFD">
      <w:pPr>
        <w:pStyle w:val="Prrafodelista"/>
        <w:numPr>
          <w:ilvl w:val="0"/>
          <w:numId w:val="9"/>
        </w:numPr>
      </w:pPr>
      <w:r>
        <w:t xml:space="preserve">Para anchos del </w:t>
      </w:r>
      <w:r w:rsidRPr="00070D8E">
        <w:rPr>
          <w:i/>
        </w:rPr>
        <w:t>viewport</w:t>
      </w:r>
      <w:r w:rsidR="002410BC">
        <w:t xml:space="preserve"> mayor o igual a </w:t>
      </w:r>
      <w:bookmarkStart w:id="0" w:name="_GoBack"/>
      <w:bookmarkEnd w:id="0"/>
      <w:r w:rsidR="00382BCC">
        <w:rPr>
          <w:rFonts w:ascii="Courier New" w:hAnsi="Courier New" w:cs="Courier New"/>
          <w:sz w:val="20"/>
        </w:rPr>
        <w:t>9</w:t>
      </w:r>
      <w:r w:rsidR="002410BC" w:rsidRPr="002410BC">
        <w:rPr>
          <w:rFonts w:ascii="Courier New" w:hAnsi="Courier New" w:cs="Courier New"/>
          <w:sz w:val="20"/>
        </w:rPr>
        <w:t>00</w:t>
      </w:r>
      <w:r w:rsidR="003F0086" w:rsidRPr="002410BC">
        <w:rPr>
          <w:rFonts w:ascii="Courier New" w:hAnsi="Courier New" w:cs="Courier New"/>
          <w:sz w:val="20"/>
        </w:rPr>
        <w:t>px</w:t>
      </w:r>
      <w:r>
        <w:t xml:space="preserve"> ubicar los sitios de interés</w:t>
      </w:r>
      <w:r w:rsidR="003F0086">
        <w:t xml:space="preserve"> como una columna a la derecha de la sección principal del documento (</w:t>
      </w:r>
      <w:r w:rsidR="003F0086" w:rsidRPr="003F0086">
        <w:rPr>
          <w:rFonts w:ascii="Courier New" w:hAnsi="Courier New" w:cs="Courier New"/>
          <w:sz w:val="20"/>
        </w:rPr>
        <w:t>&lt;section id=”main”&gt;</w:t>
      </w:r>
      <w:r w:rsidR="003F0086">
        <w:t>). Además, el ancho máximo del bloque de co</w:t>
      </w:r>
      <w:r w:rsidR="002410BC">
        <w:t xml:space="preserve">ntención inicial ha de ser de </w:t>
      </w:r>
      <w:r w:rsidR="002410BC" w:rsidRPr="002410BC">
        <w:rPr>
          <w:rFonts w:ascii="Courier New" w:hAnsi="Courier New" w:cs="Courier New"/>
          <w:sz w:val="20"/>
        </w:rPr>
        <w:t>70em</w:t>
      </w:r>
      <w:r w:rsidR="003F0086">
        <w:t xml:space="preserve"> y mostrase centrado en el </w:t>
      </w:r>
      <w:r w:rsidR="003F0086">
        <w:rPr>
          <w:i/>
        </w:rPr>
        <w:t>viewport</w:t>
      </w:r>
      <w:r w:rsidR="003F0086">
        <w:t xml:space="preserve"> (ver la imagen de la siguiente página)</w:t>
      </w:r>
    </w:p>
    <w:p w:rsidR="00882450" w:rsidRPr="003D4EFD" w:rsidRDefault="00882450" w:rsidP="003D4EFD">
      <w:pPr>
        <w:pStyle w:val="Prrafodelista"/>
        <w:numPr>
          <w:ilvl w:val="0"/>
          <w:numId w:val="9"/>
        </w:numPr>
      </w:pPr>
      <w:r>
        <w:t>Numerar los capítulos de los documentos</w:t>
      </w:r>
      <w:r w:rsidR="002B47A8">
        <w:t xml:space="preserve"> HTML igual que en el documento Word</w:t>
      </w:r>
    </w:p>
    <w:p w:rsidR="00E55103" w:rsidRDefault="00E55103" w:rsidP="009414EA">
      <w:r>
        <w:br w:type="page"/>
      </w:r>
      <w:r w:rsidR="009414EA" w:rsidRPr="009414EA">
        <w:rPr>
          <w:noProof/>
          <w:lang w:eastAsia="es-ES"/>
        </w:rPr>
        <w:lastRenderedPageBreak/>
        <w:drawing>
          <wp:inline distT="0" distB="0" distL="0" distR="0" wp14:anchorId="3EE8EF0A" wp14:editId="3C1CB22B">
            <wp:extent cx="5400040" cy="37007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00780"/>
                    </a:xfrm>
                    <a:prstGeom prst="rect">
                      <a:avLst/>
                    </a:prstGeom>
                  </pic:spPr>
                </pic:pic>
              </a:graphicData>
            </a:graphic>
          </wp:inline>
        </w:drawing>
      </w:r>
    </w:p>
    <w:p w:rsidR="00E55103" w:rsidRDefault="00E55103" w:rsidP="004A3D73"/>
    <w:p w:rsidR="00FB11A5" w:rsidRDefault="00FB11A5"/>
    <w:p w:rsidR="00FB11A5" w:rsidRDefault="00FB11A5"/>
    <w:sdt>
      <w:sdtPr>
        <w:rPr>
          <w:rFonts w:asciiTheme="minorHAnsi" w:eastAsiaTheme="minorHAnsi" w:hAnsiTheme="minorHAnsi" w:cstheme="minorBidi"/>
          <w:color w:val="auto"/>
          <w:sz w:val="22"/>
          <w:szCs w:val="22"/>
          <w:lang w:eastAsia="en-US"/>
        </w:rPr>
        <w:id w:val="-1167162537"/>
        <w:docPartObj>
          <w:docPartGallery w:val="Table of Contents"/>
          <w:docPartUnique/>
        </w:docPartObj>
      </w:sdtPr>
      <w:sdtEndPr>
        <w:rPr>
          <w:b/>
          <w:bCs/>
        </w:rPr>
      </w:sdtEndPr>
      <w:sdtContent>
        <w:bookmarkStart w:id="1" w:name="Contenido" w:displacedByCustomXml="prev"/>
        <w:bookmarkEnd w:id="1" w:displacedByCustomXml="prev"/>
        <w:p w:rsidR="00FB11A5" w:rsidRDefault="00FB11A5">
          <w:pPr>
            <w:pStyle w:val="TtuloTDC"/>
          </w:pPr>
          <w:r>
            <w:t>Contenido</w:t>
          </w:r>
        </w:p>
        <w:p w:rsidR="00FB11A5" w:rsidRPr="00FB11A5" w:rsidRDefault="00FB11A5">
          <w:pPr>
            <w:pStyle w:val="TDC1"/>
            <w:tabs>
              <w:tab w:val="left" w:pos="440"/>
              <w:tab w:val="right" w:leader="dot" w:pos="8494"/>
            </w:tabs>
            <w:rPr>
              <w:rStyle w:val="nfasisintenso"/>
              <w:noProof/>
            </w:rPr>
          </w:pPr>
          <w:r>
            <w:fldChar w:fldCharType="begin"/>
          </w:r>
          <w:r>
            <w:instrText xml:space="preserve"> TOC \o "1-3" \h \z \u </w:instrText>
          </w:r>
          <w:r>
            <w:fldChar w:fldCharType="separate"/>
          </w:r>
          <w:hyperlink w:anchor="_Toc399142322" w:history="1">
            <w:r w:rsidRPr="00FB11A5">
              <w:rPr>
                <w:rStyle w:val="nfasisintenso"/>
                <w:noProof/>
              </w:rPr>
              <w:t>1</w:t>
            </w:r>
            <w:r w:rsidRPr="00FB11A5">
              <w:rPr>
                <w:rStyle w:val="nfasisintenso"/>
                <w:noProof/>
              </w:rPr>
              <w:tab/>
              <w:t>Análisis de algoritmos</w:t>
            </w:r>
            <w:r w:rsidRPr="00FB11A5">
              <w:rPr>
                <w:rStyle w:val="nfasisintenso"/>
                <w:noProof/>
                <w:webHidden/>
              </w:rPr>
              <w:tab/>
            </w:r>
            <w:r w:rsidRPr="00FB11A5">
              <w:rPr>
                <w:rStyle w:val="nfasisintenso"/>
                <w:noProof/>
                <w:webHidden/>
              </w:rPr>
              <w:fldChar w:fldCharType="begin"/>
            </w:r>
            <w:r w:rsidRPr="00FB11A5">
              <w:rPr>
                <w:rStyle w:val="nfasisintenso"/>
                <w:noProof/>
                <w:webHidden/>
              </w:rPr>
              <w:instrText xml:space="preserve"> PAGEREF _Toc399142322 \h </w:instrText>
            </w:r>
            <w:r w:rsidRPr="00FB11A5">
              <w:rPr>
                <w:rStyle w:val="nfasisintenso"/>
                <w:noProof/>
                <w:webHidden/>
              </w:rPr>
            </w:r>
            <w:r w:rsidRPr="00FB11A5">
              <w:rPr>
                <w:rStyle w:val="nfasisintenso"/>
                <w:noProof/>
                <w:webHidden/>
              </w:rPr>
              <w:fldChar w:fldCharType="separate"/>
            </w:r>
            <w:r w:rsidR="00E55103">
              <w:rPr>
                <w:rStyle w:val="nfasisintenso"/>
                <w:noProof/>
                <w:webHidden/>
              </w:rPr>
              <w:t>3</w:t>
            </w:r>
            <w:r w:rsidRPr="00FB11A5">
              <w:rPr>
                <w:rStyle w:val="nfasisintenso"/>
                <w:noProof/>
                <w:webHidden/>
              </w:rPr>
              <w:fldChar w:fldCharType="end"/>
            </w:r>
          </w:hyperlink>
        </w:p>
        <w:p w:rsidR="00FB11A5" w:rsidRPr="00FB11A5" w:rsidRDefault="00382BCC">
          <w:pPr>
            <w:pStyle w:val="TDC2"/>
            <w:tabs>
              <w:tab w:val="left" w:pos="880"/>
              <w:tab w:val="right" w:leader="dot" w:pos="8494"/>
            </w:tabs>
            <w:rPr>
              <w:rStyle w:val="nfasissutil"/>
              <w:noProof/>
            </w:rPr>
          </w:pPr>
          <w:hyperlink w:anchor="_Toc399142323" w:history="1">
            <w:r w:rsidR="00FB11A5" w:rsidRPr="00FB11A5">
              <w:rPr>
                <w:rStyle w:val="nfasissutil"/>
                <w:noProof/>
              </w:rPr>
              <w:t>1.1</w:t>
            </w:r>
            <w:r w:rsidR="00FB11A5" w:rsidRPr="00FB11A5">
              <w:rPr>
                <w:rStyle w:val="nfasissutil"/>
                <w:noProof/>
              </w:rPr>
              <w:tab/>
              <w:t>Complejidad temporal</w:t>
            </w:r>
            <w:r w:rsidR="00FB11A5" w:rsidRPr="00FB11A5">
              <w:rPr>
                <w:rStyle w:val="nfasissutil"/>
                <w:noProof/>
                <w:webHidden/>
              </w:rPr>
              <w:tab/>
            </w:r>
            <w:r w:rsidR="00FB11A5" w:rsidRPr="00FB11A5">
              <w:rPr>
                <w:rStyle w:val="nfasissutil"/>
                <w:noProof/>
                <w:webHidden/>
              </w:rPr>
              <w:fldChar w:fldCharType="begin"/>
            </w:r>
            <w:r w:rsidR="00FB11A5" w:rsidRPr="00FB11A5">
              <w:rPr>
                <w:rStyle w:val="nfasissutil"/>
                <w:noProof/>
                <w:webHidden/>
              </w:rPr>
              <w:instrText xml:space="preserve"> PAGEREF _Toc399142323 \h </w:instrText>
            </w:r>
            <w:r w:rsidR="00FB11A5" w:rsidRPr="00FB11A5">
              <w:rPr>
                <w:rStyle w:val="nfasissutil"/>
                <w:noProof/>
                <w:webHidden/>
              </w:rPr>
            </w:r>
            <w:r w:rsidR="00FB11A5" w:rsidRPr="00FB11A5">
              <w:rPr>
                <w:rStyle w:val="nfasissutil"/>
                <w:noProof/>
                <w:webHidden/>
              </w:rPr>
              <w:fldChar w:fldCharType="separate"/>
            </w:r>
            <w:r w:rsidR="00E55103">
              <w:rPr>
                <w:rStyle w:val="nfasissutil"/>
                <w:noProof/>
                <w:webHidden/>
              </w:rPr>
              <w:t>3</w:t>
            </w:r>
            <w:r w:rsidR="00FB11A5" w:rsidRPr="00FB11A5">
              <w:rPr>
                <w:rStyle w:val="nfasissutil"/>
                <w:noProof/>
                <w:webHidden/>
              </w:rPr>
              <w:fldChar w:fldCharType="end"/>
            </w:r>
          </w:hyperlink>
        </w:p>
        <w:p w:rsidR="00FB11A5" w:rsidRDefault="00382BCC">
          <w:pPr>
            <w:pStyle w:val="TDC3"/>
            <w:tabs>
              <w:tab w:val="left" w:pos="1320"/>
              <w:tab w:val="right" w:leader="dot" w:pos="8494"/>
            </w:tabs>
            <w:rPr>
              <w:rFonts w:eastAsiaTheme="minorEastAsia"/>
              <w:noProof/>
              <w:lang w:eastAsia="es-ES"/>
            </w:rPr>
          </w:pPr>
          <w:hyperlink w:anchor="_Toc399142324" w:history="1">
            <w:r w:rsidR="00FB11A5" w:rsidRPr="00DB369E">
              <w:rPr>
                <w:rStyle w:val="Hipervnculo"/>
                <w:noProof/>
              </w:rPr>
              <w:t>1.1.1</w:t>
            </w:r>
            <w:r w:rsidR="00FB11A5">
              <w:rPr>
                <w:rFonts w:eastAsiaTheme="minorEastAsia"/>
                <w:noProof/>
                <w:lang w:eastAsia="es-ES"/>
              </w:rPr>
              <w:tab/>
            </w:r>
            <w:r w:rsidR="00FB11A5" w:rsidRPr="00DB369E">
              <w:rPr>
                <w:rStyle w:val="Hipervnculo"/>
                <w:noProof/>
              </w:rPr>
              <w:t>Mejor caso, peor caso y caso promedio</w:t>
            </w:r>
            <w:r w:rsidR="00FB11A5">
              <w:rPr>
                <w:noProof/>
                <w:webHidden/>
              </w:rPr>
              <w:tab/>
            </w:r>
            <w:r w:rsidR="00FB11A5">
              <w:rPr>
                <w:noProof/>
                <w:webHidden/>
              </w:rPr>
              <w:fldChar w:fldCharType="begin"/>
            </w:r>
            <w:r w:rsidR="00FB11A5">
              <w:rPr>
                <w:noProof/>
                <w:webHidden/>
              </w:rPr>
              <w:instrText xml:space="preserve"> PAGEREF _Toc399142324 \h </w:instrText>
            </w:r>
            <w:r w:rsidR="00FB11A5">
              <w:rPr>
                <w:noProof/>
                <w:webHidden/>
              </w:rPr>
            </w:r>
            <w:r w:rsidR="00FB11A5">
              <w:rPr>
                <w:noProof/>
                <w:webHidden/>
              </w:rPr>
              <w:fldChar w:fldCharType="separate"/>
            </w:r>
            <w:r w:rsidR="00E55103">
              <w:rPr>
                <w:noProof/>
                <w:webHidden/>
              </w:rPr>
              <w:t>4</w:t>
            </w:r>
            <w:r w:rsidR="00FB11A5">
              <w:rPr>
                <w:noProof/>
                <w:webHidden/>
              </w:rPr>
              <w:fldChar w:fldCharType="end"/>
            </w:r>
          </w:hyperlink>
        </w:p>
        <w:p w:rsidR="00FB11A5" w:rsidRPr="00FB11A5" w:rsidRDefault="00382BCC">
          <w:pPr>
            <w:pStyle w:val="TDC2"/>
            <w:tabs>
              <w:tab w:val="left" w:pos="880"/>
              <w:tab w:val="right" w:leader="dot" w:pos="8494"/>
            </w:tabs>
            <w:rPr>
              <w:rStyle w:val="nfasissutil"/>
              <w:noProof/>
            </w:rPr>
          </w:pPr>
          <w:hyperlink w:anchor="_Toc399142325" w:history="1">
            <w:r w:rsidR="00FB11A5" w:rsidRPr="00FB11A5">
              <w:rPr>
                <w:rStyle w:val="nfasissutil"/>
                <w:noProof/>
              </w:rPr>
              <w:t>1.2</w:t>
            </w:r>
            <w:r w:rsidR="00FB11A5" w:rsidRPr="00FB11A5">
              <w:rPr>
                <w:rStyle w:val="nfasissutil"/>
                <w:noProof/>
              </w:rPr>
              <w:tab/>
              <w:t>Notación asintótica</w:t>
            </w:r>
            <w:r w:rsidR="00FB11A5" w:rsidRPr="00FB11A5">
              <w:rPr>
                <w:rStyle w:val="nfasissutil"/>
                <w:noProof/>
                <w:webHidden/>
              </w:rPr>
              <w:tab/>
            </w:r>
            <w:r w:rsidR="00FB11A5" w:rsidRPr="00FB11A5">
              <w:rPr>
                <w:rStyle w:val="nfasissutil"/>
                <w:noProof/>
                <w:webHidden/>
              </w:rPr>
              <w:fldChar w:fldCharType="begin"/>
            </w:r>
            <w:r w:rsidR="00FB11A5" w:rsidRPr="00FB11A5">
              <w:rPr>
                <w:rStyle w:val="nfasissutil"/>
                <w:noProof/>
                <w:webHidden/>
              </w:rPr>
              <w:instrText xml:space="preserve"> PAGEREF _Toc399142325 \h </w:instrText>
            </w:r>
            <w:r w:rsidR="00FB11A5" w:rsidRPr="00FB11A5">
              <w:rPr>
                <w:rStyle w:val="nfasissutil"/>
                <w:noProof/>
                <w:webHidden/>
              </w:rPr>
            </w:r>
            <w:r w:rsidR="00FB11A5" w:rsidRPr="00FB11A5">
              <w:rPr>
                <w:rStyle w:val="nfasissutil"/>
                <w:noProof/>
                <w:webHidden/>
              </w:rPr>
              <w:fldChar w:fldCharType="separate"/>
            </w:r>
            <w:r w:rsidR="00E55103">
              <w:rPr>
                <w:rStyle w:val="nfasissutil"/>
                <w:noProof/>
                <w:webHidden/>
              </w:rPr>
              <w:t>5</w:t>
            </w:r>
            <w:r w:rsidR="00FB11A5" w:rsidRPr="00FB11A5">
              <w:rPr>
                <w:rStyle w:val="nfasissutil"/>
                <w:noProof/>
                <w:webHidden/>
              </w:rPr>
              <w:fldChar w:fldCharType="end"/>
            </w:r>
          </w:hyperlink>
        </w:p>
        <w:p w:rsidR="00FB11A5" w:rsidRDefault="00382BCC">
          <w:pPr>
            <w:pStyle w:val="TDC3"/>
            <w:tabs>
              <w:tab w:val="left" w:pos="1320"/>
              <w:tab w:val="right" w:leader="dot" w:pos="8494"/>
            </w:tabs>
            <w:rPr>
              <w:rFonts w:eastAsiaTheme="minorEastAsia"/>
              <w:noProof/>
              <w:lang w:eastAsia="es-ES"/>
            </w:rPr>
          </w:pPr>
          <w:hyperlink w:anchor="_Toc399142326" w:history="1">
            <w:r w:rsidR="00FB11A5" w:rsidRPr="00DB369E">
              <w:rPr>
                <w:rStyle w:val="Hipervnculo"/>
                <w:noProof/>
              </w:rPr>
              <w:t>1.2.1</w:t>
            </w:r>
            <w:r w:rsidR="00FB11A5">
              <w:rPr>
                <w:rFonts w:eastAsiaTheme="minorEastAsia"/>
                <w:noProof/>
                <w:lang w:eastAsia="es-ES"/>
              </w:rPr>
              <w:tab/>
            </w:r>
            <w:r w:rsidR="00FB11A5" w:rsidRPr="00DB369E">
              <w:rPr>
                <w:rStyle w:val="Hipervnculo"/>
                <w:noProof/>
              </w:rPr>
              <w:t>Orden y omega</w:t>
            </w:r>
            <w:r w:rsidR="00FB11A5">
              <w:rPr>
                <w:noProof/>
                <w:webHidden/>
              </w:rPr>
              <w:tab/>
            </w:r>
            <w:r w:rsidR="00FB11A5">
              <w:rPr>
                <w:noProof/>
                <w:webHidden/>
              </w:rPr>
              <w:fldChar w:fldCharType="begin"/>
            </w:r>
            <w:r w:rsidR="00FB11A5">
              <w:rPr>
                <w:noProof/>
                <w:webHidden/>
              </w:rPr>
              <w:instrText xml:space="preserve"> PAGEREF _Toc399142326 \h </w:instrText>
            </w:r>
            <w:r w:rsidR="00FB11A5">
              <w:rPr>
                <w:noProof/>
                <w:webHidden/>
              </w:rPr>
            </w:r>
            <w:r w:rsidR="00FB11A5">
              <w:rPr>
                <w:noProof/>
                <w:webHidden/>
              </w:rPr>
              <w:fldChar w:fldCharType="separate"/>
            </w:r>
            <w:r w:rsidR="00E55103">
              <w:rPr>
                <w:noProof/>
                <w:webHidden/>
              </w:rPr>
              <w:t>5</w:t>
            </w:r>
            <w:r w:rsidR="00FB11A5">
              <w:rPr>
                <w:noProof/>
                <w:webHidden/>
              </w:rPr>
              <w:fldChar w:fldCharType="end"/>
            </w:r>
          </w:hyperlink>
        </w:p>
        <w:p w:rsidR="00FB11A5" w:rsidRDefault="00382BCC">
          <w:pPr>
            <w:pStyle w:val="TDC3"/>
            <w:tabs>
              <w:tab w:val="left" w:pos="1320"/>
              <w:tab w:val="right" w:leader="dot" w:pos="8494"/>
            </w:tabs>
            <w:rPr>
              <w:rFonts w:eastAsiaTheme="minorEastAsia"/>
              <w:noProof/>
              <w:lang w:eastAsia="es-ES"/>
            </w:rPr>
          </w:pPr>
          <w:hyperlink w:anchor="_Toc399142327" w:history="1">
            <w:r w:rsidR="00FB11A5" w:rsidRPr="00DB369E">
              <w:rPr>
                <w:rStyle w:val="Hipervnculo"/>
                <w:noProof/>
              </w:rPr>
              <w:t>1.2.2</w:t>
            </w:r>
            <w:r w:rsidR="00FB11A5">
              <w:rPr>
                <w:rFonts w:eastAsiaTheme="minorEastAsia"/>
                <w:noProof/>
                <w:lang w:eastAsia="es-ES"/>
              </w:rPr>
              <w:tab/>
            </w:r>
            <w:r w:rsidR="00FB11A5" w:rsidRPr="00DB369E">
              <w:rPr>
                <w:rStyle w:val="Hipervnculo"/>
                <w:noProof/>
              </w:rPr>
              <w:t>Orden exacto</w:t>
            </w:r>
            <w:r w:rsidR="00FB11A5">
              <w:rPr>
                <w:noProof/>
                <w:webHidden/>
              </w:rPr>
              <w:tab/>
            </w:r>
            <w:r w:rsidR="00FB11A5">
              <w:rPr>
                <w:noProof/>
                <w:webHidden/>
              </w:rPr>
              <w:fldChar w:fldCharType="begin"/>
            </w:r>
            <w:r w:rsidR="00FB11A5">
              <w:rPr>
                <w:noProof/>
                <w:webHidden/>
              </w:rPr>
              <w:instrText xml:space="preserve"> PAGEREF _Toc399142327 \h </w:instrText>
            </w:r>
            <w:r w:rsidR="00FB11A5">
              <w:rPr>
                <w:noProof/>
                <w:webHidden/>
              </w:rPr>
            </w:r>
            <w:r w:rsidR="00FB11A5">
              <w:rPr>
                <w:noProof/>
                <w:webHidden/>
              </w:rPr>
              <w:fldChar w:fldCharType="separate"/>
            </w:r>
            <w:r w:rsidR="00E55103">
              <w:rPr>
                <w:noProof/>
                <w:webHidden/>
              </w:rPr>
              <w:t>6</w:t>
            </w:r>
            <w:r w:rsidR="00FB11A5">
              <w:rPr>
                <w:noProof/>
                <w:webHidden/>
              </w:rPr>
              <w:fldChar w:fldCharType="end"/>
            </w:r>
          </w:hyperlink>
        </w:p>
        <w:p w:rsidR="00FB11A5" w:rsidRDefault="00382BCC">
          <w:pPr>
            <w:pStyle w:val="TDC3"/>
            <w:tabs>
              <w:tab w:val="left" w:pos="1320"/>
              <w:tab w:val="right" w:leader="dot" w:pos="8494"/>
            </w:tabs>
            <w:rPr>
              <w:rFonts w:eastAsiaTheme="minorEastAsia"/>
              <w:noProof/>
              <w:lang w:eastAsia="es-ES"/>
            </w:rPr>
          </w:pPr>
          <w:hyperlink w:anchor="_Toc399142328" w:history="1">
            <w:r w:rsidR="00FB11A5" w:rsidRPr="00DB369E">
              <w:rPr>
                <w:rStyle w:val="Hipervnculo"/>
                <w:noProof/>
              </w:rPr>
              <w:t>1.2.3</w:t>
            </w:r>
            <w:r w:rsidR="00FB11A5">
              <w:rPr>
                <w:rFonts w:eastAsiaTheme="minorEastAsia"/>
                <w:noProof/>
                <w:lang w:eastAsia="es-ES"/>
              </w:rPr>
              <w:tab/>
            </w:r>
            <w:r w:rsidR="00FB11A5" w:rsidRPr="00DB369E">
              <w:rPr>
                <w:rStyle w:val="Hipervnculo"/>
                <w:noProof/>
              </w:rPr>
              <w:t>Órdenes de complejidad</w:t>
            </w:r>
            <w:r w:rsidR="00FB11A5">
              <w:rPr>
                <w:noProof/>
                <w:webHidden/>
              </w:rPr>
              <w:tab/>
            </w:r>
            <w:r w:rsidR="00FB11A5">
              <w:rPr>
                <w:noProof/>
                <w:webHidden/>
              </w:rPr>
              <w:fldChar w:fldCharType="begin"/>
            </w:r>
            <w:r w:rsidR="00FB11A5">
              <w:rPr>
                <w:noProof/>
                <w:webHidden/>
              </w:rPr>
              <w:instrText xml:space="preserve"> PAGEREF _Toc399142328 \h </w:instrText>
            </w:r>
            <w:r w:rsidR="00FB11A5">
              <w:rPr>
                <w:noProof/>
                <w:webHidden/>
              </w:rPr>
            </w:r>
            <w:r w:rsidR="00FB11A5">
              <w:rPr>
                <w:noProof/>
                <w:webHidden/>
              </w:rPr>
              <w:fldChar w:fldCharType="separate"/>
            </w:r>
            <w:r w:rsidR="00E55103">
              <w:rPr>
                <w:noProof/>
                <w:webHidden/>
              </w:rPr>
              <w:t>6</w:t>
            </w:r>
            <w:r w:rsidR="00FB11A5">
              <w:rPr>
                <w:noProof/>
                <w:webHidden/>
              </w:rPr>
              <w:fldChar w:fldCharType="end"/>
            </w:r>
          </w:hyperlink>
        </w:p>
        <w:p w:rsidR="00FB11A5" w:rsidRPr="00FB11A5" w:rsidRDefault="00382BCC">
          <w:pPr>
            <w:pStyle w:val="TDC2"/>
            <w:tabs>
              <w:tab w:val="left" w:pos="880"/>
              <w:tab w:val="right" w:leader="dot" w:pos="8494"/>
            </w:tabs>
            <w:rPr>
              <w:rStyle w:val="nfasissutil"/>
              <w:noProof/>
            </w:rPr>
          </w:pPr>
          <w:hyperlink w:anchor="_Toc399142329" w:history="1">
            <w:r w:rsidR="00FB11A5" w:rsidRPr="00FB11A5">
              <w:rPr>
                <w:rStyle w:val="nfasissutil"/>
                <w:noProof/>
              </w:rPr>
              <w:t>1.3</w:t>
            </w:r>
            <w:r w:rsidR="00FB11A5" w:rsidRPr="00FB11A5">
              <w:rPr>
                <w:rStyle w:val="nfasissutil"/>
                <w:noProof/>
              </w:rPr>
              <w:tab/>
              <w:t>Complejidad espacial</w:t>
            </w:r>
            <w:r w:rsidR="00FB11A5" w:rsidRPr="00FB11A5">
              <w:rPr>
                <w:rStyle w:val="nfasissutil"/>
                <w:noProof/>
                <w:webHidden/>
              </w:rPr>
              <w:tab/>
            </w:r>
            <w:r w:rsidR="00FB11A5" w:rsidRPr="00FB11A5">
              <w:rPr>
                <w:rStyle w:val="nfasissutil"/>
                <w:noProof/>
                <w:webHidden/>
              </w:rPr>
              <w:fldChar w:fldCharType="begin"/>
            </w:r>
            <w:r w:rsidR="00FB11A5" w:rsidRPr="00FB11A5">
              <w:rPr>
                <w:rStyle w:val="nfasissutil"/>
                <w:noProof/>
                <w:webHidden/>
              </w:rPr>
              <w:instrText xml:space="preserve"> PAGEREF _Toc399142329 \h </w:instrText>
            </w:r>
            <w:r w:rsidR="00FB11A5" w:rsidRPr="00FB11A5">
              <w:rPr>
                <w:rStyle w:val="nfasissutil"/>
                <w:noProof/>
                <w:webHidden/>
              </w:rPr>
            </w:r>
            <w:r w:rsidR="00FB11A5" w:rsidRPr="00FB11A5">
              <w:rPr>
                <w:rStyle w:val="nfasissutil"/>
                <w:noProof/>
                <w:webHidden/>
              </w:rPr>
              <w:fldChar w:fldCharType="separate"/>
            </w:r>
            <w:r w:rsidR="00E55103">
              <w:rPr>
                <w:rStyle w:val="nfasissutil"/>
                <w:noProof/>
                <w:webHidden/>
              </w:rPr>
              <w:t>7</w:t>
            </w:r>
            <w:r w:rsidR="00FB11A5" w:rsidRPr="00FB11A5">
              <w:rPr>
                <w:rStyle w:val="nfasissutil"/>
                <w:noProof/>
                <w:webHidden/>
              </w:rPr>
              <w:fldChar w:fldCharType="end"/>
            </w:r>
          </w:hyperlink>
        </w:p>
        <w:p w:rsidR="00FB11A5" w:rsidRDefault="00FB11A5">
          <w:r>
            <w:rPr>
              <w:b/>
              <w:bCs/>
            </w:rPr>
            <w:fldChar w:fldCharType="end"/>
          </w:r>
        </w:p>
      </w:sdtContent>
    </w:sdt>
    <w:p w:rsidR="00281186" w:rsidRDefault="00281186">
      <w:r>
        <w:br w:type="page"/>
      </w:r>
    </w:p>
    <w:p w:rsidR="00281186" w:rsidRDefault="00281186" w:rsidP="00281186">
      <w:pPr>
        <w:pStyle w:val="Ttulo1"/>
      </w:pPr>
      <w:bookmarkStart w:id="2" w:name="_Toc398208371"/>
      <w:bookmarkStart w:id="3" w:name="_Toc399142322"/>
      <w:r>
        <w:lastRenderedPageBreak/>
        <w:t>Análisis de algoritmos</w:t>
      </w:r>
      <w:bookmarkEnd w:id="2"/>
      <w:bookmarkEnd w:id="3"/>
    </w:p>
    <w:p w:rsidR="00281186" w:rsidRPr="00281186" w:rsidRDefault="00281186" w:rsidP="00281186">
      <w:r>
        <w:t>Puede ocurrir que la s</w:t>
      </w:r>
      <w:r w:rsidR="00D40878">
        <w:t>olución a un problema se pueda llevar a cabo con</w:t>
      </w:r>
      <w:r>
        <w:t xml:space="preserve"> algoritmos</w:t>
      </w:r>
      <w:r w:rsidR="00D40878">
        <w:t xml:space="preserve"> significativamente diferentes</w:t>
      </w:r>
      <w:r>
        <w:t xml:space="preserve">. Por otra parte, ciertas decisiones sobre la representación de una abstracción de datos pueden afectar de forma distinta a las operaciones del tipo de dato. Y, en </w:t>
      </w:r>
      <w:r w:rsidR="00D40878">
        <w:t>estos</w:t>
      </w:r>
      <w:r>
        <w:t xml:space="preserve"> casos, cabe preguntarse</w:t>
      </w:r>
      <w:r w:rsidR="00D40878">
        <w:t>, cómo se pueden comparar distintos algoritmos que resuelven el mismo problema.</w:t>
      </w:r>
    </w:p>
    <w:p w:rsidR="00281186" w:rsidRDefault="00281186" w:rsidP="00281186">
      <w:r w:rsidRPr="00175BE0">
        <w:t xml:space="preserve">Una solución factible para comparar la rapidez de los algoritmos sería mediante un </w:t>
      </w:r>
      <w:r w:rsidRPr="00281186">
        <w:t>procedimiento empírico, programando los algoritmos (en algún lenguaje de programación) y</w:t>
      </w:r>
      <w:r w:rsidRPr="00175BE0">
        <w:t xml:space="preserve"> ejecutándolos para medir el tiempo que tarda en ejecutarse cada algoritmo para diferentes entradas (tamaño y casos distintos). Sin embargo, esta aproximación empírica tiene ciertos inconvenientes, no sólo depende del tamaño del problema (tamaño o talla de los datos de entrada), también depende de cómo se elijan los datos de entrada (casos seleccionados para realizar el experimento) y de factores externos que no aportan información sobre los algoritmos como, por ejemplo, el lenguaje de programación elegido y la máquina en la que se realice la ejecución.</w:t>
      </w:r>
    </w:p>
    <w:p w:rsidR="00281186" w:rsidRDefault="00281186" w:rsidP="00281186">
      <w:pPr>
        <w:spacing w:after="60"/>
      </w:pPr>
      <w:r>
        <w:t xml:space="preserve">En este </w:t>
      </w:r>
      <w:r w:rsidR="00D40878">
        <w:t>apartado</w:t>
      </w:r>
      <w:r>
        <w:t xml:space="preserve"> se presentarán criterios de comparación de algoritmos basados en la eficiencia, es decir, en el mejor aprovechamiento de los recursos computacionales. Se estudiaran dos factores:</w:t>
      </w:r>
    </w:p>
    <w:p w:rsidR="00281186" w:rsidRDefault="00D40878" w:rsidP="00CF146A">
      <w:pPr>
        <w:spacing w:after="60"/>
      </w:pPr>
      <w:r>
        <w:rPr>
          <w:i/>
        </w:rPr>
        <w:t>C</w:t>
      </w:r>
      <w:r w:rsidR="00281186" w:rsidRPr="00D40878">
        <w:rPr>
          <w:i/>
        </w:rPr>
        <w:t>oste</w:t>
      </w:r>
      <w:r w:rsidR="00281186">
        <w:t xml:space="preserve"> o </w:t>
      </w:r>
      <w:r w:rsidR="00281186" w:rsidRPr="00D40878">
        <w:rPr>
          <w:i/>
        </w:rPr>
        <w:t>complejidad espacial</w:t>
      </w:r>
      <w:r w:rsidR="00CF146A">
        <w:t>:</w:t>
      </w:r>
      <w:r w:rsidR="00281186">
        <w:t xml:space="preserve"> la cantidad de memoria que consume la estructura de datos.</w:t>
      </w:r>
    </w:p>
    <w:p w:rsidR="00281186" w:rsidRDefault="00CF146A" w:rsidP="00D40878">
      <w:r>
        <w:rPr>
          <w:i/>
        </w:rPr>
        <w:t>C</w:t>
      </w:r>
      <w:r w:rsidR="00281186" w:rsidRPr="00D40878">
        <w:rPr>
          <w:i/>
        </w:rPr>
        <w:t>oste</w:t>
      </w:r>
      <w:r w:rsidR="00281186">
        <w:t xml:space="preserve"> o </w:t>
      </w:r>
      <w:r w:rsidR="00281186" w:rsidRPr="00D40878">
        <w:rPr>
          <w:i/>
        </w:rPr>
        <w:t>complejidad temporal</w:t>
      </w:r>
      <w:r w:rsidR="008E07D3">
        <w:t>:</w:t>
      </w:r>
      <w:r w:rsidR="00281186">
        <w:t xml:space="preserve"> el tiempo que necesita el algoritmo para resolver un problema.</w:t>
      </w:r>
    </w:p>
    <w:p w:rsidR="00281186" w:rsidRDefault="00281186" w:rsidP="00281186">
      <w:r>
        <w:t xml:space="preserve">Ambos determinan el </w:t>
      </w:r>
      <w:r w:rsidRPr="00D57DB7">
        <w:rPr>
          <w:b/>
        </w:rPr>
        <w:t>coste</w:t>
      </w:r>
      <w:r>
        <w:t xml:space="preserve"> o </w:t>
      </w:r>
      <w:r w:rsidRPr="00D57DB7">
        <w:rPr>
          <w:b/>
        </w:rPr>
        <w:t>complejidad computacional</w:t>
      </w:r>
      <w:r>
        <w:t>. No siempre coincidirán consumo espacial óptimo con mínimo coste temporal; es más, por lo general ambos factores entrarán en competencia, siendo necesario adoptar un compromiso razonable entre ambos costes.</w:t>
      </w:r>
    </w:p>
    <w:p w:rsidR="00281186" w:rsidRDefault="00281186" w:rsidP="00281186">
      <w:pPr>
        <w:pStyle w:val="Ttulo2"/>
      </w:pPr>
      <w:bookmarkStart w:id="4" w:name="_Toc398208372"/>
      <w:bookmarkStart w:id="5" w:name="_Toc399142323"/>
      <w:r>
        <w:t>Complejidad temporal</w:t>
      </w:r>
      <w:bookmarkEnd w:id="4"/>
      <w:bookmarkEnd w:id="5"/>
    </w:p>
    <w:p w:rsidR="00281186" w:rsidRDefault="00281186" w:rsidP="00281186">
      <w:r w:rsidRPr="00D57DB7">
        <w:t xml:space="preserve">Una alternativa para calcular el tiempo de ejecución de un algoritmo en función del tamaño </w:t>
      </w:r>
      <w:r w:rsidRPr="00D57DB7">
        <w:rPr>
          <w:rFonts w:ascii="Courier New" w:hAnsi="Courier New" w:cs="Courier New"/>
        </w:rPr>
        <w:t>n</w:t>
      </w:r>
      <w:r w:rsidRPr="00D57DB7">
        <w:t xml:space="preserve"> del problema, es contar el número de instrucciones a ejecutar y multiplicarlo por el tiempo requerido para cada instrucción. Considérese, por ejemplo, el siguiente algoritmo:</w:t>
      </w:r>
    </w:p>
    <w:p w:rsidR="00281186" w:rsidRDefault="00281186" w:rsidP="00281186">
      <w:pPr>
        <w:pStyle w:val="Algoritmo"/>
      </w:pPr>
      <w:r>
        <w:t xml:space="preserve">i </w:t>
      </w:r>
      <w:r>
        <w:sym w:font="Symbol" w:char="F0AC"/>
      </w:r>
      <w:r>
        <w:t xml:space="preserve"> 0;</w:t>
      </w:r>
    </w:p>
    <w:p w:rsidR="00281186" w:rsidRDefault="00281186" w:rsidP="00281186">
      <w:pPr>
        <w:pStyle w:val="Algoritmo"/>
      </w:pPr>
      <w:r>
        <w:t xml:space="preserve">k </w:t>
      </w:r>
      <w:r>
        <w:sym w:font="Symbol" w:char="F0AC"/>
      </w:r>
      <w:r>
        <w:t xml:space="preserve"> 1;</w:t>
      </w:r>
    </w:p>
    <w:p w:rsidR="00281186" w:rsidRDefault="00281186" w:rsidP="00281186">
      <w:pPr>
        <w:pStyle w:val="Algoritmo"/>
      </w:pPr>
      <w:r w:rsidRPr="00D57DB7">
        <w:rPr>
          <w:i/>
        </w:rPr>
        <w:t>mientras</w:t>
      </w:r>
      <w:r>
        <w:t xml:space="preserve"> i &lt; n </w:t>
      </w:r>
      <w:r w:rsidRPr="00D57DB7">
        <w:rPr>
          <w:i/>
        </w:rPr>
        <w:t>hacer</w:t>
      </w:r>
    </w:p>
    <w:p w:rsidR="00281186" w:rsidRDefault="00281186" w:rsidP="00281186">
      <w:pPr>
        <w:pStyle w:val="Algoritmo"/>
      </w:pPr>
      <w:r>
        <w:t xml:space="preserve">  i </w:t>
      </w:r>
      <w:r>
        <w:sym w:font="Symbol" w:char="F0AC"/>
      </w:r>
      <w:r>
        <w:t xml:space="preserve"> i + 1;</w:t>
      </w:r>
    </w:p>
    <w:p w:rsidR="00281186" w:rsidRDefault="00281186" w:rsidP="00281186">
      <w:pPr>
        <w:pStyle w:val="Algoritmo"/>
      </w:pPr>
      <w:r>
        <w:t xml:space="preserve">  k </w:t>
      </w:r>
      <w:r>
        <w:sym w:font="Symbol" w:char="F0AC"/>
      </w:r>
      <w:r>
        <w:t xml:space="preserve"> k * i;</w:t>
      </w:r>
    </w:p>
    <w:p w:rsidR="00281186" w:rsidRDefault="00281186" w:rsidP="00281186">
      <w:pPr>
        <w:pStyle w:val="Algoritmo"/>
        <w:keepNext/>
      </w:pPr>
      <w:r w:rsidRPr="00D57DB7">
        <w:rPr>
          <w:i/>
        </w:rPr>
        <w:t>fin mientras</w:t>
      </w:r>
    </w:p>
    <w:p w:rsidR="00281186" w:rsidRDefault="00CF146A" w:rsidP="00CF146A">
      <w:pPr>
        <w:pStyle w:val="Figura"/>
      </w:pPr>
      <w:bookmarkStart w:id="6" w:name="_Ref399126620"/>
      <w:r>
        <w:t xml:space="preserve">Figura </w:t>
      </w:r>
      <w:fldSimple w:instr=" SEQ Figura \* ARABIC ">
        <w:r w:rsidR="00B03B5F">
          <w:rPr>
            <w:noProof/>
          </w:rPr>
          <w:t>1</w:t>
        </w:r>
      </w:fldSimple>
      <w:bookmarkEnd w:id="6"/>
      <w:r>
        <w:t xml:space="preserve">. Algoritmo de cálculo de </w:t>
      </w:r>
      <w:r w:rsidRPr="00D57DB7">
        <w:rPr>
          <w:rFonts w:ascii="Courier New" w:hAnsi="Courier New" w:cs="Courier New"/>
        </w:rPr>
        <w:t>n!</w:t>
      </w:r>
    </w:p>
    <w:p w:rsidR="00281186" w:rsidRDefault="00281186" w:rsidP="00281186">
      <w:pPr>
        <w:spacing w:after="240"/>
      </w:pPr>
      <w:r w:rsidRPr="00D57DB7">
        <w:t xml:space="preserve">Los valores que tomaría la variable </w:t>
      </w:r>
      <w:r w:rsidRPr="00D57DB7">
        <w:rPr>
          <w:rFonts w:ascii="Courier New" w:hAnsi="Courier New" w:cs="Courier New"/>
        </w:rPr>
        <w:t>i</w:t>
      </w:r>
      <w:r w:rsidRPr="00D57DB7">
        <w:t xml:space="preserve"> durante la ejecución serían: </w:t>
      </w:r>
      <w:r w:rsidRPr="00D57DB7">
        <w:rPr>
          <w:rFonts w:ascii="Courier New" w:hAnsi="Courier New" w:cs="Courier New"/>
        </w:rPr>
        <w:t>0</w:t>
      </w:r>
      <w:r w:rsidRPr="00D57DB7">
        <w:t xml:space="preserve">, </w:t>
      </w:r>
      <w:r w:rsidRPr="00D57DB7">
        <w:rPr>
          <w:rFonts w:ascii="Courier New" w:hAnsi="Courier New" w:cs="Courier New"/>
        </w:rPr>
        <w:t>1</w:t>
      </w:r>
      <w:r w:rsidRPr="00D57DB7">
        <w:t xml:space="preserve">, </w:t>
      </w:r>
      <w:r w:rsidRPr="00D57DB7">
        <w:rPr>
          <w:rFonts w:ascii="Courier New" w:hAnsi="Courier New" w:cs="Courier New"/>
        </w:rPr>
        <w:t>2</w:t>
      </w:r>
      <w:r w:rsidRPr="00D57DB7">
        <w:t xml:space="preserve">, </w:t>
      </w:r>
      <w:r w:rsidRPr="00D57DB7">
        <w:rPr>
          <w:rFonts w:ascii="Courier New" w:hAnsi="Courier New" w:cs="Courier New"/>
        </w:rPr>
        <w:t>…</w:t>
      </w:r>
      <w:r w:rsidRPr="00D57DB7">
        <w:t xml:space="preserve">, </w:t>
      </w:r>
      <w:r w:rsidRPr="00D57DB7">
        <w:rPr>
          <w:rFonts w:ascii="Courier New" w:hAnsi="Courier New" w:cs="Courier New"/>
        </w:rPr>
        <w:t>n</w:t>
      </w:r>
      <w:r w:rsidRPr="00D57DB7">
        <w:t>. Las sentencias del bucle se ejecutarían</w:t>
      </w:r>
      <w:r>
        <w:t xml:space="preserve"> </w:t>
      </w:r>
      <w:r w:rsidRPr="00D57DB7">
        <w:rPr>
          <w:rFonts w:ascii="Courier New" w:hAnsi="Courier New" w:cs="Courier New"/>
        </w:rPr>
        <w:t>n</w:t>
      </w:r>
      <w:r>
        <w:t xml:space="preserve"> </w:t>
      </w:r>
      <w:r w:rsidRPr="00D57DB7">
        <w:t>veces</w:t>
      </w:r>
      <w:r>
        <w:t xml:space="preserve"> y, así, tendríamos la </w:t>
      </w:r>
      <w:r w:rsidR="00CF146A">
        <w:fldChar w:fldCharType="begin"/>
      </w:r>
      <w:r w:rsidR="00CF146A">
        <w:instrText xml:space="preserve"> REF _Ref399126554 \h </w:instrText>
      </w:r>
      <w:r w:rsidR="00CF146A">
        <w:fldChar w:fldCharType="separate"/>
      </w:r>
      <w:r w:rsidR="00CF146A">
        <w:t xml:space="preserve">Tabla </w:t>
      </w:r>
      <w:r w:rsidR="00CF146A">
        <w:rPr>
          <w:noProof/>
        </w:rPr>
        <w:t>1</w:t>
      </w:r>
      <w:r w:rsidR="00CF146A">
        <w:fldChar w:fldCharType="end"/>
      </w:r>
      <w:r>
        <w:t xml:space="preserve"> </w:t>
      </w:r>
      <w:r w:rsidRPr="00D57DB7">
        <w:t xml:space="preserve"> que indica el número de veces que se ejecuta cada instrucción</w:t>
      </w:r>
      <w:r>
        <w:t>.</w:t>
      </w:r>
    </w:p>
    <w:tbl>
      <w:tblPr>
        <w:tblStyle w:val="Tablaconcuadrcula"/>
        <w:tblW w:w="0" w:type="auto"/>
        <w:jc w:val="center"/>
        <w:tblLook w:val="04A0" w:firstRow="1" w:lastRow="0" w:firstColumn="1" w:lastColumn="0" w:noHBand="0" w:noVBand="1"/>
      </w:tblPr>
      <w:tblGrid>
        <w:gridCol w:w="1843"/>
        <w:gridCol w:w="1843"/>
        <w:gridCol w:w="1843"/>
        <w:gridCol w:w="1843"/>
      </w:tblGrid>
      <w:tr w:rsidR="00281186" w:rsidTr="00982FD3">
        <w:trPr>
          <w:jc w:val="center"/>
        </w:trPr>
        <w:tc>
          <w:tcPr>
            <w:tcW w:w="1843" w:type="dxa"/>
            <w:shd w:val="clear" w:color="auto" w:fill="7FDBFF"/>
          </w:tcPr>
          <w:p w:rsidR="00281186" w:rsidRPr="001C7AB7" w:rsidRDefault="00281186" w:rsidP="00580682">
            <w:pPr>
              <w:jc w:val="center"/>
              <w:rPr>
                <w:rStyle w:val="nfasisintenso"/>
              </w:rPr>
            </w:pPr>
            <w:r w:rsidRPr="001C7AB7">
              <w:rPr>
                <w:rStyle w:val="nfasisintenso"/>
              </w:rPr>
              <w:t>Asignaciones</w:t>
            </w:r>
          </w:p>
        </w:tc>
        <w:tc>
          <w:tcPr>
            <w:tcW w:w="1843" w:type="dxa"/>
            <w:shd w:val="clear" w:color="auto" w:fill="7FDBFF"/>
          </w:tcPr>
          <w:p w:rsidR="00281186" w:rsidRPr="001C7AB7" w:rsidRDefault="00281186" w:rsidP="00580682">
            <w:pPr>
              <w:jc w:val="center"/>
              <w:rPr>
                <w:rStyle w:val="nfasisintenso"/>
              </w:rPr>
            </w:pPr>
            <w:r w:rsidRPr="001C7AB7">
              <w:rPr>
                <w:rStyle w:val="nfasisintenso"/>
              </w:rPr>
              <w:t>Sumas</w:t>
            </w:r>
          </w:p>
        </w:tc>
        <w:tc>
          <w:tcPr>
            <w:tcW w:w="1843" w:type="dxa"/>
            <w:shd w:val="clear" w:color="auto" w:fill="7FDBFF"/>
          </w:tcPr>
          <w:p w:rsidR="00281186" w:rsidRPr="001C7AB7" w:rsidRDefault="00281186" w:rsidP="00580682">
            <w:pPr>
              <w:jc w:val="center"/>
              <w:rPr>
                <w:rStyle w:val="nfasisintenso"/>
              </w:rPr>
            </w:pPr>
            <w:r w:rsidRPr="001C7AB7">
              <w:rPr>
                <w:rStyle w:val="nfasisintenso"/>
              </w:rPr>
              <w:t>Productos</w:t>
            </w:r>
          </w:p>
        </w:tc>
        <w:tc>
          <w:tcPr>
            <w:tcW w:w="1843" w:type="dxa"/>
            <w:shd w:val="clear" w:color="auto" w:fill="7FDBFF"/>
          </w:tcPr>
          <w:p w:rsidR="00281186" w:rsidRPr="001C7AB7" w:rsidRDefault="00281186" w:rsidP="00580682">
            <w:pPr>
              <w:jc w:val="center"/>
              <w:rPr>
                <w:rStyle w:val="nfasisintenso"/>
              </w:rPr>
            </w:pPr>
            <w:r w:rsidRPr="001C7AB7">
              <w:rPr>
                <w:rStyle w:val="nfasisintenso"/>
              </w:rPr>
              <w:t>Comparaciones</w:t>
            </w:r>
          </w:p>
        </w:tc>
      </w:tr>
      <w:tr w:rsidR="00281186" w:rsidRPr="00D57DB7" w:rsidTr="00580682">
        <w:trPr>
          <w:jc w:val="center"/>
        </w:trPr>
        <w:tc>
          <w:tcPr>
            <w:tcW w:w="1843" w:type="dxa"/>
          </w:tcPr>
          <w:p w:rsidR="00281186" w:rsidRPr="00D57DB7" w:rsidRDefault="00281186" w:rsidP="00580682">
            <w:pPr>
              <w:jc w:val="center"/>
              <w:rPr>
                <w:rFonts w:ascii="Courier New" w:hAnsi="Courier New" w:cs="Courier New"/>
              </w:rPr>
            </w:pPr>
            <m:oMathPara>
              <m:oMath>
                <m:r>
                  <w:rPr>
                    <w:rFonts w:ascii="Cambria Math" w:hAnsi="Cambria Math" w:cs="Courier New"/>
                  </w:rPr>
                  <m:t>2n + 2</m:t>
                </m:r>
              </m:oMath>
            </m:oMathPara>
          </w:p>
        </w:tc>
        <w:tc>
          <w:tcPr>
            <w:tcW w:w="1843" w:type="dxa"/>
          </w:tcPr>
          <w:p w:rsidR="00281186" w:rsidRPr="00D57DB7" w:rsidRDefault="00281186" w:rsidP="00580682">
            <w:pPr>
              <w:jc w:val="center"/>
              <w:rPr>
                <w:rFonts w:ascii="Courier New" w:hAnsi="Courier New" w:cs="Courier New"/>
              </w:rPr>
            </w:pPr>
            <m:oMathPara>
              <m:oMath>
                <m:r>
                  <w:rPr>
                    <w:rFonts w:ascii="Cambria Math" w:hAnsi="Cambria Math" w:cs="Courier New"/>
                  </w:rPr>
                  <m:t>n</m:t>
                </m:r>
              </m:oMath>
            </m:oMathPara>
          </w:p>
        </w:tc>
        <w:tc>
          <w:tcPr>
            <w:tcW w:w="1843" w:type="dxa"/>
          </w:tcPr>
          <w:p w:rsidR="00281186" w:rsidRPr="00D57DB7" w:rsidRDefault="00281186" w:rsidP="00580682">
            <w:pPr>
              <w:jc w:val="center"/>
              <w:rPr>
                <w:rFonts w:ascii="Courier New" w:hAnsi="Courier New" w:cs="Courier New"/>
              </w:rPr>
            </w:pPr>
            <m:oMathPara>
              <m:oMath>
                <m:r>
                  <w:rPr>
                    <w:rFonts w:ascii="Cambria Math" w:hAnsi="Cambria Math" w:cs="Courier New"/>
                  </w:rPr>
                  <m:t>n</m:t>
                </m:r>
              </m:oMath>
            </m:oMathPara>
          </w:p>
        </w:tc>
        <w:tc>
          <w:tcPr>
            <w:tcW w:w="1843" w:type="dxa"/>
          </w:tcPr>
          <w:p w:rsidR="00281186" w:rsidRPr="00D57DB7" w:rsidRDefault="00281186" w:rsidP="00580682">
            <w:pPr>
              <w:keepNext/>
              <w:jc w:val="center"/>
              <w:rPr>
                <w:rFonts w:ascii="Courier New" w:hAnsi="Courier New" w:cs="Courier New"/>
              </w:rPr>
            </w:pPr>
            <m:oMathPara>
              <m:oMath>
                <m:r>
                  <w:rPr>
                    <w:rFonts w:ascii="Cambria Math" w:hAnsi="Cambria Math" w:cs="Courier New"/>
                  </w:rPr>
                  <m:t>n + 1</m:t>
                </m:r>
              </m:oMath>
            </m:oMathPara>
          </w:p>
        </w:tc>
      </w:tr>
    </w:tbl>
    <w:p w:rsidR="00281186" w:rsidRDefault="00CF146A" w:rsidP="00CF146A">
      <w:pPr>
        <w:pStyle w:val="Figura"/>
        <w:ind w:left="0"/>
        <w:jc w:val="center"/>
      </w:pPr>
      <w:bookmarkStart w:id="7" w:name="_Ref399126554"/>
      <w:r>
        <w:t xml:space="preserve">Tabla </w:t>
      </w:r>
      <w:fldSimple w:instr=" SEQ Tabla \* ARABIC ">
        <w:r w:rsidR="00FB11A5">
          <w:rPr>
            <w:noProof/>
          </w:rPr>
          <w:t>1</w:t>
        </w:r>
      </w:fldSimple>
      <w:bookmarkEnd w:id="7"/>
      <w:r>
        <w:t xml:space="preserve">. Conteo del número de instrucciones en la ejecución del algoritmo </w:t>
      </w:r>
      <w:r w:rsidRPr="006E14AB">
        <w:rPr>
          <w:rFonts w:ascii="Courier New" w:hAnsi="Courier New" w:cs="Courier New"/>
        </w:rPr>
        <w:t>n!</w:t>
      </w:r>
    </w:p>
    <w:p w:rsidR="00281186" w:rsidRDefault="00281186" w:rsidP="00281186">
      <w:r w:rsidRPr="00A914F7">
        <w:t xml:space="preserve">Si, además, queremos independizar el cálculo del tiempo de ejecución de un algoritmo de factores externos (lenguaje de programación, máquina de ejecución, etc.), no debe importarnos </w:t>
      </w:r>
      <w:r w:rsidRPr="00A914F7">
        <w:lastRenderedPageBreak/>
        <w:t>el coste concreto de cada operación elemental. Bastará con saber cuántas operaciones elementales ejecuta un programa y cómo depende ese número de la talla del problema a resolver. Siendo una operación elemental (o paso) un segmento de código cuyo tiempo de proceso no depende de la talla del problema considerado y está acotado po</w:t>
      </w:r>
      <w:r>
        <w:t>r alguna constante.</w:t>
      </w:r>
    </w:p>
    <w:p w:rsidR="00281186" w:rsidRDefault="00281186" w:rsidP="00281186">
      <w:r w:rsidRPr="00A914F7">
        <w:t xml:space="preserve">Entre las operaciones que se consideran </w:t>
      </w:r>
      <w:r w:rsidRPr="005B7228">
        <w:rPr>
          <w:b/>
        </w:rPr>
        <w:t>pasos</w:t>
      </w:r>
      <w:r w:rsidRPr="00A914F7">
        <w:t xml:space="preserve"> están las siguientes: </w:t>
      </w:r>
      <w:r w:rsidRPr="00A914F7">
        <w:rPr>
          <w:i/>
        </w:rPr>
        <w:t>operaciones aritméticas</w:t>
      </w:r>
      <w:r w:rsidRPr="00A914F7">
        <w:t xml:space="preserve">, </w:t>
      </w:r>
      <w:r w:rsidRPr="00A914F7">
        <w:rPr>
          <w:i/>
        </w:rPr>
        <w:t>operaciones lógicas</w:t>
      </w:r>
      <w:r w:rsidRPr="00A914F7">
        <w:t xml:space="preserve">, </w:t>
      </w:r>
      <w:r w:rsidRPr="00A914F7">
        <w:rPr>
          <w:i/>
        </w:rPr>
        <w:t>asignaciones</w:t>
      </w:r>
      <w:r w:rsidRPr="00A914F7">
        <w:t xml:space="preserve">, </w:t>
      </w:r>
      <w:r w:rsidRPr="006E14AB">
        <w:rPr>
          <w:i/>
        </w:rPr>
        <w:t>acceso o asignación a elementos de un array</w:t>
      </w:r>
      <w:r w:rsidRPr="00A914F7">
        <w:t xml:space="preserve"> y </w:t>
      </w:r>
      <w:r w:rsidRPr="006E14AB">
        <w:rPr>
          <w:i/>
        </w:rPr>
        <w:t>operaciones de entrada/salida de valores de tipos de datos simples</w:t>
      </w:r>
      <w:r w:rsidRPr="00A914F7">
        <w:t xml:space="preserve"> (entero, real, carácter o lógico).</w:t>
      </w:r>
    </w:p>
    <w:p w:rsidR="00816242" w:rsidRDefault="00281186" w:rsidP="00281186">
      <w:r w:rsidRPr="006E14AB">
        <w:t xml:space="preserve">El coste de las operaciones elementales que no son pasos se expresan en función del número de pasos con el que podrían efectuarse y el </w:t>
      </w:r>
      <w:r w:rsidRPr="006E14AB">
        <w:rPr>
          <w:b/>
        </w:rPr>
        <w:t>coste computacional temporal</w:t>
      </w:r>
      <w:r w:rsidRPr="006E14AB">
        <w:t xml:space="preserve"> de un algoritmo se define como el número de pasos expresado en función de la talla del problema</w:t>
      </w:r>
      <w:r>
        <w:t>. Por ejemplo, el coste computacional temporal del algoritmo de la</w:t>
      </w:r>
      <w:r w:rsidR="00CF146A">
        <w:t xml:space="preserve"> </w:t>
      </w:r>
      <w:r w:rsidR="00CF146A">
        <w:fldChar w:fldCharType="begin"/>
      </w:r>
      <w:r w:rsidR="00CF146A">
        <w:instrText xml:space="preserve"> REF _Ref399126620 \h </w:instrText>
      </w:r>
      <w:r w:rsidR="00CF146A">
        <w:fldChar w:fldCharType="separate"/>
      </w:r>
      <w:r w:rsidR="00CF146A">
        <w:t xml:space="preserve">Figura </w:t>
      </w:r>
      <w:r w:rsidR="00CF146A">
        <w:rPr>
          <w:noProof/>
        </w:rPr>
        <w:t>1</w:t>
      </w:r>
      <w:r w:rsidR="00CF146A">
        <w:fldChar w:fldCharType="end"/>
      </w:r>
      <w:r>
        <w:t xml:space="preserve"> es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=5n+3</m:t>
        </m:r>
      </m:oMath>
      <w:r>
        <w:rPr>
          <w:rFonts w:eastAsiaTheme="minorEastAsia"/>
        </w:rPr>
        <w:t xml:space="preserve"> </w:t>
      </w:r>
      <w:r>
        <w:t xml:space="preserve">(que es la suma de los conteos correspondientes de la </w:t>
      </w:r>
      <w:r w:rsidR="00CF146A">
        <w:fldChar w:fldCharType="begin"/>
      </w:r>
      <w:r w:rsidR="00CF146A">
        <w:instrText xml:space="preserve"> REF _Ref399126554 \h </w:instrText>
      </w:r>
      <w:r w:rsidR="00CF146A">
        <w:fldChar w:fldCharType="separate"/>
      </w:r>
      <w:r w:rsidR="00CF146A">
        <w:t xml:space="preserve">Tabla </w:t>
      </w:r>
      <w:r w:rsidR="00CF146A">
        <w:rPr>
          <w:noProof/>
        </w:rPr>
        <w:t>1</w:t>
      </w:r>
      <w:r w:rsidR="00CF146A">
        <w:fldChar w:fldCharType="end"/>
      </w:r>
      <w:r>
        <w:t xml:space="preserve">). </w:t>
      </w:r>
      <w:r w:rsidRPr="006E14AB">
        <w:t>No obstante, los factores de cada término en la expresión previa  n</w:t>
      </w:r>
      <w:r>
        <w:t>o son relevantes, sustituyé</w:t>
      </w:r>
      <w:r w:rsidRPr="006E14AB">
        <w:t>n</w:t>
      </w:r>
      <w:r>
        <w:t>dose</w:t>
      </w:r>
      <w:r w:rsidRPr="006E14AB">
        <w:t xml:space="preserve"> por constantes arbitrarias</w:t>
      </w:r>
      <w:r>
        <w:t xml:space="preserve"> </w:t>
      </w:r>
      <m:oMath>
        <m:r>
          <w:rPr>
            <w:rFonts w:ascii="Cambria Math" w:hAnsi="Cambria Math" w:cs="Courier New"/>
          </w:rPr>
          <m:t>t(n)=</m:t>
        </m:r>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1</m:t>
            </m:r>
          </m:sub>
        </m:sSub>
        <m:r>
          <w:rPr>
            <w:rFonts w:ascii="Cambria Math" w:hAnsi="Cambria Math" w:cs="Courier New"/>
          </w:rPr>
          <m:t>n+</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2</m:t>
            </m:r>
          </m:sub>
        </m:sSub>
      </m:oMath>
      <w:r w:rsidRPr="006E14AB">
        <w:t>.</w:t>
      </w:r>
    </w:p>
    <w:p w:rsidR="00CF146A" w:rsidRDefault="00CF146A" w:rsidP="00281186">
      <w:r w:rsidRPr="002754D4">
        <w:rPr>
          <w:i/>
        </w:rPr>
        <w:t>Cualquier secuencia de pasos cuya longitud no depende de la talla del problema cuenta como una cantidad constante de pasos</w:t>
      </w:r>
      <w:r>
        <w:t>.</w:t>
      </w:r>
    </w:p>
    <w:p w:rsidR="00CF146A" w:rsidRDefault="00CF146A" w:rsidP="00CF146A">
      <w:pPr>
        <w:pStyle w:val="Ttulo3"/>
      </w:pPr>
      <w:bookmarkStart w:id="8" w:name="_Toc398208373"/>
      <w:bookmarkStart w:id="9" w:name="_Toc399142324"/>
      <w:r>
        <w:t>Mejor caso, peor caso y caso promedio</w:t>
      </w:r>
      <w:bookmarkEnd w:id="8"/>
      <w:bookmarkEnd w:id="9"/>
    </w:p>
    <w:p w:rsidR="00CF146A" w:rsidRDefault="00CF146A" w:rsidP="00F831A3">
      <w:pPr>
        <w:spacing w:after="60"/>
      </w:pPr>
      <w:r w:rsidRPr="000A1BFA">
        <w:t xml:space="preserve">En la práctica, la mayor parte de los algoritmos incluyen alguna sentencia condicional y, en consecuencia, el coste computacional temporal además de depender de la talla del problema también va a depender de los datos concretos que se le presenten (casos). Esto hace que más que calcular un valor </w:t>
      </w:r>
      <m:oMath>
        <m:r>
          <w:rPr>
            <w:rFonts w:ascii="Cambria Math" w:hAnsi="Cambria Math"/>
          </w:rPr>
          <m:t>t(n)</m:t>
        </m:r>
      </m:oMath>
      <w:r w:rsidRPr="000A1BFA">
        <w:t xml:space="preserve"> del coste computacional temporal haya que calcular un rango de valores para el mismo</w:t>
      </w:r>
    </w:p>
    <w:p w:rsidR="00CF146A" w:rsidRPr="000A1BFA" w:rsidRDefault="00382BCC" w:rsidP="00CF146A">
      <w:pPr>
        <w:spacing w:after="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(n)≤t(n)≤</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(n)</m:t>
          </m:r>
        </m:oMath>
      </m:oMathPara>
    </w:p>
    <w:p w:rsidR="00CF146A" w:rsidRDefault="00CF146A" w:rsidP="00CF146A">
      <w:r>
        <w:t xml:space="preserve">los valores extremos de este rango se conocen habitualmente como </w:t>
      </w:r>
      <w:r>
        <w:rPr>
          <w:b/>
        </w:rPr>
        <w:t>mejor caso</w:t>
      </w:r>
      <w:r>
        <w:t xml:space="preserve"> y </w:t>
      </w:r>
      <w:r>
        <w:rPr>
          <w:b/>
        </w:rPr>
        <w:t>peor caso</w:t>
      </w:r>
      <w:r>
        <w:t xml:space="preserve">. Y, entre ambos, se hallará algún </w:t>
      </w:r>
      <w:r>
        <w:rPr>
          <w:b/>
        </w:rPr>
        <w:t>caso promedio</w:t>
      </w:r>
      <w:r>
        <w:t xml:space="preserve"> o más frecuente.</w:t>
      </w:r>
    </w:p>
    <w:p w:rsidR="00CF146A" w:rsidRDefault="00CF146A" w:rsidP="00F831A3">
      <w:pPr>
        <w:spacing w:after="60"/>
      </w:pPr>
      <w:r w:rsidRPr="004B5060">
        <w:t xml:space="preserve">Considérese, por ejemplo, </w:t>
      </w:r>
      <w:r>
        <w:t>el cuerpo de la función</w:t>
      </w:r>
      <w:r w:rsidRPr="004B5060">
        <w:t xml:space="preserve"> de la </w:t>
      </w:r>
      <w:r w:rsidR="00455360">
        <w:fldChar w:fldCharType="begin"/>
      </w:r>
      <w:r w:rsidR="00455360">
        <w:instrText xml:space="preserve"> REF _Ref399126932 \h </w:instrText>
      </w:r>
      <w:r w:rsidR="00455360">
        <w:fldChar w:fldCharType="separate"/>
      </w:r>
      <w:r w:rsidR="00455360">
        <w:t xml:space="preserve">Figura </w:t>
      </w:r>
      <w:r w:rsidR="00455360">
        <w:rPr>
          <w:noProof/>
        </w:rPr>
        <w:t>2</w:t>
      </w:r>
      <w:r w:rsidR="00455360">
        <w:fldChar w:fldCharType="end"/>
      </w:r>
      <w:r>
        <w:t xml:space="preserve"> </w:t>
      </w:r>
      <w:r w:rsidRPr="004B5060">
        <w:t xml:space="preserve">que busca un valor </w:t>
      </w:r>
      <w:r w:rsidRPr="004B5060">
        <w:rPr>
          <w:rFonts w:ascii="Courier New" w:hAnsi="Courier New" w:cs="Courier New"/>
        </w:rPr>
        <w:t>x</w:t>
      </w:r>
      <w:r w:rsidRPr="004B5060">
        <w:t xml:space="preserve"> en un </w:t>
      </w:r>
      <w:r w:rsidRPr="004B5060">
        <w:rPr>
          <w:i/>
        </w:rPr>
        <w:t>array</w:t>
      </w:r>
      <w:r w:rsidRPr="004B5060">
        <w:t xml:space="preserve"> </w:t>
      </w:r>
      <w:r w:rsidRPr="004B5060">
        <w:rPr>
          <w:rFonts w:ascii="Courier New" w:hAnsi="Courier New" w:cs="Courier New"/>
        </w:rPr>
        <w:t>a[0..n</w:t>
      </w:r>
      <w:r w:rsidRPr="004B5060">
        <w:rPr>
          <w:rFonts w:ascii="Cambria Math" w:hAnsi="Cambria Math" w:cs="Cambria Math"/>
        </w:rPr>
        <w:t>‑</w:t>
      </w:r>
      <w:r w:rsidRPr="004B5060">
        <w:rPr>
          <w:rFonts w:ascii="Courier New" w:hAnsi="Courier New" w:cs="Courier New"/>
        </w:rPr>
        <w:t>1]</w:t>
      </w:r>
      <w:r w:rsidRPr="004B5060">
        <w:t xml:space="preserve"> de </w:t>
      </w:r>
      <w:r w:rsidRPr="004B5060">
        <w:rPr>
          <w:rFonts w:ascii="Courier New" w:hAnsi="Courier New" w:cs="Courier New"/>
        </w:rPr>
        <w:t>n</w:t>
      </w:r>
      <w:r w:rsidRPr="004B5060">
        <w:t xml:space="preserve"> elementos.</w:t>
      </w:r>
    </w:p>
    <w:p w:rsidR="00CF146A" w:rsidRDefault="00CF146A" w:rsidP="00CF146A">
      <w:pPr>
        <w:pStyle w:val="Algoritmo"/>
      </w:pPr>
      <w:r>
        <w:t xml:space="preserve">i </w:t>
      </w:r>
      <w:r w:rsidRPr="00091CEB">
        <w:sym w:font="Symbol" w:char="F0AC"/>
      </w:r>
      <w:r>
        <w:t xml:space="preserve"> 0;</w:t>
      </w:r>
    </w:p>
    <w:p w:rsidR="00CF146A" w:rsidRDefault="00CF146A" w:rsidP="00CF146A">
      <w:pPr>
        <w:pStyle w:val="Algoritmo"/>
      </w:pPr>
      <w:r w:rsidRPr="004B5060">
        <w:rPr>
          <w:i/>
        </w:rPr>
        <w:t>mientras</w:t>
      </w:r>
      <w:r>
        <w:t xml:space="preserve"> i &lt; n </w:t>
      </w:r>
      <w:r w:rsidRPr="004B5060">
        <w:rPr>
          <w:i/>
        </w:rPr>
        <w:t>hacer</w:t>
      </w:r>
    </w:p>
    <w:p w:rsidR="00CF146A" w:rsidRDefault="00CF146A" w:rsidP="00CF146A">
      <w:pPr>
        <w:pStyle w:val="Algoritmo"/>
      </w:pPr>
      <w:r>
        <w:t xml:space="preserve">  </w:t>
      </w:r>
      <w:r w:rsidRPr="004B5060">
        <w:rPr>
          <w:i/>
        </w:rPr>
        <w:t>si</w:t>
      </w:r>
      <w:r>
        <w:t xml:space="preserve"> a[i] = x</w:t>
      </w:r>
    </w:p>
    <w:p w:rsidR="00CF146A" w:rsidRDefault="00CF146A" w:rsidP="00CF146A">
      <w:pPr>
        <w:pStyle w:val="Algoritmo"/>
      </w:pPr>
      <w:r>
        <w:t xml:space="preserve">  </w:t>
      </w:r>
      <w:r w:rsidRPr="004B5060">
        <w:rPr>
          <w:i/>
        </w:rPr>
        <w:t>entonces</w:t>
      </w:r>
      <w:r>
        <w:t xml:space="preserve"> </w:t>
      </w:r>
      <w:r w:rsidRPr="004B5060">
        <w:rPr>
          <w:i/>
        </w:rPr>
        <w:t>retorna</w:t>
      </w:r>
      <w:r>
        <w:t xml:space="preserve"> cierto;</w:t>
      </w:r>
    </w:p>
    <w:p w:rsidR="00CF146A" w:rsidRDefault="00CF146A" w:rsidP="00CF146A">
      <w:pPr>
        <w:pStyle w:val="Algoritmo"/>
      </w:pPr>
      <w:r>
        <w:t xml:space="preserve">  i </w:t>
      </w:r>
      <w:r w:rsidRPr="00091CEB">
        <w:sym w:font="Symbol" w:char="F0AC"/>
      </w:r>
      <w:r>
        <w:t xml:space="preserve"> i + 1;</w:t>
      </w:r>
    </w:p>
    <w:p w:rsidR="00CF146A" w:rsidRDefault="00CF146A" w:rsidP="00CF146A">
      <w:pPr>
        <w:pStyle w:val="Algoritmo"/>
      </w:pPr>
      <w:r w:rsidRPr="004B5060">
        <w:rPr>
          <w:i/>
        </w:rPr>
        <w:t>fin mientras</w:t>
      </w:r>
      <w:r>
        <w:t>;</w:t>
      </w:r>
    </w:p>
    <w:p w:rsidR="00CF146A" w:rsidRDefault="00CF146A" w:rsidP="00CF146A">
      <w:pPr>
        <w:pStyle w:val="Algoritmo"/>
        <w:keepNext/>
      </w:pPr>
      <w:r w:rsidRPr="004B5060">
        <w:rPr>
          <w:i/>
        </w:rPr>
        <w:t>retorna</w:t>
      </w:r>
      <w:r>
        <w:t xml:space="preserve"> falso;</w:t>
      </w:r>
    </w:p>
    <w:p w:rsidR="00CF146A" w:rsidRDefault="00455360" w:rsidP="00455360">
      <w:pPr>
        <w:pStyle w:val="Figura"/>
        <w:rPr>
          <w:rFonts w:ascii="Courier New" w:hAnsi="Courier New" w:cs="Courier New"/>
        </w:rPr>
      </w:pPr>
      <w:bookmarkStart w:id="10" w:name="_Ref399126932"/>
      <w:r>
        <w:t xml:space="preserve">Figura </w:t>
      </w:r>
      <w:fldSimple w:instr=" SEQ Figura \* ARABIC ">
        <w:r w:rsidR="00B03B5F">
          <w:rPr>
            <w:noProof/>
          </w:rPr>
          <w:t>2</w:t>
        </w:r>
      </w:fldSimple>
      <w:bookmarkEnd w:id="10"/>
      <w:r>
        <w:t xml:space="preserve">. Búsqueda del valor </w:t>
      </w:r>
      <w:r w:rsidRPr="004B5060">
        <w:rPr>
          <w:rFonts w:ascii="Courier New" w:hAnsi="Courier New" w:cs="Courier New"/>
        </w:rPr>
        <w:t>x</w:t>
      </w:r>
      <w:r>
        <w:t xml:space="preserve"> en el array </w:t>
      </w:r>
      <w:r w:rsidRPr="004B5060">
        <w:rPr>
          <w:rFonts w:ascii="Courier New" w:hAnsi="Courier New" w:cs="Courier New"/>
        </w:rPr>
        <w:t>a</w:t>
      </w:r>
    </w:p>
    <w:p w:rsidR="00CF146A" w:rsidRDefault="00CF146A" w:rsidP="00CF146A">
      <w:r w:rsidRPr="004B5060">
        <w:t xml:space="preserve">Dando por hecho que la construcción </w:t>
      </w:r>
      <w:r w:rsidRPr="004B5060">
        <w:rPr>
          <w:rFonts w:ascii="Courier New" w:hAnsi="Courier New" w:cs="Courier New"/>
          <w:i/>
        </w:rPr>
        <w:t>retorna</w:t>
      </w:r>
      <w:r>
        <w:t xml:space="preserve"> fuerza la terminación de la función</w:t>
      </w:r>
      <w:r w:rsidRPr="004B5060">
        <w:t xml:space="preserve"> y produce  un resultado (en nuestro caso, </w:t>
      </w:r>
      <w:r w:rsidRPr="004B5060">
        <w:rPr>
          <w:rFonts w:ascii="Courier New" w:hAnsi="Courier New" w:cs="Courier New"/>
        </w:rPr>
        <w:t>cierto</w:t>
      </w:r>
      <w:r w:rsidRPr="004B5060">
        <w:t xml:space="preserve"> o </w:t>
      </w:r>
      <w:r w:rsidRPr="004B5060">
        <w:rPr>
          <w:rFonts w:ascii="Courier New" w:hAnsi="Courier New" w:cs="Courier New"/>
        </w:rPr>
        <w:t>falso</w:t>
      </w:r>
      <w:r w:rsidRPr="004B5060">
        <w:t xml:space="preserve">), para este algoritmo no resulta tan obvio determinar los valores que va a tomar la variable </w:t>
      </w:r>
      <w:r w:rsidRPr="00510365">
        <w:rPr>
          <w:rFonts w:ascii="Courier New" w:hAnsi="Courier New" w:cs="Courier New"/>
        </w:rPr>
        <w:t>i</w:t>
      </w:r>
      <w:r w:rsidRPr="004B5060">
        <w:t xml:space="preserve"> durante la ejecución y el número de veces que se ejecuta el bucle mientras. La razón es que éstos van a depender de los datos de entrada (casos), concretamente de si el </w:t>
      </w:r>
      <w:r w:rsidRPr="00510365">
        <w:rPr>
          <w:i/>
        </w:rPr>
        <w:t>array</w:t>
      </w:r>
      <w:r w:rsidRPr="004B5060">
        <w:t xml:space="preserve"> contiene o no el valor </w:t>
      </w:r>
      <w:r w:rsidRPr="00510365">
        <w:rPr>
          <w:rFonts w:ascii="Times New Roman" w:hAnsi="Times New Roman" w:cs="Times New Roman"/>
        </w:rPr>
        <w:t>x</w:t>
      </w:r>
      <w:r w:rsidRPr="004B5060">
        <w:t xml:space="preserve"> buscado y, en el caso de que así se sea, la posición del </w:t>
      </w:r>
      <w:r w:rsidRPr="00510365">
        <w:rPr>
          <w:i/>
        </w:rPr>
        <w:t>array</w:t>
      </w:r>
      <w:r w:rsidRPr="004B5060">
        <w:t xml:space="preserve"> en que este valor se encuentre.</w:t>
      </w:r>
    </w:p>
    <w:p w:rsidR="00455360" w:rsidRDefault="00455360" w:rsidP="00455360">
      <w:pPr>
        <w:spacing w:after="60"/>
      </w:pPr>
      <w:r w:rsidRPr="00510365">
        <w:t>Cuando se habla del mejor de los casos nos referimos a los datos de entrada que, para cada valor particular de la talla</w:t>
      </w:r>
      <w:r w:rsidRPr="00510365">
        <w:rPr>
          <w:rFonts w:ascii="Courier New" w:hAnsi="Courier New" w:cs="Courier New"/>
        </w:rPr>
        <w:t xml:space="preserve"> n </w:t>
      </w:r>
      <w:r w:rsidRPr="00510365">
        <w:t xml:space="preserve">del problema, se resuelven más rápidamente con el algoritmo. Para el ejemplo de la </w:t>
      </w:r>
      <w:r>
        <w:fldChar w:fldCharType="begin"/>
      </w:r>
      <w:r>
        <w:instrText xml:space="preserve"> REF _Ref399126932 \h </w:instrText>
      </w:r>
      <w:r>
        <w:fldChar w:fldCharType="separate"/>
      </w:r>
      <w:r>
        <w:t xml:space="preserve">Figura </w:t>
      </w:r>
      <w:r>
        <w:rPr>
          <w:noProof/>
        </w:rPr>
        <w:t>2</w:t>
      </w:r>
      <w:r>
        <w:fldChar w:fldCharType="end"/>
      </w:r>
      <w:r w:rsidRPr="00510365">
        <w:t xml:space="preserve">, cuando el elemento </w:t>
      </w:r>
      <w:r w:rsidRPr="00510365">
        <w:rPr>
          <w:rFonts w:ascii="Courier New" w:hAnsi="Courier New" w:cs="Courier New"/>
        </w:rPr>
        <w:t>x</w:t>
      </w:r>
      <w:r w:rsidRPr="00510365">
        <w:t xml:space="preserve"> buscado se encuentra en la primera posición del </w:t>
      </w:r>
      <w:r w:rsidRPr="00510365">
        <w:rPr>
          <w:i/>
        </w:rPr>
        <w:lastRenderedPageBreak/>
        <w:t>array</w:t>
      </w:r>
      <w:r w:rsidRPr="00510365">
        <w:t xml:space="preserve">. </w:t>
      </w:r>
      <w:r>
        <w:t>En este caso</w:t>
      </w:r>
      <w:r w:rsidRPr="00510365">
        <w:t>, el bucle se ejecuta una única vez (y no completamente) y el algoritmo termina con una secuencia constante de pasos que no depende de la talla del problema; es decir</w:t>
      </w:r>
    </w:p>
    <w:p w:rsidR="00455360" w:rsidRPr="00510365" w:rsidRDefault="00382BCC" w:rsidP="0045536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455360" w:rsidRDefault="00455360" w:rsidP="00DB1BA5">
      <w:pPr>
        <w:spacing w:after="60"/>
      </w:pPr>
      <w:r w:rsidRPr="00510365">
        <w:t xml:space="preserve">El peor de los casos lo determinan los datos de entrada que, para cada valor particular de </w:t>
      </w:r>
      <w:r w:rsidRPr="00510365">
        <w:rPr>
          <w:rFonts w:ascii="Courier New" w:hAnsi="Courier New" w:cs="Courier New"/>
        </w:rPr>
        <w:t>n</w:t>
      </w:r>
      <w:r w:rsidRPr="00510365">
        <w:t xml:space="preserve">, hacen que el algoritmo se ejecute con el mayor número posible de pasos. Para el ejemplo, el peor caso es cuando el algoritmo termina retornando falso; es decir, cuando el valor </w:t>
      </w:r>
      <w:r w:rsidRPr="00510365">
        <w:rPr>
          <w:rFonts w:ascii="Courier New" w:hAnsi="Courier New" w:cs="Courier New"/>
        </w:rPr>
        <w:t>x</w:t>
      </w:r>
      <w:r w:rsidRPr="00510365">
        <w:t xml:space="preserve"> buscado no se encuentra en el </w:t>
      </w:r>
      <w:r w:rsidRPr="00510365">
        <w:rPr>
          <w:i/>
        </w:rPr>
        <w:t>array</w:t>
      </w:r>
      <w:r w:rsidRPr="00510365">
        <w:t xml:space="preserve">. Siendo este el caso, el bucle  se ejecuta </w:t>
      </w:r>
      <w:r w:rsidRPr="00510365">
        <w:rPr>
          <w:rFonts w:ascii="Courier New" w:hAnsi="Courier New" w:cs="Courier New"/>
        </w:rPr>
        <w:t>n</w:t>
      </w:r>
      <w:r w:rsidRPr="00510365">
        <w:t xml:space="preserve"> veces una cantidad constante de pasos; es decir</w:t>
      </w:r>
    </w:p>
    <w:p w:rsidR="00455360" w:rsidRPr="00510365" w:rsidRDefault="00382BCC" w:rsidP="0045536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rsidR="00455360" w:rsidRDefault="00455360" w:rsidP="00455360">
      <w:r w:rsidRPr="00510365">
        <w:t>El cálculo analítico del coste computacional temporal para el caso promedio (o más frecuente) es algo más complejo y sobrepasa los objetivos que se pretenden alcanzar aquí y, además, para comparar el coste temporal de los algoritmos, por lo general, será suficiente con comparar el peor de los casos.</w:t>
      </w:r>
    </w:p>
    <w:p w:rsidR="00DF37C6" w:rsidRDefault="00DF37C6" w:rsidP="00DF37C6">
      <w:pPr>
        <w:pStyle w:val="Ttulo2"/>
      </w:pPr>
      <w:bookmarkStart w:id="11" w:name="_Toc398208374"/>
      <w:bookmarkStart w:id="12" w:name="_Toc399142325"/>
      <w:r>
        <w:t>Notación asintótica</w:t>
      </w:r>
      <w:bookmarkEnd w:id="11"/>
      <w:bookmarkEnd w:id="12"/>
    </w:p>
    <w:p w:rsidR="00DF37C6" w:rsidRDefault="00DF37C6" w:rsidP="00DF37C6">
      <w:r>
        <w:t>En general, el análisis de coste de los algoritmos es especialmente relevante cuando estos se aplican a problemas de gran tamaño (o talla). Casi siempre los problemas pequeños se pueden resolver de cualquier forma y las limitaciones aparecen al tratar problemas grandes. En todo caso, debe tenerse en cuenta que cualquier técnica de ingeniería, si funciona, acaba aplicándose al problema más grande que sea posible: las tecnologías de éxito, antes o después, acaban llevándose al límite de sus posibilidades.</w:t>
      </w:r>
    </w:p>
    <w:p w:rsidR="00DF37C6" w:rsidRDefault="00DF37C6" w:rsidP="00DF37C6">
      <w:r>
        <w:t xml:space="preserve">Estas consideraciones llevan a estudiar el comportamiento de un algoritmo cuando se fuerza el tamaño </w:t>
      </w:r>
      <w:r w:rsidRPr="00DA793D">
        <w:rPr>
          <w:rFonts w:ascii="Courier New" w:hAnsi="Courier New" w:cs="Courier New"/>
        </w:rPr>
        <w:t>n</w:t>
      </w:r>
      <w:r>
        <w:t xml:space="preserve"> del problema al que se aplica. Matemáticamente hablando, cuando </w:t>
      </w:r>
      <w:r w:rsidRPr="00DA793D">
        <w:rPr>
          <w:rFonts w:ascii="Courier New" w:hAnsi="Courier New" w:cs="Courier New"/>
        </w:rPr>
        <w:t>n</w:t>
      </w:r>
      <w:r>
        <w:t xml:space="preserve"> tiende a infinito, es decir, su comportamiento asintótico (sin considerar constantes). Se introducirán, por tanto, ciertas herramientas matemáticas fundamentales que simplifican notablemente el análisis de costes y permiten expresar de forma muy concisa los resultados. Aprenderemos a caracterizar el coste mediante funciones simples que acoten superior e inferiormente el coste de todas las posibles entradas para tallas suficientemente grandes. Para ello se necesitan definir familias de cotas.</w:t>
      </w:r>
    </w:p>
    <w:p w:rsidR="00DF37C6" w:rsidRDefault="00DF37C6" w:rsidP="00DF37C6">
      <w:pPr>
        <w:pStyle w:val="Ttulo3"/>
      </w:pPr>
      <w:bookmarkStart w:id="13" w:name="_Toc398208375"/>
      <w:bookmarkStart w:id="14" w:name="_Toc399142326"/>
      <w:r>
        <w:t>Orden y omega</w:t>
      </w:r>
      <w:bookmarkEnd w:id="13"/>
      <w:bookmarkEnd w:id="14"/>
    </w:p>
    <w:p w:rsidR="00DF37C6" w:rsidRDefault="00DF37C6" w:rsidP="00DB1BA5">
      <w:pPr>
        <w:spacing w:after="60"/>
        <w:rPr>
          <w:rFonts w:eastAsiaTheme="minorEastAsia"/>
        </w:rPr>
      </w:pPr>
      <w:r>
        <w:t xml:space="preserve">La notación </w:t>
      </w:r>
      <m:oMath>
        <m:r>
          <w:rPr>
            <w:rFonts w:ascii="Cambria Math" w:hAnsi="Cambria Math"/>
          </w:rPr>
          <m:t>O(f(n))</m:t>
        </m:r>
      </m:oMath>
      <w:r w:rsidRPr="00785021">
        <w:t xml:space="preserve"> </w:t>
      </w:r>
      <m:oMath>
        <m:r>
          <w:rPr>
            <w:rFonts w:ascii="Cambria Math" w:hAnsi="Cambria Math"/>
          </w:rPr>
          <m:t>))</m:t>
        </m:r>
      </m:oMath>
      <w:r w:rsidRPr="00DA793D">
        <w:t xml:space="preserve">, que ha de leerse </w:t>
      </w:r>
      <w:r w:rsidRPr="00DA793D">
        <w:rPr>
          <w:b/>
        </w:rPr>
        <w:t>del orden de</w:t>
      </w:r>
      <w:r w:rsidRPr="00DA793D">
        <w:t xml:space="preserve"> </w:t>
      </w:r>
      <m:oMath>
        <m:r>
          <w:rPr>
            <w:rFonts w:ascii="Cambria Math" w:hAnsi="Cambria Math"/>
          </w:rPr>
          <m:t>f(n)</m:t>
        </m:r>
      </m:oMath>
      <w:r w:rsidRPr="00DA793D">
        <w:t>,</w:t>
      </w:r>
      <w:r>
        <w:t xml:space="preserve"> </w:t>
      </w:r>
      <w:r w:rsidRPr="00785021">
        <w:t xml:space="preserve">es útil para estimar una cota superior del tiempo de ejecución de un algoritmo para entradas de talla </w:t>
      </w:r>
      <m:oMath>
        <m:r>
          <w:rPr>
            <w:rFonts w:ascii="Cambria Math" w:hAnsi="Cambria Math"/>
          </w:rPr>
          <m:t>n</m:t>
        </m:r>
      </m:oMath>
      <w:r>
        <w:t>.</w:t>
      </w:r>
      <w:r w:rsidR="00DB1BA5">
        <w:t xml:space="preserve"> </w:t>
      </w:r>
      <w:r w:rsidR="00DB1BA5" w:rsidRPr="00894B92">
        <w:t xml:space="preserve">La </w:t>
      </w:r>
      <w:r w:rsidR="00234827">
        <w:fldChar w:fldCharType="begin"/>
      </w:r>
      <w:r w:rsidR="00234827">
        <w:instrText xml:space="preserve"> REF _Ref399139943 \h </w:instrText>
      </w:r>
      <w:r w:rsidR="00234827">
        <w:fldChar w:fldCharType="separate"/>
      </w:r>
      <w:r w:rsidR="00234827">
        <w:t xml:space="preserve">Figura </w:t>
      </w:r>
      <w:r w:rsidR="00234827">
        <w:rPr>
          <w:noProof/>
        </w:rPr>
        <w:t>3</w:t>
      </w:r>
      <w:r w:rsidR="00234827">
        <w:fldChar w:fldCharType="end"/>
      </w:r>
      <w:r w:rsidR="00DB1BA5" w:rsidRPr="00894B92">
        <w:t xml:space="preserve"> muestra qué significa que una función </w:t>
      </w:r>
      <m:oMath>
        <m:r>
          <w:rPr>
            <w:rFonts w:ascii="Cambria Math" w:hAnsi="Cambria Math"/>
          </w:rPr>
          <m:t>g(n)</m:t>
        </m:r>
      </m:oMath>
      <w:r w:rsidR="00DB1BA5">
        <w:t xml:space="preserve"> sea </w:t>
      </w:r>
      <m:oMath>
        <m:r>
          <w:rPr>
            <w:rFonts w:ascii="Cambria Math" w:hAnsi="Cambria Math"/>
          </w:rPr>
          <m:t>O(f (n))</m:t>
        </m:r>
      </m:oMath>
      <w:r w:rsidR="00DB1BA5">
        <w:rPr>
          <w:rFonts w:eastAsiaTheme="minorEastAsia"/>
        </w:rPr>
        <w:t>.</w:t>
      </w:r>
    </w:p>
    <w:p w:rsidR="00DB1BA5" w:rsidRDefault="00982FD3" w:rsidP="00234827">
      <w:pPr>
        <w:spacing w:after="0"/>
        <w:jc w:val="center"/>
        <w:rPr>
          <w:rFonts w:eastAsiaTheme="minorEastAsia"/>
        </w:rPr>
      </w:pPr>
      <w:r>
        <w:rPr>
          <w:rFonts w:eastAsiaTheme="minorEastAsia"/>
          <w:noProof/>
          <w:lang w:eastAsia="es-ES"/>
        </w:rPr>
        <w:drawing>
          <wp:inline distT="0" distB="0" distL="0" distR="0">
            <wp:extent cx="4417200" cy="2048400"/>
            <wp:effectExtent l="0" t="0" r="254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n.png"/>
                    <pic:cNvPicPr/>
                  </pic:nvPicPr>
                  <pic:blipFill>
                    <a:blip r:embed="rId13">
                      <a:extLst>
                        <a:ext uri="{28A0092B-C50C-407E-A947-70E740481C1C}">
                          <a14:useLocalDpi xmlns:a14="http://schemas.microsoft.com/office/drawing/2010/main" val="0"/>
                        </a:ext>
                      </a:extLst>
                    </a:blip>
                    <a:stretch>
                      <a:fillRect/>
                    </a:stretch>
                  </pic:blipFill>
                  <pic:spPr>
                    <a:xfrm>
                      <a:off x="0" y="0"/>
                      <a:ext cx="4417200" cy="2048400"/>
                    </a:xfrm>
                    <a:prstGeom prst="rect">
                      <a:avLst/>
                    </a:prstGeom>
                  </pic:spPr>
                </pic:pic>
              </a:graphicData>
            </a:graphic>
          </wp:inline>
        </w:drawing>
      </w:r>
    </w:p>
    <w:p w:rsidR="00DB1BA5" w:rsidRDefault="00234827" w:rsidP="00234827">
      <w:pPr>
        <w:pStyle w:val="Figura"/>
        <w:ind w:left="0"/>
        <w:jc w:val="center"/>
        <w:rPr>
          <w:rFonts w:eastAsiaTheme="minorEastAsia"/>
        </w:rPr>
      </w:pPr>
      <w:bookmarkStart w:id="15" w:name="_Ref399139943"/>
      <w:r>
        <w:t xml:space="preserve">Figura </w:t>
      </w:r>
      <w:fldSimple w:instr=" SEQ Figura \* ARABIC ">
        <w:r w:rsidR="00B03B5F">
          <w:rPr>
            <w:noProof/>
          </w:rPr>
          <w:t>3</w:t>
        </w:r>
      </w:fldSimple>
      <w:bookmarkEnd w:id="15"/>
      <w:r>
        <w:t xml:space="preserve">. La función g(n) "es del orden de" </w:t>
      </w:r>
      <w:r>
        <w:rPr>
          <w:noProof/>
        </w:rPr>
        <w:t xml:space="preserve"> f(n)</w:t>
      </w:r>
    </w:p>
    <w:p w:rsidR="004F55F9" w:rsidRDefault="004F55F9" w:rsidP="004F55F9">
      <w:pPr>
        <w:spacing w:after="60"/>
        <w:rPr>
          <w:rFonts w:eastAsiaTheme="minorEastAsia"/>
        </w:rPr>
      </w:pPr>
      <w:r>
        <w:lastRenderedPageBreak/>
        <w:t xml:space="preserve">También es interesante </w:t>
      </w:r>
      <w:r w:rsidRPr="00A754C3">
        <w:rPr>
          <w:rFonts w:eastAsiaTheme="minorEastAsia"/>
        </w:rPr>
        <w:t xml:space="preserve">poder estimar también una cota inferior </w:t>
      </w:r>
      <w:r w:rsidRPr="00785021">
        <w:t xml:space="preserve">del tiempo de ejecución de un algoritmo para entradas de talla </w:t>
      </w:r>
      <m:oMath>
        <m:r>
          <w:rPr>
            <w:rFonts w:ascii="Cambria Math" w:hAnsi="Cambria Math"/>
          </w:rPr>
          <m:t>n</m:t>
        </m:r>
      </m:oMath>
      <w:r w:rsidRPr="00A754C3">
        <w:rPr>
          <w:rFonts w:eastAsiaTheme="minorEastAsia"/>
        </w:rPr>
        <w:t>.</w:t>
      </w:r>
      <w:r>
        <w:rPr>
          <w:rFonts w:eastAsiaTheme="minorEastAsia"/>
        </w:rPr>
        <w:t xml:space="preserve"> </w:t>
      </w:r>
      <w:r>
        <w:t xml:space="preserve">La notación </w:t>
      </w:r>
      <m:oMath>
        <m:r>
          <m:rPr>
            <m:sty m:val="p"/>
          </m:rPr>
          <w:rPr>
            <w:rFonts w:ascii="Cambria Math" w:eastAsiaTheme="minorEastAsia" w:hAnsi="Cambria Math"/>
          </w:rPr>
          <m:t>Ω</m:t>
        </m:r>
        <m:r>
          <w:rPr>
            <w:rFonts w:ascii="Cambria Math" w:eastAsiaTheme="minorEastAsia" w:hAnsi="Cambria Math"/>
          </w:rPr>
          <m:t>(f(n))</m:t>
        </m:r>
      </m:oMath>
      <w:r w:rsidRPr="00785021">
        <w:t xml:space="preserve"> </w:t>
      </w:r>
      <m:oMath>
        <m:r>
          <w:rPr>
            <w:rFonts w:ascii="Cambria Math" w:hAnsi="Cambria Math"/>
          </w:rPr>
          <m:t>))</m:t>
        </m:r>
      </m:oMath>
      <w:r>
        <w:t>, que se</w:t>
      </w:r>
      <w:r w:rsidRPr="00DA793D">
        <w:t xml:space="preserve"> lee </w:t>
      </w:r>
      <w:r>
        <w:rPr>
          <w:b/>
        </w:rPr>
        <w:t>omega</w:t>
      </w:r>
      <w:r w:rsidRPr="00DA793D">
        <w:rPr>
          <w:b/>
        </w:rPr>
        <w:t xml:space="preserve"> de</w:t>
      </w:r>
      <w:r w:rsidRPr="00DA793D">
        <w:t xml:space="preserve"> </w:t>
      </w:r>
      <m:oMath>
        <m:r>
          <w:rPr>
            <w:rFonts w:ascii="Cambria Math" w:hAnsi="Cambria Math"/>
          </w:rPr>
          <m:t>f(n)</m:t>
        </m:r>
      </m:oMath>
      <w:r w:rsidRPr="00DA793D">
        <w:t>,</w:t>
      </w:r>
      <w:r>
        <w:t xml:space="preserve"> </w:t>
      </w:r>
      <w:r w:rsidRPr="00785021">
        <w:t xml:space="preserve">es útil para estimar una cota </w:t>
      </w:r>
      <w:r>
        <w:t>inferior</w:t>
      </w:r>
      <w:r w:rsidRPr="00785021">
        <w:t xml:space="preserve"> del tiempo de ejecución de un algoritmo para entradas de talla </w:t>
      </w:r>
      <m:oMath>
        <m:r>
          <w:rPr>
            <w:rFonts w:ascii="Cambria Math" w:hAnsi="Cambria Math"/>
          </w:rPr>
          <m:t>n</m:t>
        </m:r>
      </m:oMath>
      <w:r>
        <w:t xml:space="preserve">. </w:t>
      </w:r>
    </w:p>
    <w:p w:rsidR="004F55F9" w:rsidRDefault="004F55F9" w:rsidP="004F55F9">
      <w:pPr>
        <w:pStyle w:val="Ttulo3"/>
        <w:rPr>
          <w:rFonts w:eastAsiaTheme="minorEastAsia"/>
        </w:rPr>
      </w:pPr>
      <w:bookmarkStart w:id="16" w:name="_Toc398208376"/>
      <w:bookmarkStart w:id="17" w:name="_Toc399142327"/>
      <w:r>
        <w:rPr>
          <w:rFonts w:eastAsiaTheme="minorEastAsia"/>
        </w:rPr>
        <w:t>Orden exacto</w:t>
      </w:r>
      <w:bookmarkEnd w:id="16"/>
      <w:bookmarkEnd w:id="17"/>
    </w:p>
    <w:p w:rsidR="004F55F9" w:rsidRPr="008268EB" w:rsidRDefault="004F55F9" w:rsidP="004F55F9">
      <w:pPr>
        <w:spacing w:after="60"/>
      </w:pPr>
      <w:r w:rsidRPr="008268EB">
        <w:t>El análisis asintótico de un algoritmo resultaría más satisfactorio si pudiéramos acotar, a la vez superior e inferiormente, su tiempo de ej</w:t>
      </w:r>
      <w:r>
        <w:t xml:space="preserve">ecución por una misma función </w:t>
      </w:r>
      <m:oMath>
        <m:r>
          <w:rPr>
            <w:rFonts w:ascii="Cambria Math" w:hAnsi="Cambria Math"/>
          </w:rPr>
          <m:t>f(n)</m:t>
        </m:r>
      </m:oMath>
      <w:r w:rsidRPr="008268EB">
        <w:t>. Para ello se introduce una última notación</w:t>
      </w:r>
    </w:p>
    <w:p w:rsidR="004F55F9" w:rsidRDefault="004F55F9" w:rsidP="004F55F9">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m:rPr>
              <m:sty m:val="p"/>
            </m:rPr>
            <w:rPr>
              <w:rFonts w:ascii="Cambria Math" w:eastAsiaTheme="minorEastAsia" w:hAnsi="Cambria Math"/>
            </w:rPr>
            <m:t>Ο</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m:rPr>
              <m:nor/>
            </m:rPr>
            <w:rPr>
              <w:rFonts w:ascii="Cambria Math" w:eastAsiaTheme="minorEastAsia" w:hAnsi="Cambria Math"/>
            </w:rPr>
            <m:t xml:space="preserve"> ∩</m:t>
          </m:r>
          <m:r>
            <w:rPr>
              <w:rFonts w:ascii="Cambria Math" w:eastAsiaTheme="minorEastAsia" w:hAnsi="Cambria Math"/>
            </w:rPr>
            <m:t xml:space="preserve"> </m:t>
          </m:r>
          <m:r>
            <m:rPr>
              <m:nor/>
            </m:rPr>
            <w:rPr>
              <w:rFonts w:ascii="Cambria Math" w:eastAsiaTheme="minorEastAsia" w:hAnsi="Cambria Math"/>
            </w:rPr>
            <m:t>Ω(</m:t>
          </m:r>
          <m:r>
            <w:rPr>
              <w:rFonts w:ascii="Cambria Math" w:eastAsiaTheme="minorEastAsia" w:hAnsi="Cambria Math"/>
            </w:rPr>
            <m:t>f(n))</m:t>
          </m:r>
        </m:oMath>
      </m:oMathPara>
    </w:p>
    <w:p w:rsidR="004F55F9" w:rsidRDefault="004F55F9" w:rsidP="004F55F9">
      <w:pPr>
        <w:rPr>
          <w:rFonts w:eastAsiaTheme="minorEastAsia"/>
        </w:rPr>
      </w:pPr>
      <w:r>
        <w:rPr>
          <w:rFonts w:eastAsiaTheme="minorEastAsia"/>
        </w:rPr>
        <w:t xml:space="preserve">que se lee </w:t>
      </w:r>
      <w:r>
        <w:rPr>
          <w:rFonts w:eastAsiaTheme="minorEastAsia"/>
          <w:b/>
        </w:rPr>
        <w:t>del orden exacto de</w:t>
      </w:r>
      <w:r>
        <w:rPr>
          <w:rFonts w:eastAsiaTheme="minorEastAsia"/>
        </w:rPr>
        <w:t xml:space="preserve"> </w:t>
      </w:r>
      <m:oMath>
        <m:r>
          <w:rPr>
            <w:rFonts w:ascii="Cambria Math" w:eastAsiaTheme="minorEastAsia" w:hAnsi="Cambria Math"/>
          </w:rPr>
          <m:t>f(n)</m:t>
        </m:r>
      </m:oMath>
      <w:r>
        <w:rPr>
          <w:rFonts w:eastAsiaTheme="minorEastAsia"/>
        </w:rPr>
        <w:t>.</w:t>
      </w:r>
    </w:p>
    <w:p w:rsidR="004F55F9" w:rsidRDefault="004F55F9" w:rsidP="004F55F9">
      <w:pPr>
        <w:pStyle w:val="Ttulo3"/>
        <w:rPr>
          <w:rFonts w:eastAsiaTheme="minorEastAsia"/>
        </w:rPr>
      </w:pPr>
      <w:bookmarkStart w:id="18" w:name="_Toc398208377"/>
      <w:bookmarkStart w:id="19" w:name="_Toc399142328"/>
      <w:r>
        <w:rPr>
          <w:rFonts w:eastAsiaTheme="minorEastAsia"/>
        </w:rPr>
        <w:t>Órdenes de complejidad</w:t>
      </w:r>
      <w:bookmarkEnd w:id="18"/>
      <w:bookmarkEnd w:id="19"/>
    </w:p>
    <w:p w:rsidR="004F55F9" w:rsidRDefault="004F55F9" w:rsidP="004F55F9">
      <w:pPr>
        <w:spacing w:before="240" w:after="240"/>
      </w:pPr>
      <w:r>
        <w:t xml:space="preserve">Se dice que </w:t>
      </w:r>
      <m:oMath>
        <m:r>
          <w:rPr>
            <w:rFonts w:ascii="Cambria Math" w:hAnsi="Cambria Math"/>
          </w:rPr>
          <m:t>O(f(n))</m:t>
        </m:r>
      </m:oMath>
      <w:r w:rsidRPr="008268EB">
        <w:t xml:space="preserve"> define un orden de complejidad</w:t>
      </w:r>
      <w:r>
        <w:t xml:space="preserve">. </w:t>
      </w:r>
      <w:r w:rsidRPr="004C227B">
        <w:t xml:space="preserve">Las funciones que pertenecen a cada orden tienen </w:t>
      </w:r>
      <w:r>
        <w:t>un adjetivo que las identifican y que se recoge en la siguiente tabla:</w:t>
      </w:r>
    </w:p>
    <w:tbl>
      <w:tblPr>
        <w:tblStyle w:val="Tablaconcuadrcula"/>
        <w:tblW w:w="0" w:type="auto"/>
        <w:jc w:val="center"/>
        <w:tblLook w:val="04A0" w:firstRow="1" w:lastRow="0" w:firstColumn="1" w:lastColumn="0" w:noHBand="0" w:noVBand="1"/>
      </w:tblPr>
      <w:tblGrid>
        <w:gridCol w:w="1701"/>
        <w:gridCol w:w="1701"/>
        <w:gridCol w:w="1701"/>
        <w:gridCol w:w="1701"/>
      </w:tblGrid>
      <w:tr w:rsidR="004F55F9" w:rsidTr="003759D8">
        <w:trPr>
          <w:jc w:val="center"/>
        </w:trPr>
        <w:tc>
          <w:tcPr>
            <w:tcW w:w="1701" w:type="dxa"/>
            <w:vMerge w:val="restart"/>
            <w:shd w:val="clear" w:color="auto" w:fill="7FDBFF"/>
          </w:tcPr>
          <w:p w:rsidR="004F55F9" w:rsidRPr="003C1E9E" w:rsidRDefault="004F55F9" w:rsidP="00580682">
            <w:pPr>
              <w:rPr>
                <w:rStyle w:val="nfasisintenso"/>
              </w:rPr>
            </w:pPr>
            <w:r w:rsidRPr="003C1E9E">
              <w:rPr>
                <w:rStyle w:val="nfasisintenso"/>
              </w:rPr>
              <w:t>Sublineales</w:t>
            </w:r>
          </w:p>
        </w:tc>
        <w:tc>
          <w:tcPr>
            <w:tcW w:w="1701" w:type="dxa"/>
            <w:vMerge w:val="restart"/>
          </w:tcPr>
          <w:p w:rsidR="004F55F9" w:rsidRDefault="004F55F9" w:rsidP="00580682"/>
        </w:tc>
        <w:tc>
          <w:tcPr>
            <w:tcW w:w="1701" w:type="dxa"/>
          </w:tcPr>
          <w:p w:rsidR="004F55F9" w:rsidRPr="003C1E9E" w:rsidRDefault="004F55F9" w:rsidP="00580682">
            <w:pPr>
              <w:rPr>
                <w:rStyle w:val="nfasissutil"/>
              </w:rPr>
            </w:pPr>
            <w:r w:rsidRPr="003C1E9E">
              <w:rPr>
                <w:rStyle w:val="nfasissutil"/>
              </w:rPr>
              <w:t>Constantes</w:t>
            </w:r>
          </w:p>
        </w:tc>
        <w:tc>
          <w:tcPr>
            <w:tcW w:w="1701" w:type="dxa"/>
          </w:tcPr>
          <w:p w:rsidR="004F55F9" w:rsidRDefault="004F55F9" w:rsidP="00580682">
            <w:pPr>
              <w:jc w:val="cente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m:oMathPara>
          </w:p>
        </w:tc>
      </w:tr>
      <w:tr w:rsidR="004F55F9" w:rsidTr="003759D8">
        <w:trPr>
          <w:jc w:val="center"/>
        </w:trPr>
        <w:tc>
          <w:tcPr>
            <w:tcW w:w="1701" w:type="dxa"/>
            <w:vMerge/>
            <w:shd w:val="clear" w:color="auto" w:fill="7FDBFF"/>
          </w:tcPr>
          <w:p w:rsidR="004F55F9" w:rsidRPr="003C1E9E" w:rsidRDefault="004F55F9" w:rsidP="00580682">
            <w:pPr>
              <w:rPr>
                <w:rStyle w:val="nfasisintenso"/>
              </w:rPr>
            </w:pPr>
          </w:p>
        </w:tc>
        <w:tc>
          <w:tcPr>
            <w:tcW w:w="1701" w:type="dxa"/>
            <w:vMerge/>
          </w:tcPr>
          <w:p w:rsidR="004F55F9" w:rsidRDefault="004F55F9" w:rsidP="00580682"/>
        </w:tc>
        <w:tc>
          <w:tcPr>
            <w:tcW w:w="1701" w:type="dxa"/>
          </w:tcPr>
          <w:p w:rsidR="004F55F9" w:rsidRPr="003C1E9E" w:rsidRDefault="004F55F9" w:rsidP="00580682">
            <w:pPr>
              <w:rPr>
                <w:rStyle w:val="nfasissutil"/>
              </w:rPr>
            </w:pPr>
            <w:r w:rsidRPr="003C1E9E">
              <w:rPr>
                <w:rStyle w:val="nfasissutil"/>
              </w:rPr>
              <w:t>Logarítmicas</w:t>
            </w:r>
          </w:p>
        </w:tc>
        <w:tc>
          <w:tcPr>
            <w:tcW w:w="1701" w:type="dxa"/>
          </w:tcPr>
          <w:p w:rsidR="004F55F9" w:rsidRDefault="004F55F9" w:rsidP="00580682">
            <w:pPr>
              <w:jc w:val="center"/>
            </w:pPr>
            <m:oMathPara>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m:oMathPara>
          </w:p>
        </w:tc>
      </w:tr>
      <w:tr w:rsidR="004F55F9" w:rsidTr="003759D8">
        <w:trPr>
          <w:jc w:val="center"/>
        </w:trPr>
        <w:tc>
          <w:tcPr>
            <w:tcW w:w="1701" w:type="dxa"/>
            <w:vMerge/>
            <w:shd w:val="clear" w:color="auto" w:fill="7FDBFF"/>
          </w:tcPr>
          <w:p w:rsidR="004F55F9" w:rsidRPr="003C1E9E" w:rsidRDefault="004F55F9" w:rsidP="00580682">
            <w:pPr>
              <w:rPr>
                <w:rStyle w:val="nfasisintenso"/>
              </w:rPr>
            </w:pPr>
          </w:p>
        </w:tc>
        <w:tc>
          <w:tcPr>
            <w:tcW w:w="1701" w:type="dxa"/>
            <w:vMerge/>
          </w:tcPr>
          <w:p w:rsidR="004F55F9" w:rsidRDefault="004F55F9" w:rsidP="00580682"/>
        </w:tc>
        <w:tc>
          <w:tcPr>
            <w:tcW w:w="1701" w:type="dxa"/>
          </w:tcPr>
          <w:p w:rsidR="004F55F9" w:rsidRPr="003C1E9E" w:rsidRDefault="004F55F9" w:rsidP="00580682">
            <w:pPr>
              <w:rPr>
                <w:rStyle w:val="nfasissutil"/>
              </w:rPr>
            </w:pPr>
          </w:p>
        </w:tc>
        <w:tc>
          <w:tcPr>
            <w:tcW w:w="1701" w:type="dxa"/>
          </w:tcPr>
          <w:p w:rsidR="004F55F9" w:rsidRDefault="004F55F9" w:rsidP="001C7AB7">
            <w:pPr>
              <w:jc w:val="cente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oMath>
            </m:oMathPara>
          </w:p>
        </w:tc>
      </w:tr>
      <w:tr w:rsidR="004F55F9" w:rsidTr="003759D8">
        <w:trPr>
          <w:jc w:val="center"/>
        </w:trPr>
        <w:tc>
          <w:tcPr>
            <w:tcW w:w="1701" w:type="dxa"/>
            <w:shd w:val="clear" w:color="auto" w:fill="7FDBFF"/>
          </w:tcPr>
          <w:p w:rsidR="004F55F9" w:rsidRPr="003C1E9E" w:rsidRDefault="004F55F9" w:rsidP="00580682">
            <w:pPr>
              <w:rPr>
                <w:rStyle w:val="nfasisintenso"/>
              </w:rPr>
            </w:pPr>
            <w:r w:rsidRPr="003C1E9E">
              <w:rPr>
                <w:rStyle w:val="nfasisintenso"/>
              </w:rPr>
              <w:t>Lineales</w:t>
            </w:r>
          </w:p>
        </w:tc>
        <w:tc>
          <w:tcPr>
            <w:tcW w:w="1701" w:type="dxa"/>
          </w:tcPr>
          <w:p w:rsidR="004F55F9" w:rsidRDefault="004F55F9" w:rsidP="00580682"/>
        </w:tc>
        <w:tc>
          <w:tcPr>
            <w:tcW w:w="1701" w:type="dxa"/>
          </w:tcPr>
          <w:p w:rsidR="004F55F9" w:rsidRPr="003C1E9E" w:rsidRDefault="004F55F9" w:rsidP="00580682">
            <w:pPr>
              <w:rPr>
                <w:rStyle w:val="nfasissutil"/>
              </w:rPr>
            </w:pPr>
          </w:p>
        </w:tc>
        <w:tc>
          <w:tcPr>
            <w:tcW w:w="1701" w:type="dxa"/>
          </w:tcPr>
          <w:p w:rsidR="004F55F9" w:rsidRDefault="004F55F9" w:rsidP="00580682">
            <w:pPr>
              <w:jc w:val="center"/>
            </w:pPr>
            <m:oMathPara>
              <m:oMath>
                <m:r>
                  <w:rPr>
                    <w:rFonts w:ascii="Cambria Math" w:eastAsiaTheme="minorEastAsia" w:hAnsi="Cambria Math"/>
                  </w:rPr>
                  <m:t>O(n)</m:t>
                </m:r>
              </m:oMath>
            </m:oMathPara>
          </w:p>
        </w:tc>
      </w:tr>
      <w:tr w:rsidR="004F55F9" w:rsidTr="003759D8">
        <w:trPr>
          <w:jc w:val="center"/>
        </w:trPr>
        <w:tc>
          <w:tcPr>
            <w:tcW w:w="1701" w:type="dxa"/>
            <w:vMerge w:val="restart"/>
            <w:shd w:val="clear" w:color="auto" w:fill="7FDBFF"/>
          </w:tcPr>
          <w:p w:rsidR="004F55F9" w:rsidRPr="003C1E9E" w:rsidRDefault="004F55F9" w:rsidP="00580682">
            <w:pPr>
              <w:rPr>
                <w:rStyle w:val="nfasisintenso"/>
              </w:rPr>
            </w:pPr>
            <w:r w:rsidRPr="003C1E9E">
              <w:rPr>
                <w:rStyle w:val="nfasisintenso"/>
              </w:rPr>
              <w:t>Superlineales</w:t>
            </w:r>
          </w:p>
        </w:tc>
        <w:tc>
          <w:tcPr>
            <w:tcW w:w="1701" w:type="dxa"/>
          </w:tcPr>
          <w:p w:rsidR="004F55F9" w:rsidRDefault="004F55F9" w:rsidP="00580682"/>
        </w:tc>
        <w:tc>
          <w:tcPr>
            <w:tcW w:w="1701" w:type="dxa"/>
          </w:tcPr>
          <w:p w:rsidR="004F55F9" w:rsidRPr="003C1E9E" w:rsidRDefault="004F55F9" w:rsidP="00580682">
            <w:pPr>
              <w:rPr>
                <w:rStyle w:val="nfasissutil"/>
              </w:rPr>
            </w:pPr>
          </w:p>
        </w:tc>
        <w:tc>
          <w:tcPr>
            <w:tcW w:w="1701" w:type="dxa"/>
          </w:tcPr>
          <w:p w:rsidR="004F55F9" w:rsidRDefault="004F55F9" w:rsidP="00580682">
            <w:pPr>
              <w:jc w:val="center"/>
            </w:pPr>
            <m:oMathPara>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m:oMathPara>
          </w:p>
        </w:tc>
      </w:tr>
      <w:tr w:rsidR="004F55F9" w:rsidTr="003759D8">
        <w:trPr>
          <w:jc w:val="center"/>
        </w:trPr>
        <w:tc>
          <w:tcPr>
            <w:tcW w:w="1701" w:type="dxa"/>
            <w:vMerge/>
            <w:shd w:val="clear" w:color="auto" w:fill="7FDBFF"/>
          </w:tcPr>
          <w:p w:rsidR="004F55F9" w:rsidRDefault="004F55F9" w:rsidP="00580682"/>
        </w:tc>
        <w:tc>
          <w:tcPr>
            <w:tcW w:w="1701" w:type="dxa"/>
            <w:vMerge w:val="restart"/>
          </w:tcPr>
          <w:p w:rsidR="004F55F9" w:rsidRPr="003C1E9E" w:rsidRDefault="004F55F9" w:rsidP="00580682">
            <w:pPr>
              <w:rPr>
                <w:rStyle w:val="nfasis"/>
              </w:rPr>
            </w:pPr>
            <w:r w:rsidRPr="003C1E9E">
              <w:rPr>
                <w:rStyle w:val="nfasis"/>
              </w:rPr>
              <w:t>Polinómicas</w:t>
            </w:r>
          </w:p>
        </w:tc>
        <w:tc>
          <w:tcPr>
            <w:tcW w:w="1701" w:type="dxa"/>
          </w:tcPr>
          <w:p w:rsidR="004F55F9" w:rsidRPr="003C1E9E" w:rsidRDefault="004F55F9" w:rsidP="00580682">
            <w:pPr>
              <w:rPr>
                <w:rStyle w:val="nfasissutil"/>
              </w:rPr>
            </w:pPr>
            <w:r w:rsidRPr="003C1E9E">
              <w:rPr>
                <w:rStyle w:val="nfasissutil"/>
              </w:rPr>
              <w:t>Cuadráticas</w:t>
            </w:r>
          </w:p>
        </w:tc>
        <w:tc>
          <w:tcPr>
            <w:tcW w:w="1701" w:type="dxa"/>
          </w:tcPr>
          <w:p w:rsidR="004F55F9" w:rsidRDefault="004F55F9" w:rsidP="00580682">
            <w:pPr>
              <w:jc w:val="cente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tc>
      </w:tr>
      <w:tr w:rsidR="004F55F9" w:rsidTr="003759D8">
        <w:trPr>
          <w:jc w:val="center"/>
        </w:trPr>
        <w:tc>
          <w:tcPr>
            <w:tcW w:w="1701" w:type="dxa"/>
            <w:vMerge/>
            <w:shd w:val="clear" w:color="auto" w:fill="7FDBFF"/>
          </w:tcPr>
          <w:p w:rsidR="004F55F9" w:rsidRDefault="004F55F9" w:rsidP="00580682"/>
        </w:tc>
        <w:tc>
          <w:tcPr>
            <w:tcW w:w="1701" w:type="dxa"/>
            <w:vMerge/>
          </w:tcPr>
          <w:p w:rsidR="004F55F9" w:rsidRPr="003C1E9E" w:rsidRDefault="004F55F9" w:rsidP="00580682">
            <w:pPr>
              <w:rPr>
                <w:rStyle w:val="nfasis"/>
              </w:rPr>
            </w:pPr>
          </w:p>
        </w:tc>
        <w:tc>
          <w:tcPr>
            <w:tcW w:w="1701" w:type="dxa"/>
          </w:tcPr>
          <w:p w:rsidR="004F55F9" w:rsidRPr="003C1E9E" w:rsidRDefault="004F55F9" w:rsidP="00580682">
            <w:pPr>
              <w:rPr>
                <w:rStyle w:val="nfasissutil"/>
              </w:rPr>
            </w:pPr>
            <w:r w:rsidRPr="003C1E9E">
              <w:rPr>
                <w:rStyle w:val="nfasissutil"/>
              </w:rPr>
              <w:t>Cúbicas</w:t>
            </w:r>
          </w:p>
        </w:tc>
        <w:tc>
          <w:tcPr>
            <w:tcW w:w="1701" w:type="dxa"/>
          </w:tcPr>
          <w:p w:rsidR="004F55F9" w:rsidRDefault="004F55F9" w:rsidP="00580682">
            <w:pPr>
              <w:jc w:val="cente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m:oMathPara>
          </w:p>
        </w:tc>
      </w:tr>
      <w:tr w:rsidR="004F55F9" w:rsidTr="003759D8">
        <w:trPr>
          <w:jc w:val="center"/>
        </w:trPr>
        <w:tc>
          <w:tcPr>
            <w:tcW w:w="1701" w:type="dxa"/>
            <w:vMerge/>
            <w:shd w:val="clear" w:color="auto" w:fill="7FDBFF"/>
          </w:tcPr>
          <w:p w:rsidR="004F55F9" w:rsidRDefault="004F55F9" w:rsidP="00580682"/>
        </w:tc>
        <w:tc>
          <w:tcPr>
            <w:tcW w:w="1701" w:type="dxa"/>
          </w:tcPr>
          <w:p w:rsidR="004F55F9" w:rsidRPr="003C1E9E" w:rsidRDefault="004F55F9" w:rsidP="00580682">
            <w:pPr>
              <w:rPr>
                <w:rStyle w:val="nfasis"/>
              </w:rPr>
            </w:pPr>
            <w:r w:rsidRPr="003C1E9E">
              <w:rPr>
                <w:rStyle w:val="nfasis"/>
              </w:rPr>
              <w:t>Exponencial</w:t>
            </w:r>
          </w:p>
        </w:tc>
        <w:tc>
          <w:tcPr>
            <w:tcW w:w="1701" w:type="dxa"/>
          </w:tcPr>
          <w:p w:rsidR="004F55F9" w:rsidRPr="003C1E9E" w:rsidRDefault="004F55F9" w:rsidP="00580682">
            <w:pPr>
              <w:rPr>
                <w:rStyle w:val="nfasissutil"/>
              </w:rPr>
            </w:pPr>
          </w:p>
        </w:tc>
        <w:tc>
          <w:tcPr>
            <w:tcW w:w="1701" w:type="dxa"/>
          </w:tcPr>
          <w:p w:rsidR="004F55F9" w:rsidRDefault="004F55F9" w:rsidP="00580682">
            <w:pPr>
              <w:jc w:val="cente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m:oMathPara>
          </w:p>
        </w:tc>
      </w:tr>
      <w:tr w:rsidR="004F55F9" w:rsidTr="003759D8">
        <w:trPr>
          <w:jc w:val="center"/>
        </w:trPr>
        <w:tc>
          <w:tcPr>
            <w:tcW w:w="1701" w:type="dxa"/>
            <w:vMerge/>
            <w:shd w:val="clear" w:color="auto" w:fill="7FDBFF"/>
          </w:tcPr>
          <w:p w:rsidR="004F55F9" w:rsidRDefault="004F55F9" w:rsidP="00580682"/>
        </w:tc>
        <w:tc>
          <w:tcPr>
            <w:tcW w:w="1701" w:type="dxa"/>
          </w:tcPr>
          <w:p w:rsidR="004F55F9" w:rsidRPr="003C1E9E" w:rsidRDefault="004F55F9" w:rsidP="00580682">
            <w:pPr>
              <w:rPr>
                <w:rStyle w:val="nfasis"/>
              </w:rPr>
            </w:pPr>
            <w:r w:rsidRPr="003C1E9E">
              <w:rPr>
                <w:rStyle w:val="nfasis"/>
              </w:rPr>
              <w:t>Factorial</w:t>
            </w:r>
          </w:p>
        </w:tc>
        <w:tc>
          <w:tcPr>
            <w:tcW w:w="1701" w:type="dxa"/>
          </w:tcPr>
          <w:p w:rsidR="004F55F9" w:rsidRPr="003C1E9E" w:rsidRDefault="004F55F9" w:rsidP="00580682">
            <w:pPr>
              <w:rPr>
                <w:rStyle w:val="nfasissutil"/>
              </w:rPr>
            </w:pPr>
          </w:p>
        </w:tc>
        <w:tc>
          <w:tcPr>
            <w:tcW w:w="1701" w:type="dxa"/>
          </w:tcPr>
          <w:p w:rsidR="004F55F9" w:rsidRDefault="004F55F9" w:rsidP="00580682">
            <w:pPr>
              <w:keepNext/>
              <w:jc w:val="center"/>
            </w:pPr>
            <m:oMathPara>
              <m:oMath>
                <m:r>
                  <w:rPr>
                    <w:rFonts w:ascii="Cambria Math" w:eastAsiaTheme="minorEastAsia" w:hAnsi="Cambria Math"/>
                  </w:rPr>
                  <m:t>O(n!)</m:t>
                </m:r>
              </m:oMath>
            </m:oMathPara>
          </w:p>
        </w:tc>
      </w:tr>
    </w:tbl>
    <w:p w:rsidR="004F55F9" w:rsidRDefault="004F55F9" w:rsidP="00FB11A5">
      <w:pPr>
        <w:pStyle w:val="Figura"/>
        <w:spacing w:after="240"/>
        <w:ind w:left="0"/>
        <w:jc w:val="center"/>
      </w:pPr>
      <w:r>
        <w:t xml:space="preserve">Tabla </w:t>
      </w:r>
      <w:fldSimple w:instr=" SEQ Tabla \* ARABIC ">
        <w:r w:rsidR="00FB11A5">
          <w:rPr>
            <w:noProof/>
          </w:rPr>
          <w:t>2</w:t>
        </w:r>
      </w:fldSimple>
      <w:r>
        <w:t>. Nombres de las funciones pertenecientes a distintos órdenes</w:t>
      </w:r>
    </w:p>
    <w:p w:rsidR="004F55F9" w:rsidRDefault="00FB11A5" w:rsidP="004F55F9">
      <w:r>
        <w:rPr>
          <w:noProof/>
          <w:lang w:eastAsia="es-ES"/>
        </w:rPr>
        <mc:AlternateContent>
          <mc:Choice Requires="wps">
            <w:drawing>
              <wp:anchor distT="0" distB="0" distL="114300" distR="114300" simplePos="0" relativeHeight="251663360" behindDoc="0" locked="0" layoutInCell="1" allowOverlap="1" wp14:anchorId="0B3BE101" wp14:editId="133391BF">
                <wp:simplePos x="0" y="0"/>
                <wp:positionH relativeFrom="column">
                  <wp:posOffset>2823845</wp:posOffset>
                </wp:positionH>
                <wp:positionV relativeFrom="paragraph">
                  <wp:posOffset>3281045</wp:posOffset>
                </wp:positionV>
                <wp:extent cx="250126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01265" cy="635"/>
                        </a:xfrm>
                        <a:prstGeom prst="rect">
                          <a:avLst/>
                        </a:prstGeom>
                        <a:solidFill>
                          <a:prstClr val="white"/>
                        </a:solidFill>
                        <a:ln>
                          <a:noFill/>
                        </a:ln>
                        <a:effectLst/>
                      </wps:spPr>
                      <wps:txbx>
                        <w:txbxContent>
                          <w:p w:rsidR="00580682" w:rsidRPr="001E343B" w:rsidRDefault="00580682" w:rsidP="00B03B5F">
                            <w:pPr>
                              <w:pStyle w:val="Figura"/>
                              <w:ind w:left="0"/>
                              <w:rPr>
                                <w:noProof/>
                              </w:rPr>
                            </w:pPr>
                            <w:r>
                              <w:t xml:space="preserve">      </w:t>
                            </w:r>
                            <w:bookmarkStart w:id="20" w:name="_Ref399141946"/>
                            <w:r>
                              <w:t xml:space="preserve">Figura </w:t>
                            </w:r>
                            <w:fldSimple w:instr=" SEQ Figura \* ARABIC ">
                              <w:r>
                                <w:rPr>
                                  <w:noProof/>
                                </w:rPr>
                                <w:t>5</w:t>
                              </w:r>
                            </w:fldSimple>
                            <w:bookmarkEnd w:id="20"/>
                            <w:r w:rsidRPr="000D5162">
                              <w:t>. Órdenes lineal y superlineales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3BE101" id="_x0000_t202" coordsize="21600,21600" o:spt="202" path="m,l,21600r21600,l21600,xe">
                <v:stroke joinstyle="miter"/>
                <v:path gradientshapeok="t" o:connecttype="rect"/>
              </v:shapetype>
              <v:shape id="Cuadro de texto 6" o:spid="_x0000_s1026" type="#_x0000_t202" style="position:absolute;left:0;text-align:left;margin-left:222.35pt;margin-top:258.35pt;width:196.9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" stroked="f">
                <v:textbox style="mso-fit-shape-to-text:t" inset="0,0,0,0">
                  <w:txbxContent>
                    <w:p w:rsidR="00580682" w:rsidRPr="001E343B" w:rsidRDefault="00580682" w:rsidP="00B03B5F">
                      <w:pPr>
                        <w:pStyle w:val="Figura"/>
                        <w:ind w:left="0"/>
                        <w:rPr>
                          <w:noProof/>
                        </w:rPr>
                      </w:pPr>
                      <w:r>
                        <w:t xml:space="preserve">      </w:t>
                      </w:r>
                      <w:bookmarkStart w:id="21" w:name="_Ref399141946"/>
                      <w:r>
                        <w:t xml:space="preserve">Figura </w:t>
                      </w:r>
                      <w:r w:rsidR="00103579">
                        <w:fldChar w:fldCharType="begin"/>
                      </w:r>
                      <w:r w:rsidR="00103579">
                        <w:instrText xml:space="preserve"> SEQ Figura \* ARABIC </w:instrText>
                      </w:r>
                      <w:r w:rsidR="00103579">
                        <w:fldChar w:fldCharType="separate"/>
                      </w:r>
                      <w:r>
                        <w:rPr>
                          <w:noProof/>
                        </w:rPr>
                        <w:t>5</w:t>
                      </w:r>
                      <w:r w:rsidR="00103579">
                        <w:rPr>
                          <w:noProof/>
                        </w:rPr>
                        <w:fldChar w:fldCharType="end"/>
                      </w:r>
                      <w:bookmarkEnd w:id="21"/>
                      <w:r w:rsidRPr="000D5162">
                        <w:t>. Órdenes lineal y superlineales</w:t>
                      </w:r>
                    </w:p>
                  </w:txbxContent>
                </v:textbox>
                <w10:wrap type="squar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24F95355" wp14:editId="0BFE999B">
                <wp:simplePos x="0" y="0"/>
                <wp:positionH relativeFrom="margin">
                  <wp:posOffset>-43180</wp:posOffset>
                </wp:positionH>
                <wp:positionV relativeFrom="paragraph">
                  <wp:posOffset>3281680</wp:posOffset>
                </wp:positionV>
                <wp:extent cx="242316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a:effectLst/>
                      </wps:spPr>
                      <wps:txbx>
                        <w:txbxContent>
                          <w:p w:rsidR="00580682" w:rsidRPr="00475E0B" w:rsidRDefault="00580682" w:rsidP="00B03B5F">
                            <w:pPr>
                              <w:pStyle w:val="Figura"/>
                              <w:ind w:left="0"/>
                            </w:pPr>
                            <w:r>
                              <w:t xml:space="preserve">     </w:t>
                            </w:r>
                            <w:bookmarkStart w:id="21" w:name="_Ref399141930"/>
                            <w:r>
                              <w:t xml:space="preserve">Figura </w:t>
                            </w:r>
                            <w:fldSimple w:instr=" SEQ Figura \* ARABIC ">
                              <w:r>
                                <w:rPr>
                                  <w:noProof/>
                                </w:rPr>
                                <w:t>4</w:t>
                              </w:r>
                            </w:fldSimple>
                            <w:bookmarkEnd w:id="21"/>
                            <w:r>
                              <w:t>.</w:t>
                            </w:r>
                            <w:r w:rsidRPr="007B34C9">
                              <w:t xml:space="preserve"> Órdenes sublineales y lineal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F95355" id="Cuadro de texto 5" o:spid="_x0000_s1027" type="#_x0000_t202" style="position:absolute;left:0;text-align:left;margin-left:-3.4pt;margin-top:258.4pt;width:190.8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" stroked="f">
                <v:textbox style="mso-fit-shape-to-text:t" inset="0,0,0,0">
                  <w:txbxContent>
                    <w:p w:rsidR="00580682" w:rsidRPr="00475E0B" w:rsidRDefault="00580682" w:rsidP="00B03B5F">
                      <w:pPr>
                        <w:pStyle w:val="Figura"/>
                        <w:ind w:left="0"/>
                      </w:pPr>
                      <w:r>
                        <w:t xml:space="preserve">     </w:t>
                      </w:r>
                      <w:bookmarkStart w:id="23" w:name="_Ref399141930"/>
                      <w:r>
                        <w:t xml:space="preserve">Figura </w:t>
                      </w:r>
                      <w:r w:rsidR="00103579">
                        <w:fldChar w:fldCharType="begin"/>
                      </w:r>
                      <w:r w:rsidR="00103579">
                        <w:instrText xml:space="preserve"> SEQ Figura \* ARABIC </w:instrText>
                      </w:r>
                      <w:r w:rsidR="00103579">
                        <w:fldChar w:fldCharType="separate"/>
                      </w:r>
                      <w:r>
                        <w:rPr>
                          <w:noProof/>
                        </w:rPr>
                        <w:t>4</w:t>
                      </w:r>
                      <w:r w:rsidR="00103579">
                        <w:rPr>
                          <w:noProof/>
                        </w:rPr>
                        <w:fldChar w:fldCharType="end"/>
                      </w:r>
                      <w:bookmarkEnd w:id="23"/>
                      <w:r>
                        <w:t>.</w:t>
                      </w:r>
                      <w:r w:rsidRPr="007B34C9">
                        <w:t xml:space="preserve"> Órdenes sublineales y lineal</w:t>
                      </w:r>
                    </w:p>
                  </w:txbxContent>
                </v:textbox>
                <w10:wrap type="square" anchorx="margin"/>
              </v:shape>
            </w:pict>
          </mc:Fallback>
        </mc:AlternateContent>
      </w:r>
      <w:r w:rsidRPr="00C747BE">
        <w:rPr>
          <w:noProof/>
          <w:lang w:eastAsia="es-ES"/>
        </w:rPr>
        <w:drawing>
          <wp:anchor distT="0" distB="0" distL="114300" distR="114300" simplePos="0" relativeHeight="251659264" behindDoc="0" locked="0" layoutInCell="1" allowOverlap="1" wp14:anchorId="430DF746" wp14:editId="09D3FF64">
            <wp:simplePos x="0" y="0"/>
            <wp:positionH relativeFrom="column">
              <wp:posOffset>2668905</wp:posOffset>
            </wp:positionH>
            <wp:positionV relativeFrom="paragraph">
              <wp:posOffset>774065</wp:posOffset>
            </wp:positionV>
            <wp:extent cx="2952750" cy="2514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0" cy="2514600"/>
                    </a:xfrm>
                    <a:prstGeom prst="rect">
                      <a:avLst/>
                    </a:prstGeom>
                  </pic:spPr>
                </pic:pic>
              </a:graphicData>
            </a:graphic>
          </wp:anchor>
        </w:drawing>
      </w:r>
      <w:r w:rsidRPr="00C747BE">
        <w:rPr>
          <w:noProof/>
          <w:lang w:eastAsia="es-ES"/>
        </w:rPr>
        <w:drawing>
          <wp:anchor distT="0" distB="0" distL="114300" distR="114300" simplePos="0" relativeHeight="251658240" behindDoc="0" locked="0" layoutInCell="1" allowOverlap="1" wp14:anchorId="68DCB868" wp14:editId="769B68BC">
            <wp:simplePos x="0" y="0"/>
            <wp:positionH relativeFrom="column">
              <wp:posOffset>-248285</wp:posOffset>
            </wp:positionH>
            <wp:positionV relativeFrom="paragraph">
              <wp:posOffset>795391</wp:posOffset>
            </wp:positionV>
            <wp:extent cx="2943225" cy="24955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3225" cy="2495550"/>
                    </a:xfrm>
                    <a:prstGeom prst="rect">
                      <a:avLst/>
                    </a:prstGeom>
                  </pic:spPr>
                </pic:pic>
              </a:graphicData>
            </a:graphic>
          </wp:anchor>
        </w:drawing>
      </w:r>
      <w:r w:rsidR="004F55F9" w:rsidRPr="003C1E9E">
        <w:t xml:space="preserve">Se dice que el coste temporal de un algoritmo es lineal cuando es de </w:t>
      </w:r>
      <m:oMath>
        <m:r>
          <w:rPr>
            <w:rFonts w:ascii="Cambria Math" w:hAnsi="Cambria Math"/>
          </w:rPr>
          <m:t>O(n)</m:t>
        </m:r>
      </m:oMath>
      <w:r w:rsidR="004F55F9" w:rsidRPr="003C1E9E">
        <w:t xml:space="preserve"> y logarítmico cuando es de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F55F9">
        <w:t>), etc. En la</w:t>
      </w:r>
      <w:r w:rsidR="004F55F9" w:rsidRPr="003C1E9E">
        <w:t xml:space="preserve"> </w:t>
      </w:r>
      <w:r>
        <w:fldChar w:fldCharType="begin"/>
      </w:r>
      <w:r>
        <w:instrText xml:space="preserve"> REF _Ref399141930 \h </w:instrText>
      </w:r>
      <w:r>
        <w:fldChar w:fldCharType="separate"/>
      </w:r>
      <w:r>
        <w:t xml:space="preserve">Figura </w:t>
      </w:r>
      <w:r>
        <w:rPr>
          <w:noProof/>
        </w:rPr>
        <w:t>4</w:t>
      </w:r>
      <w:r>
        <w:fldChar w:fldCharType="end"/>
      </w:r>
      <w:r w:rsidR="004F55F9" w:rsidRPr="003C1E9E">
        <w:t xml:space="preserve"> y </w:t>
      </w:r>
      <w:r>
        <w:fldChar w:fldCharType="begin"/>
      </w:r>
      <w:r>
        <w:instrText xml:space="preserve"> REF _Ref399141946 \h </w:instrText>
      </w:r>
      <w:r>
        <w:fldChar w:fldCharType="separate"/>
      </w:r>
      <w:r>
        <w:t xml:space="preserve">Figura </w:t>
      </w:r>
      <w:r>
        <w:rPr>
          <w:noProof/>
        </w:rPr>
        <w:t>5</w:t>
      </w:r>
      <w:r>
        <w:fldChar w:fldCharType="end"/>
      </w:r>
      <w:r w:rsidR="004F55F9" w:rsidRPr="003C1E9E">
        <w:t xml:space="preserve"> se han comparado los órdenes sublineales y superlineales con el orden lineal, respectivamente.</w:t>
      </w:r>
    </w:p>
    <w:p w:rsidR="004F55F9" w:rsidRDefault="004F55F9" w:rsidP="004F55F9"/>
    <w:p w:rsidR="00B03B5F" w:rsidRDefault="00B03B5F" w:rsidP="00B03B5F">
      <w:pPr>
        <w:pStyle w:val="Ttulo4"/>
      </w:pPr>
      <w:r>
        <w:lastRenderedPageBreak/>
        <w:t>Impacto práctico</w:t>
      </w:r>
    </w:p>
    <w:p w:rsidR="00B03B5F" w:rsidRDefault="00B03B5F" w:rsidP="00B03B5F">
      <w:r>
        <w:t xml:space="preserve">Para hacernos una idea de la importancia de los órdenes de complejidad en la </w:t>
      </w:r>
      <w:r w:rsidR="001C7AB7">
        <w:fldChar w:fldCharType="begin"/>
      </w:r>
      <w:r w:rsidR="001C7AB7">
        <w:instrText xml:space="preserve"> REF _Ref399142156 \h </w:instrText>
      </w:r>
      <w:r w:rsidR="001C7AB7">
        <w:fldChar w:fldCharType="separate"/>
      </w:r>
      <w:r w:rsidR="001C7AB7">
        <w:t xml:space="preserve">Tabla </w:t>
      </w:r>
      <w:r w:rsidR="001C7AB7">
        <w:rPr>
          <w:noProof/>
        </w:rPr>
        <w:t>3</w:t>
      </w:r>
      <w:r w:rsidR="001C7AB7">
        <w:fldChar w:fldCharType="end"/>
      </w:r>
      <w:r>
        <w:t xml:space="preserve"> se presentan los tiempos utilizados por las funciones de complejidad para resolver un problema de talla </w:t>
      </w:r>
      <m:oMath>
        <m:r>
          <w:rPr>
            <w:rFonts w:ascii="Cambria Math" w:hAnsi="Cambria Math"/>
          </w:rPr>
          <m:t>n</m:t>
        </m:r>
      </m:oMath>
      <w:r>
        <w:t>.</w:t>
      </w:r>
    </w:p>
    <w:p w:rsidR="00B03B5F" w:rsidRDefault="00B03B5F" w:rsidP="00B03B5F">
      <w:r>
        <w:t xml:space="preserve">Se observa que los algoritmos de complejidad </w:t>
      </w:r>
      <m:oMath>
        <m:r>
          <w:rPr>
            <w:rFonts w:ascii="Cambria Math" w:hAnsi="Cambria Math"/>
          </w:rPr>
          <m:t>O(n)</m:t>
        </m:r>
      </m:oMath>
      <w:r>
        <w:t xml:space="preserve"> y </w:t>
      </w:r>
      <m:oMath>
        <m:r>
          <w:rPr>
            <w:rFonts w:ascii="Cambria Math"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hAnsi="Cambria Math"/>
          </w:rPr>
          <m:t>)</m:t>
        </m:r>
      </m:oMath>
      <w:r>
        <w:t xml:space="preserve"> son los que muestran un comportamiento más natural, al doblar el número de datos procesados se duplica el tiempo necesario para procesarlos.</w:t>
      </w:r>
    </w:p>
    <w:p w:rsidR="00B03B5F" w:rsidRDefault="00B03B5F" w:rsidP="00B03B5F">
      <w:r>
        <w:t xml:space="preserve">Los algoritmos de complejidad logarítmica crecen muy lentamente conforme </w:t>
      </w:r>
      <m:oMath>
        <m:r>
          <w:rPr>
            <w:rFonts w:ascii="Cambria Math" w:hAnsi="Cambria Math"/>
          </w:rPr>
          <m:t>n</m:t>
        </m:r>
      </m:oMath>
      <w:r>
        <w:t xml:space="preserve"> crece. Necesitan poco más tiempo para procesar el doble de datos.</w:t>
      </w:r>
    </w:p>
    <w:p w:rsidR="00B03B5F" w:rsidRDefault="00B03B5F" w:rsidP="00B03B5F">
      <w:r>
        <w:t>Los algoritmos de complejidad polinómica presentan dificultades a medida que crece la talla, la práctica viene a decirnos que son el límite de lo tratable. Los cuadráticos dejan de ser útiles para tallas medias o grandes y los cúbicos sólo son útiles para problemas pequeños, complejidades polinómicas de mayor potencia prácticamente son inaceptables.</w:t>
      </w:r>
    </w:p>
    <w:p w:rsidR="00B03B5F" w:rsidRDefault="00B03B5F" w:rsidP="00B03B5F">
      <w:r>
        <w:t>Cualquier algoritmo por encima de una complejidad polinómica se dice intratable y sólo será aplicable a problemas muy pequeños.</w:t>
      </w:r>
    </w:p>
    <w:p w:rsidR="00D516F9" w:rsidRPr="00D516F9" w:rsidRDefault="00D516F9" w:rsidP="00D516F9">
      <w:pPr>
        <w:spacing w:after="20"/>
        <w:jc w:val="center"/>
        <w:rPr>
          <w:rStyle w:val="nfasisintenso"/>
          <w:b/>
        </w:rPr>
      </w:pPr>
      <w:r w:rsidRPr="00D516F9">
        <w:rPr>
          <w:rStyle w:val="nfasisintenso"/>
          <w:b/>
        </w:rPr>
        <w:t>Funciones de complejidad</w:t>
      </w:r>
    </w:p>
    <w:tbl>
      <w:tblPr>
        <w:tblStyle w:val="Tablaconcuadrcula"/>
        <w:tblW w:w="0" w:type="auto"/>
        <w:jc w:val="center"/>
        <w:tblLook w:val="04A0" w:firstRow="1" w:lastRow="0" w:firstColumn="1" w:lastColumn="0" w:noHBand="0" w:noVBand="1"/>
      </w:tblPr>
      <w:tblGrid>
        <w:gridCol w:w="1021"/>
        <w:gridCol w:w="1021"/>
        <w:gridCol w:w="1021"/>
        <w:gridCol w:w="1021"/>
        <w:gridCol w:w="1021"/>
        <w:gridCol w:w="1021"/>
        <w:gridCol w:w="1021"/>
        <w:gridCol w:w="1021"/>
      </w:tblGrid>
      <w:tr w:rsidR="00B03B5F" w:rsidRPr="00D516F9" w:rsidTr="003759D8">
        <w:trPr>
          <w:jc w:val="center"/>
        </w:trPr>
        <w:tc>
          <w:tcPr>
            <w:tcW w:w="1021" w:type="dxa"/>
            <w:shd w:val="clear" w:color="auto" w:fill="7FDBFF"/>
            <w:vAlign w:val="center"/>
          </w:tcPr>
          <w:p w:rsidR="00B03B5F" w:rsidRPr="003759D8" w:rsidRDefault="00B03B5F" w:rsidP="00580682">
            <w:pPr>
              <w:jc w:val="center"/>
              <w:rPr>
                <w:rStyle w:val="nfasisintenso"/>
              </w:rPr>
            </w:pPr>
            <w:r w:rsidRPr="003759D8">
              <w:rPr>
                <w:rStyle w:val="nfasisintenso"/>
              </w:rPr>
              <w:t>Talla</w:t>
            </w:r>
          </w:p>
        </w:tc>
        <w:tc>
          <w:tcPr>
            <w:tcW w:w="1021" w:type="dxa"/>
            <w:shd w:val="clear" w:color="auto" w:fill="7FDBFF"/>
            <w:vAlign w:val="center"/>
          </w:tcPr>
          <w:p w:rsidR="00B03B5F" w:rsidRPr="003759D8" w:rsidRDefault="00382BCC" w:rsidP="00580682">
            <w:pPr>
              <w:jc w:val="center"/>
              <w:rPr>
                <w:rStyle w:val="nfasisintenso"/>
              </w:rPr>
            </w:pPr>
            <m:oMathPara>
              <m:oMath>
                <m:func>
                  <m:funcPr>
                    <m:ctrlPr>
                      <w:rPr>
                        <w:rStyle w:val="nfasisintenso"/>
                        <w:rFonts w:ascii="Cambria Math" w:hAnsi="Cambria Math"/>
                        <w:i w:val="0"/>
                        <w:iCs w:val="0"/>
                      </w:rPr>
                    </m:ctrlPr>
                  </m:funcPr>
                  <m:fName>
                    <m:r>
                      <w:rPr>
                        <w:rStyle w:val="nfasisintenso"/>
                        <w:rFonts w:ascii="Cambria Math" w:hAnsi="Cambria Math"/>
                      </w:rPr>
                      <m:t>log</m:t>
                    </m:r>
                  </m:fName>
                  <m:e>
                    <m:r>
                      <w:rPr>
                        <w:rStyle w:val="nfasisintenso"/>
                        <w:rFonts w:ascii="Cambria Math" w:hAnsi="Cambria Math"/>
                      </w:rPr>
                      <m:t>n</m:t>
                    </m:r>
                  </m:e>
                </m:func>
              </m:oMath>
            </m:oMathPara>
          </w:p>
        </w:tc>
        <w:tc>
          <w:tcPr>
            <w:tcW w:w="1021" w:type="dxa"/>
            <w:shd w:val="clear" w:color="auto" w:fill="7FDBFF"/>
            <w:vAlign w:val="center"/>
          </w:tcPr>
          <w:p w:rsidR="00B03B5F" w:rsidRPr="003759D8" w:rsidRDefault="003759D8" w:rsidP="00580682">
            <w:pPr>
              <w:jc w:val="center"/>
              <w:rPr>
                <w:rStyle w:val="nfasisintenso"/>
              </w:rPr>
            </w:pPr>
            <m:oMathPara>
              <m:oMath>
                <m:r>
                  <w:rPr>
                    <w:rStyle w:val="nfasisintenso"/>
                    <w:rFonts w:ascii="Cambria Math" w:hAnsi="Cambria Math"/>
                  </w:rPr>
                  <m:t>n</m:t>
                </m:r>
              </m:oMath>
            </m:oMathPara>
          </w:p>
        </w:tc>
        <w:tc>
          <w:tcPr>
            <w:tcW w:w="1021" w:type="dxa"/>
            <w:shd w:val="clear" w:color="auto" w:fill="7FDBFF"/>
            <w:vAlign w:val="center"/>
          </w:tcPr>
          <w:p w:rsidR="00B03B5F" w:rsidRPr="003759D8" w:rsidRDefault="003759D8" w:rsidP="00580682">
            <w:pPr>
              <w:jc w:val="center"/>
              <w:rPr>
                <w:rStyle w:val="nfasisintenso"/>
              </w:rPr>
            </w:pPr>
            <m:oMathPara>
              <m:oMath>
                <m:r>
                  <w:rPr>
                    <w:rStyle w:val="nfasisintenso"/>
                    <w:rFonts w:ascii="Cambria Math" w:hAnsi="Cambria Math"/>
                  </w:rPr>
                  <m:t>n</m:t>
                </m:r>
                <m:func>
                  <m:funcPr>
                    <m:ctrlPr>
                      <w:rPr>
                        <w:rStyle w:val="nfasisintenso"/>
                        <w:rFonts w:ascii="Cambria Math" w:hAnsi="Cambria Math"/>
                        <w:i w:val="0"/>
                        <w:iCs w:val="0"/>
                      </w:rPr>
                    </m:ctrlPr>
                  </m:funcPr>
                  <m:fName>
                    <m:r>
                      <w:rPr>
                        <w:rStyle w:val="nfasisintenso"/>
                        <w:rFonts w:ascii="Cambria Math" w:hAnsi="Cambria Math"/>
                      </w:rPr>
                      <m:t>log</m:t>
                    </m:r>
                  </m:fName>
                  <m:e>
                    <m:r>
                      <w:rPr>
                        <w:rStyle w:val="nfasisintenso"/>
                        <w:rFonts w:ascii="Cambria Math" w:hAnsi="Cambria Math"/>
                      </w:rPr>
                      <m:t>n</m:t>
                    </m:r>
                  </m:e>
                </m:func>
              </m:oMath>
            </m:oMathPara>
          </w:p>
        </w:tc>
        <w:tc>
          <w:tcPr>
            <w:tcW w:w="1021" w:type="dxa"/>
            <w:shd w:val="clear" w:color="auto" w:fill="7FDBFF"/>
            <w:vAlign w:val="center"/>
          </w:tcPr>
          <w:p w:rsidR="00B03B5F" w:rsidRPr="003759D8" w:rsidRDefault="00382BCC" w:rsidP="00580682">
            <w:pPr>
              <w:jc w:val="center"/>
              <w:rPr>
                <w:rStyle w:val="nfasisintenso"/>
              </w:rPr>
            </w:pPr>
            <m:oMathPara>
              <m:oMath>
                <m:sSup>
                  <m:sSupPr>
                    <m:ctrlPr>
                      <w:rPr>
                        <w:rStyle w:val="nfasisintenso"/>
                        <w:rFonts w:ascii="Cambria Math" w:hAnsi="Cambria Math"/>
                        <w:i w:val="0"/>
                        <w:iCs w:val="0"/>
                      </w:rPr>
                    </m:ctrlPr>
                  </m:sSupPr>
                  <m:e>
                    <m:r>
                      <w:rPr>
                        <w:rStyle w:val="nfasisintenso"/>
                        <w:rFonts w:ascii="Cambria Math" w:hAnsi="Cambria Math"/>
                      </w:rPr>
                      <m:t>n</m:t>
                    </m:r>
                  </m:e>
                  <m:sup>
                    <m:r>
                      <m:rPr>
                        <m:sty m:val="p"/>
                      </m:rPr>
                      <w:rPr>
                        <w:rStyle w:val="nfasisintenso"/>
                        <w:rFonts w:ascii="Cambria Math" w:hAnsi="Cambria Math"/>
                      </w:rPr>
                      <m:t>2</m:t>
                    </m:r>
                  </m:sup>
                </m:sSup>
              </m:oMath>
            </m:oMathPara>
          </w:p>
        </w:tc>
        <w:tc>
          <w:tcPr>
            <w:tcW w:w="1021" w:type="dxa"/>
            <w:shd w:val="clear" w:color="auto" w:fill="7FDBFF"/>
            <w:vAlign w:val="center"/>
          </w:tcPr>
          <w:p w:rsidR="00B03B5F" w:rsidRPr="003759D8" w:rsidRDefault="00382BCC" w:rsidP="00580682">
            <w:pPr>
              <w:jc w:val="center"/>
              <w:rPr>
                <w:rStyle w:val="nfasisintenso"/>
              </w:rPr>
            </w:pPr>
            <m:oMathPara>
              <m:oMath>
                <m:sSup>
                  <m:sSupPr>
                    <m:ctrlPr>
                      <w:rPr>
                        <w:rStyle w:val="nfasisintenso"/>
                        <w:rFonts w:ascii="Cambria Math" w:hAnsi="Cambria Math"/>
                        <w:i w:val="0"/>
                        <w:iCs w:val="0"/>
                      </w:rPr>
                    </m:ctrlPr>
                  </m:sSupPr>
                  <m:e>
                    <m:r>
                      <w:rPr>
                        <w:rStyle w:val="nfasisintenso"/>
                        <w:rFonts w:ascii="Cambria Math" w:hAnsi="Cambria Math"/>
                      </w:rPr>
                      <m:t>n</m:t>
                    </m:r>
                  </m:e>
                  <m:sup>
                    <m:r>
                      <m:rPr>
                        <m:sty m:val="p"/>
                      </m:rPr>
                      <w:rPr>
                        <w:rStyle w:val="nfasisintenso"/>
                        <w:rFonts w:ascii="Cambria Math" w:hAnsi="Cambria Math"/>
                      </w:rPr>
                      <m:t>3</m:t>
                    </m:r>
                  </m:sup>
                </m:sSup>
              </m:oMath>
            </m:oMathPara>
          </w:p>
        </w:tc>
        <w:tc>
          <w:tcPr>
            <w:tcW w:w="1021" w:type="dxa"/>
            <w:shd w:val="clear" w:color="auto" w:fill="7FDBFF"/>
            <w:vAlign w:val="center"/>
          </w:tcPr>
          <w:p w:rsidR="00B03B5F" w:rsidRPr="003759D8" w:rsidRDefault="00382BCC" w:rsidP="00580682">
            <w:pPr>
              <w:jc w:val="center"/>
              <w:rPr>
                <w:rStyle w:val="nfasisintenso"/>
              </w:rPr>
            </w:pPr>
            <m:oMathPara>
              <m:oMath>
                <m:sSup>
                  <m:sSupPr>
                    <m:ctrlPr>
                      <w:rPr>
                        <w:rStyle w:val="nfasisintenso"/>
                        <w:rFonts w:ascii="Cambria Math" w:hAnsi="Cambria Math"/>
                        <w:i w:val="0"/>
                        <w:iCs w:val="0"/>
                      </w:rPr>
                    </m:ctrlPr>
                  </m:sSupPr>
                  <m:e>
                    <m:r>
                      <m:rPr>
                        <m:sty m:val="p"/>
                      </m:rPr>
                      <w:rPr>
                        <w:rStyle w:val="nfasisintenso"/>
                        <w:rFonts w:ascii="Cambria Math" w:hAnsi="Cambria Math"/>
                      </w:rPr>
                      <m:t>2</m:t>
                    </m:r>
                  </m:e>
                  <m:sup>
                    <m:r>
                      <w:rPr>
                        <w:rStyle w:val="nfasisintenso"/>
                        <w:rFonts w:ascii="Cambria Math" w:hAnsi="Cambria Math"/>
                      </w:rPr>
                      <m:t>n</m:t>
                    </m:r>
                  </m:sup>
                </m:sSup>
              </m:oMath>
            </m:oMathPara>
          </w:p>
        </w:tc>
        <w:tc>
          <w:tcPr>
            <w:tcW w:w="1021" w:type="dxa"/>
            <w:shd w:val="clear" w:color="auto" w:fill="7FDBFF"/>
            <w:vAlign w:val="center"/>
          </w:tcPr>
          <w:p w:rsidR="00B03B5F" w:rsidRPr="003759D8" w:rsidRDefault="003759D8" w:rsidP="00580682">
            <w:pPr>
              <w:jc w:val="center"/>
              <w:rPr>
                <w:rStyle w:val="nfasisintenso"/>
              </w:rPr>
            </w:pPr>
            <m:oMathPara>
              <m:oMath>
                <m:r>
                  <w:rPr>
                    <w:rStyle w:val="nfasisintenso"/>
                    <w:rFonts w:ascii="Cambria Math" w:hAnsi="Cambria Math"/>
                  </w:rPr>
                  <m:t>n</m:t>
                </m:r>
                <m:r>
                  <m:rPr>
                    <m:sty m:val="p"/>
                  </m:rPr>
                  <w:rPr>
                    <w:rStyle w:val="nfasisintenso"/>
                    <w:rFonts w:ascii="Cambria Math" w:hAnsi="Cambria Math"/>
                  </w:rPr>
                  <m:t>!</m:t>
                </m:r>
              </m:oMath>
            </m:oMathPara>
          </w:p>
        </w:tc>
      </w:tr>
      <w:tr w:rsidR="00B03B5F" w:rsidTr="00D516F9">
        <w:trPr>
          <w:jc w:val="center"/>
        </w:trPr>
        <w:tc>
          <w:tcPr>
            <w:tcW w:w="1021" w:type="dxa"/>
            <w:vAlign w:val="center"/>
          </w:tcPr>
          <w:p w:rsidR="00B03B5F" w:rsidRPr="00FB11A5" w:rsidRDefault="00B03B5F" w:rsidP="00FB11A5">
            <w:pPr>
              <w:jc w:val="right"/>
              <w:rPr>
                <w:rStyle w:val="nfasissutil"/>
              </w:rPr>
            </w:pPr>
            <w:r w:rsidRPr="00FB11A5">
              <w:rPr>
                <w:rStyle w:val="nfasissutil"/>
              </w:rPr>
              <w:t>5</w:t>
            </w:r>
          </w:p>
        </w:tc>
        <w:tc>
          <w:tcPr>
            <w:tcW w:w="1021" w:type="dxa"/>
            <w:tcBorders>
              <w:top w:val="single" w:sz="6" w:space="0" w:color="000000"/>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3</w:t>
            </w:r>
          </w:p>
        </w:tc>
        <w:tc>
          <w:tcPr>
            <w:tcW w:w="1021" w:type="dxa"/>
            <w:tcBorders>
              <w:top w:val="single" w:sz="6" w:space="0" w:color="000000"/>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5</w:t>
            </w:r>
          </w:p>
        </w:tc>
        <w:tc>
          <w:tcPr>
            <w:tcW w:w="1021" w:type="dxa"/>
            <w:tcBorders>
              <w:top w:val="single" w:sz="6" w:space="0" w:color="000000"/>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12</w:t>
            </w:r>
          </w:p>
        </w:tc>
        <w:tc>
          <w:tcPr>
            <w:tcW w:w="1021" w:type="dxa"/>
            <w:tcBorders>
              <w:top w:val="single" w:sz="6" w:space="0" w:color="000000"/>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25</w:t>
            </w:r>
          </w:p>
        </w:tc>
        <w:tc>
          <w:tcPr>
            <w:tcW w:w="1021" w:type="dxa"/>
            <w:tcBorders>
              <w:top w:val="single" w:sz="6" w:space="0" w:color="000000"/>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125</w:t>
            </w:r>
          </w:p>
        </w:tc>
        <w:tc>
          <w:tcPr>
            <w:tcW w:w="1021" w:type="dxa"/>
            <w:tcBorders>
              <w:top w:val="single" w:sz="6" w:space="0" w:color="000000"/>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32</w:t>
            </w:r>
          </w:p>
        </w:tc>
        <w:tc>
          <w:tcPr>
            <w:tcW w:w="1021" w:type="dxa"/>
            <w:tcBorders>
              <w:top w:val="single" w:sz="6" w:space="0" w:color="000000"/>
              <w:left w:val="single" w:sz="6" w:space="0" w:color="000000"/>
              <w:bottom w:val="single" w:sz="6" w:space="0" w:color="000000"/>
              <w:right w:val="single" w:sz="6" w:space="0" w:color="000000"/>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120</w:t>
            </w:r>
          </w:p>
        </w:tc>
      </w:tr>
      <w:tr w:rsidR="00B03B5F" w:rsidTr="003759D8">
        <w:trPr>
          <w:jc w:val="center"/>
        </w:trPr>
        <w:tc>
          <w:tcPr>
            <w:tcW w:w="1021" w:type="dxa"/>
            <w:shd w:val="clear" w:color="auto" w:fill="CCECFF"/>
            <w:vAlign w:val="center"/>
          </w:tcPr>
          <w:p w:rsidR="00B03B5F" w:rsidRPr="00FB11A5" w:rsidRDefault="00B03B5F" w:rsidP="00FB11A5">
            <w:pPr>
              <w:jc w:val="right"/>
              <w:rPr>
                <w:rStyle w:val="nfasissutil"/>
              </w:rPr>
            </w:pPr>
            <w:r w:rsidRPr="00FB11A5">
              <w:rPr>
                <w:rStyle w:val="nfasissutil"/>
              </w:rPr>
              <w:t>10</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4</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33</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100</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1.000</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1.024</w:t>
            </w:r>
          </w:p>
        </w:tc>
        <w:tc>
          <w:tcPr>
            <w:tcW w:w="1021" w:type="dxa"/>
            <w:tcBorders>
              <w:top w:val="nil"/>
              <w:left w:val="single" w:sz="6" w:space="0" w:color="000000"/>
              <w:bottom w:val="single" w:sz="6" w:space="0" w:color="000000"/>
              <w:right w:val="single" w:sz="6" w:space="0" w:color="000000"/>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3,63 10</w:t>
            </w:r>
            <w:r w:rsidRPr="001242A4">
              <w:rPr>
                <w:rFonts w:ascii="Liberation Serif" w:hAnsi="Liberation Serif" w:cs="Liberation Serif"/>
                <w:sz w:val="20"/>
                <w:vertAlign w:val="superscript"/>
              </w:rPr>
              <w:t>6</w:t>
            </w:r>
          </w:p>
        </w:tc>
      </w:tr>
      <w:tr w:rsidR="00B03B5F" w:rsidTr="00D516F9">
        <w:trPr>
          <w:jc w:val="center"/>
        </w:trPr>
        <w:tc>
          <w:tcPr>
            <w:tcW w:w="1021" w:type="dxa"/>
            <w:vAlign w:val="center"/>
          </w:tcPr>
          <w:p w:rsidR="00B03B5F" w:rsidRPr="00FB11A5" w:rsidRDefault="00B03B5F" w:rsidP="00FB11A5">
            <w:pPr>
              <w:jc w:val="right"/>
              <w:rPr>
                <w:rStyle w:val="nfasissutil"/>
              </w:rPr>
            </w:pPr>
            <w:r w:rsidRPr="00FB11A5">
              <w:rPr>
                <w:rStyle w:val="nfasissutil"/>
              </w:rPr>
              <w:t>100</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7</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100</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664</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r w:rsidRPr="001242A4">
              <w:rPr>
                <w:rFonts w:ascii="Liberation Serif" w:hAnsi="Liberation Serif" w:cs="Liberation Serif"/>
                <w:sz w:val="20"/>
                <w:vertAlign w:val="superscript"/>
              </w:rPr>
              <w:t>4</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r w:rsidRPr="001242A4">
              <w:rPr>
                <w:rFonts w:ascii="Liberation Serif" w:hAnsi="Liberation Serif" w:cs="Liberation Serif"/>
                <w:sz w:val="20"/>
                <w:vertAlign w:val="superscript"/>
              </w:rPr>
              <w:t>6</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1,27 10</w:t>
            </w:r>
            <w:r w:rsidRPr="001242A4">
              <w:rPr>
                <w:rFonts w:ascii="Liberation Serif" w:hAnsi="Liberation Serif" w:cs="Liberation Serif"/>
                <w:sz w:val="20"/>
                <w:vertAlign w:val="superscript"/>
              </w:rPr>
              <w:t>30</w:t>
            </w:r>
          </w:p>
        </w:tc>
        <w:tc>
          <w:tcPr>
            <w:tcW w:w="1021" w:type="dxa"/>
            <w:tcBorders>
              <w:top w:val="nil"/>
              <w:left w:val="single" w:sz="6" w:space="0" w:color="000000"/>
              <w:bottom w:val="single" w:sz="6" w:space="0" w:color="000000"/>
              <w:right w:val="single" w:sz="6" w:space="0" w:color="000000"/>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&gt; 10</w:t>
            </w:r>
            <w:r w:rsidRPr="001242A4">
              <w:rPr>
                <w:rFonts w:ascii="Liberation Serif" w:hAnsi="Liberation Serif" w:cs="Liberation Serif"/>
                <w:sz w:val="20"/>
                <w:vertAlign w:val="superscript"/>
              </w:rPr>
              <w:t>100</w:t>
            </w:r>
          </w:p>
        </w:tc>
      </w:tr>
      <w:tr w:rsidR="00B03B5F" w:rsidTr="003759D8">
        <w:trPr>
          <w:jc w:val="center"/>
        </w:trPr>
        <w:tc>
          <w:tcPr>
            <w:tcW w:w="1021" w:type="dxa"/>
            <w:shd w:val="clear" w:color="auto" w:fill="CCECFF"/>
            <w:vAlign w:val="center"/>
          </w:tcPr>
          <w:p w:rsidR="00B03B5F" w:rsidRPr="00FB11A5" w:rsidRDefault="00B03B5F" w:rsidP="00FB11A5">
            <w:pPr>
              <w:jc w:val="right"/>
              <w:rPr>
                <w:rStyle w:val="nfasissutil"/>
              </w:rPr>
            </w:pPr>
            <w:r w:rsidRPr="00FB11A5">
              <w:rPr>
                <w:rStyle w:val="nfasissutil"/>
              </w:rPr>
              <w:t>200</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8</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200</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1.529</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4 10</w:t>
            </w:r>
            <w:r w:rsidRPr="001242A4">
              <w:rPr>
                <w:rFonts w:ascii="Liberation Serif" w:hAnsi="Liberation Serif" w:cs="Liberation Serif"/>
                <w:sz w:val="20"/>
                <w:vertAlign w:val="superscript"/>
              </w:rPr>
              <w:t>4</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8 10</w:t>
            </w:r>
            <w:r w:rsidRPr="001242A4">
              <w:rPr>
                <w:rFonts w:ascii="Liberation Serif" w:hAnsi="Liberation Serif" w:cs="Liberation Serif"/>
                <w:sz w:val="20"/>
                <w:vertAlign w:val="superscript"/>
              </w:rPr>
              <w:t>6</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1,6 10</w:t>
            </w:r>
            <w:r w:rsidRPr="001242A4">
              <w:rPr>
                <w:rFonts w:ascii="Liberation Serif" w:hAnsi="Liberation Serif" w:cs="Liberation Serif"/>
                <w:sz w:val="20"/>
                <w:vertAlign w:val="superscript"/>
              </w:rPr>
              <w:t>60</w:t>
            </w:r>
          </w:p>
        </w:tc>
        <w:tc>
          <w:tcPr>
            <w:tcW w:w="1021" w:type="dxa"/>
            <w:tcBorders>
              <w:top w:val="nil"/>
              <w:left w:val="single" w:sz="6" w:space="0" w:color="000000"/>
              <w:bottom w:val="single" w:sz="6" w:space="0" w:color="000000"/>
              <w:right w:val="single" w:sz="6" w:space="0" w:color="000000"/>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&gt; 10</w:t>
            </w:r>
            <w:r w:rsidRPr="001242A4">
              <w:rPr>
                <w:rFonts w:ascii="Liberation Serif" w:hAnsi="Liberation Serif" w:cs="Liberation Serif"/>
                <w:sz w:val="20"/>
                <w:vertAlign w:val="superscript"/>
              </w:rPr>
              <w:t>100</w:t>
            </w:r>
          </w:p>
        </w:tc>
      </w:tr>
      <w:tr w:rsidR="00B03B5F" w:rsidTr="00D516F9">
        <w:trPr>
          <w:jc w:val="center"/>
        </w:trPr>
        <w:tc>
          <w:tcPr>
            <w:tcW w:w="1021" w:type="dxa"/>
            <w:vAlign w:val="center"/>
          </w:tcPr>
          <w:p w:rsidR="00B03B5F" w:rsidRPr="00FB11A5" w:rsidRDefault="00B03B5F" w:rsidP="00FB11A5">
            <w:pPr>
              <w:jc w:val="right"/>
              <w:rPr>
                <w:rStyle w:val="nfasissutil"/>
              </w:rPr>
            </w:pPr>
            <w:r w:rsidRPr="00FB11A5">
              <w:rPr>
                <w:rStyle w:val="nfasissutil"/>
              </w:rPr>
              <w:t>1.000</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1.000</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9.965</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r w:rsidRPr="001242A4">
              <w:rPr>
                <w:rFonts w:ascii="Liberation Serif" w:hAnsi="Liberation Serif" w:cs="Liberation Serif"/>
                <w:sz w:val="20"/>
                <w:vertAlign w:val="superscript"/>
              </w:rPr>
              <w:t>6</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r w:rsidRPr="001242A4">
              <w:rPr>
                <w:rFonts w:ascii="Liberation Serif" w:hAnsi="Liberation Serif" w:cs="Liberation Serif"/>
                <w:sz w:val="20"/>
                <w:vertAlign w:val="superscript"/>
              </w:rPr>
              <w:t>9</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&gt; 10</w:t>
            </w:r>
            <w:r w:rsidRPr="001242A4">
              <w:rPr>
                <w:rFonts w:ascii="Liberation Serif" w:hAnsi="Liberation Serif" w:cs="Liberation Serif"/>
                <w:sz w:val="20"/>
                <w:vertAlign w:val="superscript"/>
              </w:rPr>
              <w:t>100</w:t>
            </w:r>
          </w:p>
        </w:tc>
        <w:tc>
          <w:tcPr>
            <w:tcW w:w="1021" w:type="dxa"/>
            <w:tcBorders>
              <w:top w:val="nil"/>
              <w:left w:val="single" w:sz="6" w:space="0" w:color="000000"/>
              <w:bottom w:val="single" w:sz="6" w:space="0" w:color="000000"/>
              <w:right w:val="single" w:sz="6" w:space="0" w:color="000000"/>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&gt; 10</w:t>
            </w:r>
            <w:r w:rsidRPr="001242A4">
              <w:rPr>
                <w:rFonts w:ascii="Liberation Serif" w:hAnsi="Liberation Serif" w:cs="Liberation Serif"/>
                <w:sz w:val="20"/>
                <w:vertAlign w:val="superscript"/>
              </w:rPr>
              <w:t>100</w:t>
            </w:r>
          </w:p>
        </w:tc>
      </w:tr>
      <w:tr w:rsidR="00B03B5F" w:rsidTr="003759D8">
        <w:trPr>
          <w:jc w:val="center"/>
        </w:trPr>
        <w:tc>
          <w:tcPr>
            <w:tcW w:w="1021" w:type="dxa"/>
            <w:shd w:val="clear" w:color="auto" w:fill="CCECFF"/>
            <w:vAlign w:val="center"/>
          </w:tcPr>
          <w:p w:rsidR="00B03B5F" w:rsidRPr="00FB11A5" w:rsidRDefault="00B03B5F" w:rsidP="00FB11A5">
            <w:pPr>
              <w:jc w:val="right"/>
              <w:rPr>
                <w:rStyle w:val="nfasissutil"/>
              </w:rPr>
            </w:pPr>
            <w:r w:rsidRPr="00FB11A5">
              <w:rPr>
                <w:rStyle w:val="nfasissutil"/>
              </w:rPr>
              <w:t>2.000</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11</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2.000</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2,2 10</w:t>
            </w:r>
            <w:r w:rsidRPr="001242A4">
              <w:rPr>
                <w:rFonts w:ascii="Liberation Serif" w:hAnsi="Liberation Serif" w:cs="Liberation Serif"/>
                <w:sz w:val="20"/>
                <w:vertAlign w:val="superscript"/>
              </w:rPr>
              <w:t>4</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4 10</w:t>
            </w:r>
            <w:r w:rsidRPr="001242A4">
              <w:rPr>
                <w:rFonts w:ascii="Liberation Serif" w:hAnsi="Liberation Serif" w:cs="Liberation Serif"/>
                <w:sz w:val="20"/>
                <w:vertAlign w:val="superscript"/>
              </w:rPr>
              <w:t>6</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8 10</w:t>
            </w:r>
            <w:r w:rsidRPr="001242A4">
              <w:rPr>
                <w:rFonts w:ascii="Liberation Serif" w:hAnsi="Liberation Serif" w:cs="Liberation Serif"/>
                <w:sz w:val="20"/>
                <w:vertAlign w:val="superscript"/>
              </w:rPr>
              <w:t>9</w:t>
            </w:r>
          </w:p>
        </w:tc>
        <w:tc>
          <w:tcPr>
            <w:tcW w:w="1021" w:type="dxa"/>
            <w:tcBorders>
              <w:top w:val="nil"/>
              <w:left w:val="single" w:sz="6" w:space="0" w:color="000000"/>
              <w:bottom w:val="single" w:sz="6" w:space="0" w:color="000000"/>
              <w:right w:val="nil"/>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&gt; 10</w:t>
            </w:r>
            <w:r w:rsidRPr="001242A4">
              <w:rPr>
                <w:rFonts w:ascii="Liberation Serif" w:hAnsi="Liberation Serif" w:cs="Liberation Serif"/>
                <w:sz w:val="20"/>
                <w:vertAlign w:val="superscript"/>
              </w:rPr>
              <w:t>100</w:t>
            </w:r>
          </w:p>
        </w:tc>
        <w:tc>
          <w:tcPr>
            <w:tcW w:w="1021" w:type="dxa"/>
            <w:tcBorders>
              <w:top w:val="nil"/>
              <w:left w:val="single" w:sz="6" w:space="0" w:color="000000"/>
              <w:bottom w:val="single" w:sz="6" w:space="0" w:color="000000"/>
              <w:right w:val="single" w:sz="6" w:space="0" w:color="000000"/>
            </w:tcBorders>
            <w:shd w:val="clear" w:color="auto" w:fill="CCECFF"/>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&gt; 10</w:t>
            </w:r>
            <w:r w:rsidRPr="001242A4">
              <w:rPr>
                <w:rFonts w:ascii="Liberation Serif" w:hAnsi="Liberation Serif" w:cs="Liberation Serif"/>
                <w:sz w:val="20"/>
                <w:vertAlign w:val="superscript"/>
              </w:rPr>
              <w:t>100</w:t>
            </w:r>
          </w:p>
        </w:tc>
      </w:tr>
      <w:tr w:rsidR="00B03B5F" w:rsidTr="00D516F9">
        <w:trPr>
          <w:jc w:val="center"/>
        </w:trPr>
        <w:tc>
          <w:tcPr>
            <w:tcW w:w="1021" w:type="dxa"/>
            <w:vAlign w:val="center"/>
          </w:tcPr>
          <w:p w:rsidR="00B03B5F" w:rsidRPr="00FB11A5" w:rsidRDefault="00B03B5F" w:rsidP="00FB11A5">
            <w:pPr>
              <w:jc w:val="right"/>
              <w:rPr>
                <w:rStyle w:val="nfasissutil"/>
              </w:rPr>
            </w:pPr>
            <w:r w:rsidRPr="00FB11A5">
              <w:rPr>
                <w:rStyle w:val="nfasissutil"/>
              </w:rPr>
              <w:t>10.000</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14</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r w:rsidRPr="001242A4">
              <w:rPr>
                <w:rFonts w:ascii="Liberation Serif" w:hAnsi="Liberation Serif" w:cs="Liberation Serif"/>
                <w:sz w:val="20"/>
                <w:vertAlign w:val="superscript"/>
              </w:rPr>
              <w:t>4</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1,33 10</w:t>
            </w:r>
            <w:r w:rsidRPr="001242A4">
              <w:rPr>
                <w:rFonts w:ascii="Liberation Serif" w:hAnsi="Liberation Serif" w:cs="Liberation Serif"/>
                <w:sz w:val="20"/>
                <w:vertAlign w:val="superscript"/>
              </w:rPr>
              <w:t>5</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r w:rsidRPr="001242A4">
              <w:rPr>
                <w:rFonts w:ascii="Liberation Serif" w:hAnsi="Liberation Serif" w:cs="Liberation Serif"/>
                <w:sz w:val="20"/>
                <w:vertAlign w:val="superscript"/>
              </w:rPr>
              <w:t>8</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10</w:t>
            </w:r>
            <w:r w:rsidRPr="001242A4">
              <w:rPr>
                <w:rFonts w:ascii="Liberation Serif" w:hAnsi="Liberation Serif" w:cs="Liberation Serif"/>
                <w:sz w:val="20"/>
                <w:vertAlign w:val="superscript"/>
              </w:rPr>
              <w:t>12</w:t>
            </w:r>
          </w:p>
        </w:tc>
        <w:tc>
          <w:tcPr>
            <w:tcW w:w="1021" w:type="dxa"/>
            <w:tcBorders>
              <w:top w:val="nil"/>
              <w:left w:val="single" w:sz="6" w:space="0" w:color="000000"/>
              <w:bottom w:val="single" w:sz="6" w:space="0" w:color="000000"/>
              <w:right w:val="nil"/>
            </w:tcBorders>
            <w:vAlign w:val="center"/>
          </w:tcPr>
          <w:p w:rsidR="00B03B5F" w:rsidRPr="001242A4" w:rsidRDefault="00B03B5F" w:rsidP="00580682">
            <w:pPr>
              <w:keepNext/>
              <w:spacing w:before="100" w:beforeAutospacing="1"/>
              <w:jc w:val="center"/>
              <w:rPr>
                <w:sz w:val="20"/>
              </w:rPr>
            </w:pPr>
            <w:r w:rsidRPr="001242A4">
              <w:rPr>
                <w:rFonts w:ascii="Liberation Serif" w:hAnsi="Liberation Serif" w:cs="Liberation Serif"/>
                <w:sz w:val="20"/>
              </w:rPr>
              <w:t>&gt; 10</w:t>
            </w:r>
            <w:r w:rsidRPr="001242A4">
              <w:rPr>
                <w:rFonts w:ascii="Liberation Serif" w:hAnsi="Liberation Serif" w:cs="Liberation Serif"/>
                <w:sz w:val="20"/>
                <w:vertAlign w:val="superscript"/>
              </w:rPr>
              <w:t>100</w:t>
            </w:r>
          </w:p>
        </w:tc>
        <w:tc>
          <w:tcPr>
            <w:tcW w:w="1021" w:type="dxa"/>
            <w:tcBorders>
              <w:top w:val="nil"/>
              <w:left w:val="single" w:sz="6" w:space="0" w:color="000000"/>
              <w:bottom w:val="single" w:sz="6" w:space="0" w:color="000000"/>
              <w:right w:val="single" w:sz="6" w:space="0" w:color="000000"/>
            </w:tcBorders>
            <w:vAlign w:val="center"/>
          </w:tcPr>
          <w:p w:rsidR="00B03B5F" w:rsidRPr="001242A4" w:rsidRDefault="00B03B5F" w:rsidP="00FB11A5">
            <w:pPr>
              <w:keepNext/>
              <w:spacing w:before="100" w:beforeAutospacing="1"/>
              <w:jc w:val="center"/>
              <w:rPr>
                <w:sz w:val="20"/>
              </w:rPr>
            </w:pPr>
            <w:r w:rsidRPr="001242A4">
              <w:rPr>
                <w:rFonts w:ascii="Liberation Serif" w:hAnsi="Liberation Serif" w:cs="Liberation Serif"/>
                <w:sz w:val="20"/>
              </w:rPr>
              <w:t>&gt; 10</w:t>
            </w:r>
            <w:r w:rsidRPr="001242A4">
              <w:rPr>
                <w:rFonts w:ascii="Liberation Serif" w:hAnsi="Liberation Serif" w:cs="Liberation Serif"/>
                <w:sz w:val="20"/>
                <w:vertAlign w:val="superscript"/>
              </w:rPr>
              <w:t>100</w:t>
            </w:r>
          </w:p>
        </w:tc>
      </w:tr>
    </w:tbl>
    <w:p w:rsidR="004F55F9" w:rsidRDefault="00FB11A5" w:rsidP="00FB11A5">
      <w:pPr>
        <w:pStyle w:val="Figura"/>
        <w:spacing w:before="120" w:after="240"/>
        <w:ind w:left="0"/>
        <w:jc w:val="center"/>
      </w:pPr>
      <w:bookmarkStart w:id="22" w:name="_Ref399142156"/>
      <w:r>
        <w:t xml:space="preserve">Tabla </w:t>
      </w:r>
      <w:fldSimple w:instr=" SEQ Tabla \* ARABIC ">
        <w:r>
          <w:rPr>
            <w:noProof/>
          </w:rPr>
          <w:t>3</w:t>
        </w:r>
      </w:fldSimple>
      <w:bookmarkEnd w:id="22"/>
      <w:r w:rsidRPr="00556978">
        <w:t>. Tiempo en función de la talla para las funciones de complejidad más comunes</w:t>
      </w:r>
    </w:p>
    <w:p w:rsidR="004F55F9" w:rsidRDefault="00FB11A5" w:rsidP="004F55F9">
      <w:r w:rsidRPr="001242A4">
        <w:t xml:space="preserve">El comportamiento de las funciones de complejidad a medida que crece la talla </w:t>
      </w:r>
      <m:oMath>
        <m:r>
          <w:rPr>
            <w:rFonts w:ascii="Cambria Math" w:hAnsi="Cambria Math"/>
          </w:rPr>
          <m:t>n</m:t>
        </m:r>
      </m:oMath>
      <w:r w:rsidRPr="001242A4">
        <w:t xml:space="preserve"> del problema expuesto en la </w:t>
      </w:r>
      <w:r>
        <w:fldChar w:fldCharType="begin"/>
      </w:r>
      <w:r>
        <w:instrText xml:space="preserve"> REF _Ref399142156 \h </w:instrText>
      </w:r>
      <w:r>
        <w:fldChar w:fldCharType="separate"/>
      </w:r>
      <w:r>
        <w:t xml:space="preserve">Tabla </w:t>
      </w:r>
      <w:r>
        <w:rPr>
          <w:noProof/>
        </w:rPr>
        <w:t>3</w:t>
      </w:r>
      <w:r>
        <w:fldChar w:fldCharType="end"/>
      </w:r>
      <w:r w:rsidRPr="001242A4">
        <w:t xml:space="preserve">, explica el porqué de la búsqueda de algoritmos de complejidad lineal incluso, si es factible y con algo de suerte, de complejidad logarítmica. De no encontrarse un algoritmo de complejidad lineal, </w:t>
      </w:r>
      <w:r>
        <w:t xml:space="preserve">un algoritmo de complejidad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w:t>
      </w:r>
      <w:r w:rsidRPr="001242A4">
        <w:t>no es mala alternativa. Si se encuentran soluciones polinomiales, se puede tratar con ellas a pesar de las limitaciones que tienen para problemas de talla media y grande; pero ante soluciones de complejidad exponencial más vale seguir buscando.</w:t>
      </w:r>
    </w:p>
    <w:p w:rsidR="00FB11A5" w:rsidRDefault="00FB11A5" w:rsidP="00FB11A5">
      <w:pPr>
        <w:pStyle w:val="Ttulo2"/>
      </w:pPr>
      <w:bookmarkStart w:id="23" w:name="_Toc398208378"/>
      <w:bookmarkStart w:id="24" w:name="_Toc399142329"/>
      <w:r>
        <w:t>Complejidad espacial</w:t>
      </w:r>
      <w:bookmarkEnd w:id="23"/>
      <w:bookmarkEnd w:id="24"/>
    </w:p>
    <w:p w:rsidR="00FB11A5" w:rsidRDefault="00FB11A5" w:rsidP="00FB11A5">
      <w:r>
        <w:t>La complejidad espacial es el estudio de la eficiencia de los algoritmos en lo que respecta a su consumo de memoria.</w:t>
      </w:r>
    </w:p>
    <w:p w:rsidR="00FB11A5" w:rsidRPr="001242A4" w:rsidRDefault="00FB11A5" w:rsidP="00FB11A5">
      <w:r>
        <w:t xml:space="preserve">Todo lo expuesto para la complejidad temporal es igualmente válido para el estudio de la complejidad espacial, sustituyendo tiempo empleado por espacio de memoria utilizado. Un razonamiento similar al seguido con el coste temporal lleva a considerar únicamente la evolución del consumo de memoria con la talla del problema. En el estudio asintótico no es relevante si un algoritmo consume la mitad o el doble que otro, pero sí que utilice una cantidad de memoria que crece con el cuadrado de la talla </w:t>
      </w:r>
      <m:oMath>
        <m:r>
          <w:rPr>
            <w:rFonts w:ascii="Cambria Math" w:hAnsi="Cambria Math"/>
          </w:rPr>
          <m:t>n</m:t>
        </m:r>
      </m:oMath>
      <w:r>
        <w:t xml:space="preserve"> cuando otro sólo requiere una cantidad de memoria constante, por ejemplo. El concepto de </w:t>
      </w:r>
      <w:r w:rsidRPr="005B7228">
        <w:rPr>
          <w:b/>
        </w:rPr>
        <w:t>paso</w:t>
      </w:r>
      <w:r>
        <w:t xml:space="preserve"> también es utilizable aquí, asociado al </w:t>
      </w:r>
      <w:r>
        <w:lastRenderedPageBreak/>
        <w:t xml:space="preserve">concepto de celda de memoria, no importa el número de bytes que ocupa una variable, sólo importa si su tamaño es o no función (y de qué orden) de </w:t>
      </w:r>
      <m:oMath>
        <m:r>
          <w:rPr>
            <w:rFonts w:ascii="Cambria Math" w:hAnsi="Cambria Math"/>
          </w:rPr>
          <m:t>n</m:t>
        </m:r>
      </m:oMath>
      <w:r>
        <w:t>, la talla del problema.</w:t>
      </w:r>
    </w:p>
    <w:p w:rsidR="004F55F9" w:rsidRDefault="004F55F9" w:rsidP="004F55F9"/>
    <w:p w:rsidR="004F55F9" w:rsidRDefault="004F55F9" w:rsidP="004F55F9"/>
    <w:p w:rsidR="004F55F9" w:rsidRDefault="00FB11A5" w:rsidP="00FB11A5">
      <w:pPr>
        <w:tabs>
          <w:tab w:val="left" w:pos="3668"/>
        </w:tabs>
      </w:pPr>
      <w:r>
        <w:tab/>
      </w:r>
    </w:p>
    <w:p w:rsidR="004F55F9" w:rsidRDefault="004F55F9" w:rsidP="004F55F9"/>
    <w:p w:rsidR="004F55F9" w:rsidRDefault="004F55F9" w:rsidP="004F55F9"/>
    <w:p w:rsidR="004F55F9" w:rsidRDefault="004F55F9" w:rsidP="004F55F9"/>
    <w:p w:rsidR="004F55F9" w:rsidRPr="004F55F9" w:rsidRDefault="004F55F9" w:rsidP="004F55F9"/>
    <w:p w:rsidR="00DB1BA5" w:rsidRDefault="00DB1BA5" w:rsidP="00DF37C6">
      <w:pPr>
        <w:rPr>
          <w:rFonts w:eastAsiaTheme="minorEastAsia"/>
        </w:rPr>
      </w:pPr>
    </w:p>
    <w:p w:rsidR="00DB1BA5" w:rsidRDefault="00DB1BA5" w:rsidP="00DF37C6">
      <w:pPr>
        <w:rPr>
          <w:rFonts w:eastAsiaTheme="minorEastAsia"/>
        </w:rPr>
      </w:pPr>
    </w:p>
    <w:p w:rsidR="00CF146A" w:rsidRDefault="00CF146A" w:rsidP="00281186"/>
    <w:sectPr w:rsidR="00CF146A" w:rsidSect="003B185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682" w:rsidRDefault="00580682" w:rsidP="00281186">
      <w:pPr>
        <w:spacing w:after="0" w:line="240" w:lineRule="auto"/>
      </w:pPr>
      <w:r>
        <w:separator/>
      </w:r>
    </w:p>
  </w:endnote>
  <w:endnote w:type="continuationSeparator" w:id="0">
    <w:p w:rsidR="00580682" w:rsidRDefault="00580682" w:rsidP="0028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20603050405020304"/>
    <w:charset w:val="00"/>
    <w:family w:val="roman"/>
    <w:pitch w:val="variable"/>
    <w:sig w:usb0="00000000"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682" w:rsidRDefault="00580682" w:rsidP="00281186">
      <w:pPr>
        <w:spacing w:after="0" w:line="240" w:lineRule="auto"/>
      </w:pPr>
      <w:r>
        <w:separator/>
      </w:r>
    </w:p>
  </w:footnote>
  <w:footnote w:type="continuationSeparator" w:id="0">
    <w:p w:rsidR="00580682" w:rsidRDefault="00580682" w:rsidP="00281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1711"/>
    <w:multiLevelType w:val="hybridMultilevel"/>
    <w:tmpl w:val="5E82237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 w15:restartNumberingAfterBreak="0">
    <w:nsid w:val="0E5B6DBC"/>
    <w:multiLevelType w:val="hybridMultilevel"/>
    <w:tmpl w:val="26CA72A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 w15:restartNumberingAfterBreak="0">
    <w:nsid w:val="2CF917A2"/>
    <w:multiLevelType w:val="hybridMultilevel"/>
    <w:tmpl w:val="9076A5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9F75EF"/>
    <w:multiLevelType w:val="hybridMultilevel"/>
    <w:tmpl w:val="3564A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520EAB"/>
    <w:multiLevelType w:val="hybridMultilevel"/>
    <w:tmpl w:val="ADBCA4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F6430B"/>
    <w:multiLevelType w:val="hybridMultilevel"/>
    <w:tmpl w:val="4970E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2251FE"/>
    <w:multiLevelType w:val="hybridMultilevel"/>
    <w:tmpl w:val="A7F4EB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7F711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902211C"/>
    <w:multiLevelType w:val="hybridMultilevel"/>
    <w:tmpl w:val="BF3615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2"/>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86"/>
    <w:rsid w:val="00070D8E"/>
    <w:rsid w:val="000B7D10"/>
    <w:rsid w:val="00103579"/>
    <w:rsid w:val="001C7AB7"/>
    <w:rsid w:val="00234827"/>
    <w:rsid w:val="002410BC"/>
    <w:rsid w:val="00281186"/>
    <w:rsid w:val="002860E5"/>
    <w:rsid w:val="00290D99"/>
    <w:rsid w:val="002B47A8"/>
    <w:rsid w:val="003759D8"/>
    <w:rsid w:val="00382BCC"/>
    <w:rsid w:val="003B1853"/>
    <w:rsid w:val="003B7FF6"/>
    <w:rsid w:val="003D4EFD"/>
    <w:rsid w:val="003F0086"/>
    <w:rsid w:val="00405F51"/>
    <w:rsid w:val="00455360"/>
    <w:rsid w:val="004A3D73"/>
    <w:rsid w:val="004F55F9"/>
    <w:rsid w:val="00580682"/>
    <w:rsid w:val="005B06D3"/>
    <w:rsid w:val="005B7228"/>
    <w:rsid w:val="006E0EA4"/>
    <w:rsid w:val="00816242"/>
    <w:rsid w:val="00882450"/>
    <w:rsid w:val="00897009"/>
    <w:rsid w:val="008B4885"/>
    <w:rsid w:val="008C4AD3"/>
    <w:rsid w:val="008E07D3"/>
    <w:rsid w:val="008F3770"/>
    <w:rsid w:val="00917BB7"/>
    <w:rsid w:val="009414EA"/>
    <w:rsid w:val="00982FD3"/>
    <w:rsid w:val="009A05B5"/>
    <w:rsid w:val="009B03E3"/>
    <w:rsid w:val="00A47FAC"/>
    <w:rsid w:val="00A72595"/>
    <w:rsid w:val="00B03B5F"/>
    <w:rsid w:val="00B4633D"/>
    <w:rsid w:val="00B86C16"/>
    <w:rsid w:val="00BA62D3"/>
    <w:rsid w:val="00C747BE"/>
    <w:rsid w:val="00C91E28"/>
    <w:rsid w:val="00CF146A"/>
    <w:rsid w:val="00D02762"/>
    <w:rsid w:val="00D40878"/>
    <w:rsid w:val="00D516F9"/>
    <w:rsid w:val="00D77AF3"/>
    <w:rsid w:val="00DA50DC"/>
    <w:rsid w:val="00DB1BA5"/>
    <w:rsid w:val="00DF37C6"/>
    <w:rsid w:val="00E54B33"/>
    <w:rsid w:val="00E55103"/>
    <w:rsid w:val="00F831A3"/>
    <w:rsid w:val="00F83ACD"/>
    <w:rsid w:val="00F966BF"/>
    <w:rsid w:val="00FB11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A87B"/>
  <w15:chartTrackingRefBased/>
  <w15:docId w15:val="{29D651F8-4DEC-46C3-B267-D5655249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1186"/>
    <w:pPr>
      <w:jc w:val="both"/>
    </w:pPr>
  </w:style>
  <w:style w:type="paragraph" w:styleId="Ttulo1">
    <w:name w:val="heading 1"/>
    <w:basedOn w:val="Normal"/>
    <w:next w:val="Normal"/>
    <w:link w:val="Ttulo1Car"/>
    <w:uiPriority w:val="9"/>
    <w:qFormat/>
    <w:rsid w:val="0028118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118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8118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8118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811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811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11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11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11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1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118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8118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8118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8118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28118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8118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8118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1186"/>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281186"/>
    <w:pPr>
      <w:ind w:left="720"/>
      <w:contextualSpacing/>
    </w:pPr>
  </w:style>
  <w:style w:type="table" w:styleId="Tablaconcuadrcula">
    <w:name w:val="Table Grid"/>
    <w:basedOn w:val="Tablanormal"/>
    <w:uiPriority w:val="39"/>
    <w:rsid w:val="00281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8118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1186"/>
    <w:rPr>
      <w:sz w:val="20"/>
      <w:szCs w:val="20"/>
    </w:rPr>
  </w:style>
  <w:style w:type="character" w:styleId="Refdenotaalpie">
    <w:name w:val="footnote reference"/>
    <w:basedOn w:val="Fuentedeprrafopredeter"/>
    <w:uiPriority w:val="99"/>
    <w:semiHidden/>
    <w:unhideWhenUsed/>
    <w:rsid w:val="00281186"/>
    <w:rPr>
      <w:vertAlign w:val="superscript"/>
    </w:rPr>
  </w:style>
  <w:style w:type="paragraph" w:customStyle="1" w:styleId="Algoritmo">
    <w:name w:val="Algoritmo"/>
    <w:basedOn w:val="Normal"/>
    <w:qFormat/>
    <w:rsid w:val="00281186"/>
    <w:pPr>
      <w:spacing w:after="0"/>
      <w:ind w:left="567"/>
    </w:pPr>
    <w:rPr>
      <w:rFonts w:ascii="Consolas" w:hAnsi="Consolas" w:cs="Consolas"/>
      <w:sz w:val="20"/>
    </w:rPr>
  </w:style>
  <w:style w:type="paragraph" w:customStyle="1" w:styleId="Figura">
    <w:name w:val="Figura"/>
    <w:basedOn w:val="Normal"/>
    <w:next w:val="Normal"/>
    <w:qFormat/>
    <w:rsid w:val="00281186"/>
    <w:pPr>
      <w:spacing w:before="40"/>
      <w:ind w:left="567"/>
    </w:pPr>
    <w:rPr>
      <w:rFonts w:asciiTheme="majorHAnsi" w:hAnsiTheme="majorHAnsi" w:cs="Consolas"/>
      <w:i/>
    </w:rPr>
  </w:style>
  <w:style w:type="paragraph" w:styleId="Descripcin">
    <w:name w:val="caption"/>
    <w:basedOn w:val="Normal"/>
    <w:next w:val="Normal"/>
    <w:uiPriority w:val="35"/>
    <w:unhideWhenUsed/>
    <w:qFormat/>
    <w:rsid w:val="00CF146A"/>
    <w:pPr>
      <w:spacing w:after="200" w:line="240" w:lineRule="auto"/>
    </w:pPr>
    <w:rPr>
      <w:i/>
      <w:iCs/>
      <w:color w:val="44546A" w:themeColor="text2"/>
      <w:sz w:val="18"/>
      <w:szCs w:val="18"/>
    </w:rPr>
  </w:style>
  <w:style w:type="character" w:styleId="nfasisintenso">
    <w:name w:val="Intense Emphasis"/>
    <w:basedOn w:val="Fuentedeprrafopredeter"/>
    <w:uiPriority w:val="21"/>
    <w:qFormat/>
    <w:rsid w:val="004F55F9"/>
    <w:rPr>
      <w:i/>
      <w:iCs/>
      <w:color w:val="5B9BD5" w:themeColor="accent1"/>
    </w:rPr>
  </w:style>
  <w:style w:type="character" w:styleId="nfasis">
    <w:name w:val="Emphasis"/>
    <w:basedOn w:val="Fuentedeprrafopredeter"/>
    <w:uiPriority w:val="20"/>
    <w:qFormat/>
    <w:rsid w:val="004F55F9"/>
    <w:rPr>
      <w:i/>
      <w:iCs/>
    </w:rPr>
  </w:style>
  <w:style w:type="character" w:styleId="nfasissutil">
    <w:name w:val="Subtle Emphasis"/>
    <w:basedOn w:val="Fuentedeprrafopredeter"/>
    <w:uiPriority w:val="19"/>
    <w:qFormat/>
    <w:rsid w:val="004F55F9"/>
    <w:rPr>
      <w:i/>
      <w:iCs/>
      <w:color w:val="404040" w:themeColor="text1" w:themeTint="BF"/>
    </w:rPr>
  </w:style>
  <w:style w:type="paragraph" w:styleId="TtuloTDC">
    <w:name w:val="TOC Heading"/>
    <w:basedOn w:val="Ttulo1"/>
    <w:next w:val="Normal"/>
    <w:uiPriority w:val="39"/>
    <w:unhideWhenUsed/>
    <w:qFormat/>
    <w:rsid w:val="00FB11A5"/>
    <w:pPr>
      <w:numPr>
        <w:numId w:val="0"/>
      </w:numPr>
      <w:jc w:val="left"/>
      <w:outlineLvl w:val="9"/>
    </w:pPr>
    <w:rPr>
      <w:lang w:eastAsia="es-ES"/>
    </w:rPr>
  </w:style>
  <w:style w:type="paragraph" w:styleId="TDC1">
    <w:name w:val="toc 1"/>
    <w:basedOn w:val="Normal"/>
    <w:next w:val="Normal"/>
    <w:autoRedefine/>
    <w:uiPriority w:val="39"/>
    <w:unhideWhenUsed/>
    <w:rsid w:val="00FB11A5"/>
    <w:pPr>
      <w:spacing w:after="100"/>
    </w:pPr>
  </w:style>
  <w:style w:type="paragraph" w:styleId="TDC2">
    <w:name w:val="toc 2"/>
    <w:basedOn w:val="Normal"/>
    <w:next w:val="Normal"/>
    <w:autoRedefine/>
    <w:uiPriority w:val="39"/>
    <w:unhideWhenUsed/>
    <w:rsid w:val="00FB11A5"/>
    <w:pPr>
      <w:spacing w:after="100"/>
      <w:ind w:left="220"/>
    </w:pPr>
  </w:style>
  <w:style w:type="paragraph" w:styleId="TDC3">
    <w:name w:val="toc 3"/>
    <w:basedOn w:val="Normal"/>
    <w:next w:val="Normal"/>
    <w:autoRedefine/>
    <w:uiPriority w:val="39"/>
    <w:unhideWhenUsed/>
    <w:rsid w:val="00FB11A5"/>
    <w:pPr>
      <w:spacing w:after="100"/>
      <w:ind w:left="440"/>
    </w:pPr>
  </w:style>
  <w:style w:type="character" w:styleId="Hipervnculo">
    <w:name w:val="Hyperlink"/>
    <w:basedOn w:val="Fuentedeprrafopredeter"/>
    <w:uiPriority w:val="99"/>
    <w:unhideWhenUsed/>
    <w:rsid w:val="00FB11A5"/>
    <w:rPr>
      <w:color w:val="0563C1" w:themeColor="hyperlink"/>
      <w:u w:val="single"/>
    </w:rPr>
  </w:style>
  <w:style w:type="paragraph" w:styleId="Sinespaciado">
    <w:name w:val="No Spacing"/>
    <w:link w:val="SinespaciadoCar"/>
    <w:uiPriority w:val="1"/>
    <w:qFormat/>
    <w:rsid w:val="003B185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B1853"/>
    <w:rPr>
      <w:rFonts w:eastAsiaTheme="minorEastAsia"/>
      <w:lang w:eastAsia="es-ES"/>
    </w:rPr>
  </w:style>
  <w:style w:type="character" w:styleId="Hipervnculovisitado">
    <w:name w:val="FollowedHyperlink"/>
    <w:basedOn w:val="Fuentedeprrafopredeter"/>
    <w:uiPriority w:val="99"/>
    <w:semiHidden/>
    <w:unhideWhenUsed/>
    <w:rsid w:val="00F96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6637B5805DCC449A8FAC92D2C154DA4" ma:contentTypeVersion="1" ma:contentTypeDescription="Crear nuevo documento." ma:contentTypeScope="" ma:versionID="072959457df76fcae4b7aba3beb00e09">
  <xsd:schema xmlns:xsd="http://www.w3.org/2001/XMLSchema" xmlns:xs="http://www.w3.org/2001/XMLSchema" xmlns:p="http://schemas.microsoft.com/office/2006/metadata/properties" xmlns:ns3="70faa6f0-c561-4938-80d2-32804b724e01" targetNamespace="http://schemas.microsoft.com/office/2006/metadata/properties" ma:root="true" ma:fieldsID="4434cddcfafaed07b4276e9b7dca6578" ns3:_="">
    <xsd:import namespace="70faa6f0-c561-4938-80d2-32804b724e0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aa6f0-c561-4938-80d2-32804b724e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3EE2-C15A-477C-8D08-9279ADC0620F}">
  <ds:schemaRefs>
    <ds:schemaRef ds:uri="http://schemas.microsoft.com/sharepoint/v3/contenttype/forms"/>
  </ds:schemaRefs>
</ds:datastoreItem>
</file>

<file path=customXml/itemProps2.xml><?xml version="1.0" encoding="utf-8"?>
<ds:datastoreItem xmlns:ds="http://schemas.openxmlformats.org/officeDocument/2006/customXml" ds:itemID="{B2EC2885-9E9D-49CF-B604-197B80B100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3DADE3-17EB-421E-8309-3EFC8A454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aa6f0-c561-4938-80d2-32804b724e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FC0706-9918-4F68-A055-4C18069B4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8</Pages>
  <Words>2290</Words>
  <Characters>12597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Hernández Arauzo</dc:creator>
  <cp:keywords/>
  <dc:description/>
  <cp:lastModifiedBy>Pedro Hernández Arauzo</cp:lastModifiedBy>
  <cp:revision>23</cp:revision>
  <dcterms:created xsi:type="dcterms:W3CDTF">2014-09-22T02:55:00Z</dcterms:created>
  <dcterms:modified xsi:type="dcterms:W3CDTF">2016-10-11T07:11:00Z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0x01010096637B5805DCC449A8FAC92D2C154DA4</vt:lpwstr>
  </property>
</Properties>
</file>