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F4E79"/>
          <w:sz w:val="30"/>
          <w:szCs w:val="30"/>
        </w:rPr>
        <w:t xml:space="preserve">新设仓储设备租赁公司</w:t>
      </w:r>
    </w:p>
    <w:p>
      <w:pPr>
        <w:pBdr>
          <w:bottom w:val="single" w:color="2E75B6" w:sz="6" w:space="8"/>
        </w:pBdr>
        <w:spacing w:after="480" w:before="180"/>
        <w:jc w:val="center"/>
      </w:pPr>
      <w:r>
        <w:rPr>
          <w:b/>
          <w:bCs/>
          <w:color w:val="2E75B6"/>
          <w:sz w:val="32"/>
          <w:szCs w:val="32"/>
        </w:rPr>
        <w:t xml:space="preserve">国际化品牌命名方案</w:t>
      </w:r>
    </w:p>
    <w:p>
      <w:pPr>
        <w:spacing w:after="60" w:before="200"/>
        <w:jc w:val="center"/>
      </w:pPr>
      <w:r>
        <w:rPr>
          <w:color w:val="595959"/>
          <w:sz w:val="21"/>
          <w:szCs w:val="21"/>
        </w:rPr>
        <w:t xml:space="preserve">英文优先 · 中英对应 · 全球可用</w:t>
      </w:r>
    </w:p>
    <w:p>
      <w:pPr>
        <w:spacing w:before="1000"/>
        <w:jc w:val="center"/>
      </w:pPr>
      <w:r>
        <w:rPr>
          <w:color w:val="595959"/>
          <w:sz w:val="18"/>
          <w:szCs w:val="18"/>
        </w:rPr>
        <w:t xml:space="preserve">2026 年 7 月｜版本 V1.0</w:t>
      </w:r>
    </w:p>
    <w:p>
      <w:r>
        <w:br w:type="page"/>
      </w:r>
    </w:p>
    <w:p>
      <w:pPr>
        <w:pStyle w:val="Heading1"/>
      </w:pPr>
      <w:r>
        <w:t xml:space="preserve">使用说明</w:t>
      </w:r>
    </w:p>
    <w:p>
      <w:pPr>
        <w:spacing w:after="120" w:line="288"/>
      </w:pPr>
      <w:r>
        <w:t xml:space="preserve">本方案采用「英文优先」的命名思路：先确定一个在国际语境中自然、易读、无负面联想的英文名，再匹配中文名，而非将中文拼音直接外用。</w:t>
      </w:r>
    </w:p>
    <w:p>
      <w:pPr>
        <w:spacing w:after="120" w:line="288"/>
      </w:pPr>
      <w:r>
        <w:t xml:space="preserve">命名同时服务两个目标：一是作为公司字号与商标用于国内经营，二是为未来业务拓展预留国际化空间。</w:t>
      </w:r>
    </w:p>
    <w:p>
      <w:pPr>
        <w:spacing w:after="120" w:line="288"/>
      </w:pPr>
      <w:r>
        <w:t xml:space="preserve">所有候选名称均需经商标检索与跨语言核查确认可用性，本方案不构成可注册性保证。</w:t>
      </w:r>
    </w:p>
    <w:p>
      <w:pPr>
        <w:spacing w:after="80"/>
      </w:pPr>
    </w:p>
    <w:p>
      <w:pPr>
        <w:pStyle w:val="Heading1"/>
      </w:pPr>
      <w:r>
        <w:t xml:space="preserve">一、国际化命名的基本规则</w:t>
      </w:r>
    </w:p>
    <w:p>
      <w:pPr>
        <w:spacing w:after="120" w:line="288"/>
      </w:pPr>
      <w:r>
        <w:t xml:space="default"/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发音重于含义：</w:t>
      </w:r>
      <w:r>
        <w:t xml:space="preserve">中文是表意文字，习惯从含义找词；而西方语言为表音文字，名称的辨识度主要建立在发音上。一个好听但含义不重的名字，在国际语境中往往比含义丰富却拗口的名字更有效。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不必局限于英文：</w:t>
      </w:r>
      <w:r>
        <w:t xml:space="preserve">西方语言均源自拉丁语系，拉丁语、西班牙语、意大利语的词根同样具有国际化气质。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规避难发音的拼音：</w:t>
      </w:r>
      <w:r>
        <w:t xml:space="preserve">声母 q、x 及韵母 ua 等对西方人较难发音。若进入欧洲市场，应避免使用字母 j，该辅音在多个欧洲语种中不发音。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避免数字：</w:t>
      </w:r>
      <w:r>
        <w:t xml:space="preserve">同一阿拉伯数字在不同语言中读法各异，不利于统一传播。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音节控制：</w:t>
      </w:r>
      <w:r>
        <w:t xml:space="preserve">以二至三个音节为宜，重音位置清晰，便于口头传播。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核查跨语言歧义：</w:t>
      </w:r>
      <w:r>
        <w:t xml:space="preserve">名称在主要目标市场的语言中不得有负面含义。国内曾有企业英文名在西方语境中引发卡通或怪兽联想的先例。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预留品类空间：</w:t>
      </w:r>
      <w:r>
        <w:t xml:space="preserve">不与货架、仓储等具体品类绑定，为未来拓展至机器人与自动化设备保留余地。</w:t>
      </w:r>
    </w:p>
    <w:p>
      <w:r>
        <w:br w:type="page"/>
      </w:r>
    </w:p>
    <w:p>
      <w:pPr>
        <w:pStyle w:val="Heading1"/>
      </w:pPr>
      <w:r>
        <w:t xml:space="preserve">二、命名候选</w:t>
      </w:r>
    </w:p>
    <w:p>
      <w:pPr>
        <w:spacing w:after="120" w:line="288"/>
      </w:pPr>
      <w:r>
        <w:t xml:space="default"/>
      </w:r>
    </w:p>
    <w:p>
      <w:pPr>
        <w:pStyle w:val="Heading2"/>
      </w:pPr>
      <w:r>
        <w:t xml:space="preserve">2.1 拉丁词根类</w:t>
      </w:r>
    </w:p>
    <w:p>
      <w:pPr>
        <w:spacing w:after="120" w:line="288"/>
      </w:pPr>
      <w:r>
        <w:t xml:space="preserve">取自拉丁语词根，国际感强且不指向特定国家。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900"/>
        <w:gridCol w:w="16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英文名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发音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词源与含义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Renta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REN-ta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拉丁语 renta，租金、收益之意；西语、意语中同源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仁泰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直指业务本质，发音简单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Utilis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U-ti-lis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拉丁语「有用的」，强调使用价值而非所有权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优梯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契合以租代购理念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Cyclos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SY-clos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希腊语 kyklos，循环；对应资产循环利用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赛克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循环意象贴合模式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Nexus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NEK-sus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拉丁语「连接、纽带」，指连接设备与需求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连氏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已被广泛使用，需重点查重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Aptus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AP-tus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拉丁语「合适的、适配的」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阿普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简短有力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自造词类</w:t>
      </w:r>
    </w:p>
    <w:p>
      <w:pPr>
        <w:spacing w:after="120" w:line="288"/>
      </w:pPr>
      <w:r>
        <w:t xml:space="preserve">由音节自由组合而成，独创性最强，商标通过率最高。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900"/>
        <w:gridCol w:w="16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英文名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发音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构词逻辑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Lendo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LEN-do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lend（出借）＋ o 结尾，兼具动感与拉丁气质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朗度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含义直白，发音顺畅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Rentiv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REN-tiv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rent ＋ -iv 后缀，类似 active 的构词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仁梯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科技感较强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Voleo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VO-le-o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拉丁语 volo（意愿、流动）变形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沃立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音节优美，独创性高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Kinvo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KIN-vo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kinetic（动能）＋ vo，暗示设备的运转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劲沃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有力量感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Elavo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e-LA-vo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elevate（提升）变形，寓意提升效率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伊拉沃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偏柔和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概念直译类</w:t>
      </w:r>
    </w:p>
    <w:p>
      <w:pPr>
        <w:spacing w:after="120" w:line="288"/>
      </w:pPr>
      <w:r>
        <w:t xml:space="preserve">直接表达轻资产、使用权等核心理念，含义清晰。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900"/>
        <w:gridCol w:w="16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英文名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发音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评价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Lightor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LIGH-tor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light（轻）＋ or 后缀，轻资产的执行者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莱拓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理念契合度高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Useful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USE-ful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强调「用」而非「有」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优思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常用词，注册难度大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Flowgear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FLOW-gear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flow（流动）＋ gear（装备）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浮凯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组合词，稍长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Assetly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AS-set-ly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asset（资产）＋ ly，资产运营之意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阿赛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行业指向明确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三、推荐方案</w:t>
      </w:r>
    </w:p>
    <w:p>
      <w:pPr>
        <w:spacing w:after="120" w:line="288"/>
      </w:pPr>
      <w: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1400"/>
        <w:gridCol w:w="3200"/>
        <w:gridCol w:w="186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英文名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中文名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推荐理由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注意事项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第一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Voleo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沃立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三音节，元音开放，各语种均易发音；源自拉丁语 volo，兼具流动与意愿之意，与设备周转、客户自主选择的模式契合；自造词独创性高，商标通过率好；中文「沃立」有丰饶稳立之意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需核查主要语种中无负面含义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第二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Lendo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朗度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含义直白，lend 即出借，业务指向清晰；发音简短有力，无难发音字母；中文「朗度」明朗大气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lend 为常用词根，需重点查重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第三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Lightor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莱拓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light 直指轻资产核心理念，or 后缀赋予主体感；国际语境中含义正面；中文「莱拓」有开拓之意</w:t>
            </w:r>
          </w:p>
        </w:tc>
        <w:tc>
          <w:tcPr>
            <w:tcW w:type="dxa" w:w="1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音节稍长，需评估传播效率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i/>
          <w:iCs/>
          <w:color w:val="595959"/>
          <w:sz w:val="18"/>
          <w:szCs w:val="18"/>
        </w:rPr>
        <w:t xml:space="preserve">说明：上述推荐基于命名逻辑与跨语言适用性，不代表可注册性判断。最终选择前必须完成商标检索与目标市场语言核查。</w:t>
      </w:r>
    </w:p>
    <w:p>
      <w:pPr>
        <w:pStyle w:val="Heading1"/>
      </w:pPr>
      <w:r>
        <w:t xml:space="preserve">四、完整名称示例</w:t>
      </w:r>
    </w:p>
    <w:p>
      <w:pPr>
        <w:spacing w:after="120" w:line="288"/>
      </w:pPr>
      <w: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主体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完整名称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英文对应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经营主体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广州沃立设备租赁有限公司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Voleo Equipment Leasing Co., Ltd.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壹号平台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广州沃立壹号投资合伙企业（有限合伙）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Voleo I Investment LP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贰号平台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广州沃立贰号投资合伙企业（有限合伙）</w:t>
            </w:r>
          </w:p>
        </w:tc>
        <w:tc>
          <w:tcPr>
            <w:tcW w:type="dxa" w:w="2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Voleo II Investment LP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i/>
          <w:iCs/>
          <w:color w:val="595959"/>
          <w:sz w:val="18"/>
          <w:szCs w:val="18"/>
        </w:rPr>
        <w:t xml:space="preserve">提示：三家主体使用同一字号，有利于品牌统一。英文名称在工商登记中并非必填项，但建议在章程与对外materials中保持一致使用。</w:t>
      </w:r>
    </w:p>
    <w:p>
      <w:r>
        <w:br w:type="page"/>
      </w:r>
    </w:p>
    <w:p>
      <w:pPr>
        <w:pStyle w:val="Heading1"/>
      </w:pPr>
      <w:r>
        <w:t xml:space="preserve">五、中英文的使用策略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国内以中文为主：</w:t>
      </w:r>
      <w:r>
        <w:t xml:space="preserve">国内客户、供应商与政府部门的沟通以中文名为准，英文名作为辅助标识出现在标识、名片与网站上。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对外以英文为主：</w:t>
      </w:r>
      <w:r>
        <w:t xml:space="preserve">若未来涉及境外供应商采购或设备出口，以英文名对外，避免拼音带来的发音障碍。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两者独立注册：</w:t>
      </w:r>
      <w:r>
        <w:t xml:space="preserve">中文商标与英文商标应分别申请，不宜仅注册组合商标，否则单独使用时保护范围受限。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视觉统一：</w:t>
      </w:r>
      <w:r>
        <w:t xml:space="preserve">标识设计时应同时考虑中英文的排版关系，确保两者单独使用时均成立。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域名同步：</w:t>
      </w:r>
      <w:r>
        <w:t xml:space="preserve">确定名称后应尽快查询并注册对应域名，包括 .com 与 .cn。</w:t>
      </w:r>
    </w:p>
    <w:p>
      <w:pPr>
        <w:pStyle w:val="Heading1"/>
      </w:pPr>
      <w:r>
        <w:t xml:space="preserve">六、需要核查的事项</w:t>
      </w:r>
    </w:p>
    <w:p>
      <w:pPr>
        <w:spacing w:after="120" w:line="288"/>
      </w:pPr>
      <w: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4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序号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核查事项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中文商标近似查询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国家知识产权局商标网，核心四类逐一查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英文商标近似查询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同上，中英文分别检索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工商核名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一网通办系统提交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跨语言歧义核查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请母语人士核查英语、西班牙语等主要语种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域名可用性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查询 .com 与 .cn 是否已被注册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社交媒体账号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查询主要平台账号名是否可用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境外商标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如有出海计划，查询目标国注册情况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低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1"/>
              <w:left w:val="single" w:color="D6B656" w:sz="18"/>
              <w:bottom w:val="single" w:color="D6B656" w:sz="1"/>
              <w:right w:val="single" w:color="D6B65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关于境外商标注册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若未来有出海计划，可通过马德里体系办理国际注册，较逐国申请更为经济便捷。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需注意马德里体系存在中心打击原则：申请国际注册须以国内在先注册或申请中的商标为基础，且自国际注册之日起五年内，若国内商标被驳回、撤销或宣告无效，将影响所有指定国的效力。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因此建议先确保国内商标注册稳定，再启动国际注册；若国内权利尚未稳定，可考虑向目标国单独申请。</w:t>
            </w:r>
          </w:p>
        </w:tc>
      </w:tr>
    </w:tbl>
    <w:p>
      <w:pPr>
        <w:pStyle w:val="Heading1"/>
      </w:pPr>
      <w:r>
        <w:t xml:space="preserve">七、命名的常见误区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直接使用拼音：</w:t>
      </w:r>
      <w:r>
        <w:t xml:space="preserve">拼音在部分品类中可凸显中国元素，但科技与工业品类中，若含 q、x、zh 等声母，西方受众难以发音，传播成本高。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含义堆砌：</w:t>
      </w:r>
      <w:r>
        <w:t xml:space="preserve">中文思维习惯追求名称含义丰富，但在国际语境中，过度承载含义的名称往往冗长难记。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忽视原产地联想：</w:t>
      </w:r>
      <w:r>
        <w:t xml:space="preserve">部分市场对中国品牌仍存在既有印象，起英文名时不宜刻意模仿欧美老牌企业，反而应建立自身辨识度。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未核查负面含义：</w:t>
      </w:r>
      <w:r>
        <w:t xml:space="preserve">名称在某一语种中可能有负面或滑稽含义，须由母语人士核查，不能仅依赖翻译工具。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与品类绑定过深：</w:t>
      </w:r>
      <w:r>
        <w:t xml:space="preserve">名称中含具体品类词，会限制未来向机器人、自动化设备的延展。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未同步注册域名：</w:t>
      </w:r>
      <w:r>
        <w:t xml:space="preserve">名称确定后未及时注册域名，可能面临被抢注的风险。</w:t>
      </w:r>
    </w:p>
    <w:p>
      <w:pPr>
        <w:spacing w:after="80"/>
      </w:pPr>
    </w:p>
    <w:p>
      <w:pPr>
        <w:pBdr>
          <w:top w:val="single" w:color="2E75B6" w:sz="6" w:space="8"/>
        </w:pBdr>
        <w:spacing w:after="40" w:before="240"/>
        <w:jc w:val="center"/>
      </w:pPr>
      <w:r>
        <w:rPr>
          <w:b/>
          <w:bCs/>
          <w:color w:val="1F4E79"/>
          <w:sz w:val="22"/>
          <w:szCs w:val="22"/>
        </w:rPr>
        <w:t xml:space="preserve">—— 完 ——</w:t>
      </w:r>
    </w:p>
    <w:p>
      <w:pPr>
        <w:jc w:val="center"/>
      </w:pPr>
      <w:r>
        <w:rPr>
          <w:i/>
          <w:iCs/>
          <w:color w:val="595959"/>
          <w:sz w:val="17"/>
          <w:szCs w:val="17"/>
        </w:rPr>
        <w:t xml:space="preserve">本方案所列名称候选与建议仅供参考，不构成可注册性保证或法律意见。商标近似查询存在盲期，工商核名结果以登记机关审核为准。跨语言含义核查建议由目标市场的母语人士完成。最终决策前建议委托专业商标代理机构进行检索与评估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机密内部资料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国际化品牌命名方案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\u25CF"/>
      <w:lvlJc w:val="left"/>
      <w:pPr>
        <w:ind w:left="54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50" w:before="280"/>
      <w:outlineLvl w:val="0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国际化品牌命名方案</dc:title>
  <dc:creator>Dipark</dc:creator>
  <cp:lastModifiedBy>Un-named</cp:lastModifiedBy>
  <cp:revision>1</cp:revision>
  <dcterms:created xsi:type="dcterms:W3CDTF">2026-07-23T10:16:03.497Z</dcterms:created>
  <dcterms:modified xsi:type="dcterms:W3CDTF">2026-07-23T10:16:03.498Z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