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</w:rPr>
      </w:pPr>
      <w:r>
        <w:rPr>
          <w:rFonts w:eastAsia="Century Gothic" w:cs="Century Gothic" w:ascii="Liberation Mono" w:hAnsi="Liberation Mono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3685540</wp:posOffset>
            </wp:positionH>
            <wp:positionV relativeFrom="paragraph">
              <wp:posOffset>10795</wp:posOffset>
            </wp:positionV>
            <wp:extent cx="2359025" cy="824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32"/>
          <w:szCs w:val="32"/>
        </w:rPr>
        <w:t>Formulário de Requerimento de Homologação de Cartografia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u w:val="none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  <w:u w:val="none"/>
        </w:rPr>
        <w:t>Identificação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Nome da Cartografia a Homologar: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Concelho(s) Afetados pela Área C</w:t>
      </w:r>
      <w:r>
        <w:rPr>
          <w:rFonts w:eastAsia="Century Gothic" w:cs="Century Gothic" w:ascii="Liberation Mono" w:hAnsi="Liberation Mono"/>
          <w:sz w:val="24"/>
          <w:szCs w:val="24"/>
        </w:rPr>
        <w:t>a</w:t>
      </w:r>
      <w:r>
        <w:rPr>
          <w:rFonts w:eastAsia="Century Gothic" w:cs="Century Gothic" w:ascii="Liberation Mono" w:hAnsi="Liberation Mono"/>
          <w:sz w:val="24"/>
          <w:szCs w:val="24"/>
        </w:rPr>
        <w:t>rtografada: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{county}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Tipo Cartografia: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Vetorial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Tipo de Produto: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{product_type}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Temas Específicos: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{has_themes}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Finalidade: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{purpose}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Relacionado com requerimento anterior: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{#related_with}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{related_with}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{/related_with}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{^related_with}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Sem relação a requerimentos antigos.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{/related_with}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Entidades Envolvidas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Consórcio: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{is_collective}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>{#collective_name}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 xml:space="preserve">Nome do </w:t>
      </w: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Consórcio</w:t>
      </w:r>
      <w:r>
        <w:rPr>
          <w:rFonts w:eastAsia="Century Gothic" w:cs="Century Gothic" w:ascii="Liberation Mono" w:hAnsi="Liberation Mono"/>
          <w:sz w:val="24"/>
          <w:szCs w:val="24"/>
        </w:rPr>
        <w:t>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{collective_name}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>{/collective_name}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Lista de Entidades: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{#producers}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{/producers}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Técnico Responsável: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{tech_name}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Ordem profissional: {tech_professional_order}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Número da cédula profissional: {tech_certificate}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Validade da cédula profissional: {tech_certificate_validaty}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  <w:bookmarkStart w:id="0" w:name="__DdeLink__313_11247321501"/>
      <w:bookmarkStart w:id="1" w:name="__DdeLink__313_11247321501"/>
      <w:bookmarkEnd w:id="1"/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Detalhes de Fiscalização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{#supervisor_entity}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Entidade Responsável: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</w:t>
      </w:r>
      <w:bookmarkStart w:id="2" w:name="__DdeLink__883_1290803351"/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supervisor_entity</w:t>
      </w:r>
      <w:bookmarkEnd w:id="2"/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Técnico Responsável: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{supervisor_name}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Pertence a: {supervisor_entity}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Ordem profissional: {supervisor_order}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Número da cédula profissional: {supervisor_certificate}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Validade da cédula profissional: {supervisor_validaty}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Data de Aceitação pela Fiscalização: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{#supervisory_date}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{supervisory_date}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{/supervisory_date}{^supervisory_date}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Sem data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{/supervisory_date}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{/supervisor_entity}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{^supervisor_entity}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Sem Fiscalização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{/supervisor_entity}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Proprietário da Cartografia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{#applicant_is_owner}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</w:r>
      <w:bookmarkStart w:id="3" w:name="__DdeLink__1605_1124732150"/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Proprietário é o próprio requerente?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Sim</w:t>
      </w:r>
      <w:bookmarkEnd w:id="3"/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{/applicant_is_owner}{^applicant_is_owner}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Proprietário é o próprio requerente?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Não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Nome do Proprietário: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Email: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{owner_email}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Contacto Telefónico: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{owner_phone}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NIF: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{owner_vat}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Morada: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{owner_address}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Localidade: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{owner_locality}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Código Postal: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{owner_zipcode}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{/applicant_is_owner}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Caracterização do Produto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Tipo de Levantamento: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{acquisition_type}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{#acquisition_type_custom}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Tipo de Levantamento (Outro):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{acquisition_type_custom}</w:t>
        <w:tab/>
        <w:tab/>
        <w:tab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 xml:space="preserve">{/acquisition_type_custom}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Sistema de Coordenadas: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{epsg}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Formato Dados/Versão: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{data_type}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{#data_type_custom}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Formato Dados/Versão (Outro):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{data_type_custom}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{/data_type_custom}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Especificação Técnica: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{data_specification}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{#data_specification_custom}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Especificação Técnica (Outro):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{data_specification_custom}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{/data_specification_custom}{#data_specification_version}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Versão da Especificação Técnica: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{data_specification_version}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{/data_specification_version}{#</w:t>
      </w:r>
      <w:bookmarkStart w:id="4" w:name="__DdeLink__704_2448991976"/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data_structure</w:t>
      </w:r>
      <w:bookmarkEnd w:id="4"/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Estrutura de Dados: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{data_structure}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{/data_structure}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Datas Relevantes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Data de Aquisição das Imagens: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{#flight_date}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{flight_date}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{/flight_date}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{^flight_date}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Sem data de aquisição.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{/flight_date}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Data de Conclusão: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{#conclusion_date}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{conclusion_date}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{/conclusion_date}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{^conclusion_date}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Sem data de conclusão.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{/conclusion_date}</w:t>
      </w:r>
    </w:p>
    <w:p>
      <w:pPr>
        <w:pStyle w:val="Normal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</w:r>
      <w:r>
        <w:rPr>
          <w:rFonts w:ascii="Liberation Mono" w:hAnsi="Liberation Mono"/>
          <w:sz w:val="24"/>
          <w:szCs w:val="24"/>
        </w:rPr>
        <w:t>Data de aceitação definitiva pela entidade proprietária:</w:t>
      </w:r>
    </w:p>
    <w:p>
      <w:pPr>
        <w:pStyle w:val="Normal"/>
        <w:rPr/>
      </w:pPr>
      <w:r>
        <w:rPr>
          <w:rFonts w:ascii="Liberation Mono" w:hAnsi="Liberation Mono"/>
          <w:sz w:val="24"/>
          <w:szCs w:val="24"/>
        </w:rPr>
        <w:tab/>
      </w:r>
      <w:r>
        <w:rPr>
          <w:rFonts w:eastAsia="Century Gothic" w:cs="Century Gothic" w:ascii="Liberation Mono" w:hAnsi="Liberation Mono"/>
          <w:sz w:val="24"/>
          <w:szCs w:val="24"/>
        </w:rPr>
        <w:t>{#accepted_date}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{accepted_date}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{/accepted_date}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{^accepted_date}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Sem data de aceitação.</w:t>
      </w:r>
    </w:p>
    <w:p>
      <w:pPr>
        <w:pStyle w:val="Normal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{/accepted_date}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Exatidão Planimétrica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Erro Médio Quadrático: {planimetric_error} metros.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{planimetric_point_percent}% dos pontos com desvio menor do que {planimetric_deviation}.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Exatidão Altimétrica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Erro Médio Quadrático: {altimetric_error} metros.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</w:t>
      </w: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altimetric</w:t>
      </w:r>
      <w:r>
        <w:rPr>
          <w:rFonts w:eastAsia="Century Gothic" w:cs="Century Gothic" w:ascii="Liberation Mono" w:hAnsi="Liberation Mono"/>
          <w:sz w:val="24"/>
          <w:szCs w:val="24"/>
        </w:rPr>
        <w:t>_point_percent}% dos pontos com desvio menor do que {</w:t>
      </w: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altimetric</w:t>
      </w:r>
      <w:r>
        <w:rPr>
          <w:rFonts w:eastAsia="Century Gothic" w:cs="Century Gothic" w:ascii="Liberation Mono" w:hAnsi="Liberation Mono"/>
          <w:sz w:val="24"/>
          <w:szCs w:val="24"/>
        </w:rPr>
        <w:t>_deviation}.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Completude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ab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ab/>
      </w: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Completude(% admissível de erros de omissão e comissão):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{semantic_completude}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Classificação (% admissível de erros de classificação):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{semantic_classification}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Nº Máximo de Elementos que não respeitam a estrutura de dados na área avaliada: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{max_semantic_incoherent}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Nº Máximo de elementos duplicados na área avaliada: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{max_semantic_duplicates}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Descontinuidades Lineares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Nº Máximo de descontinuidades: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{max_discontinuity_number}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Nº Máximo de descontinuidades entre folhas: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{max_discontinuity_sheets}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Incoerências 3D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Elementos pontuais: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{pontual_elements}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Elementos Lineares: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{linear_elements}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Observações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{#</w:t>
      </w:r>
      <w:bookmarkStart w:id="5" w:name="__DdeLink__288_317323708"/>
      <w:r>
        <w:rPr>
          <w:rFonts w:ascii="Liberation Mono" w:hAnsi="Liberation Mono"/>
          <w:sz w:val="24"/>
          <w:szCs w:val="24"/>
        </w:rPr>
        <w:t>observations</w:t>
      </w:r>
      <w:bookmarkEnd w:id="5"/>
      <w:r>
        <w:rPr>
          <w:rFonts w:ascii="Liberation Mono" w:hAnsi="Liberation Mono"/>
          <w:sz w:val="24"/>
          <w:szCs w:val="24"/>
        </w:rPr>
        <w:t>}</w:t>
      </w:r>
    </w:p>
    <w:p>
      <w:pPr>
        <w:pStyle w:val="Normal"/>
        <w:rPr/>
      </w:pPr>
      <w:r>
        <w:rPr>
          <w:rFonts w:ascii="Liberation Mono" w:hAnsi="Liberation Mono"/>
          <w:sz w:val="24"/>
          <w:szCs w:val="24"/>
        </w:rPr>
        <w:tab/>
        <w:t>{observations}</w:t>
      </w:r>
    </w:p>
    <w:p>
      <w:pPr>
        <w:pStyle w:val="Normal"/>
        <w:rPr/>
      </w:pPr>
      <w:r>
        <w:rPr>
          <w:rFonts w:ascii="Liberation Mono" w:hAnsi="Liberation Mono"/>
          <w:sz w:val="24"/>
          <w:szCs w:val="24"/>
        </w:rPr>
        <w:t>{/observations}</w:t>
      </w:r>
    </w:p>
    <w:p>
      <w:pPr>
        <w:pStyle w:val="Normal"/>
        <w:rPr/>
      </w:pPr>
      <w:r>
        <w:rPr>
          <w:rFonts w:ascii="Liberation Mono" w:hAnsi="Liberation Mono"/>
          <w:sz w:val="24"/>
          <w:szCs w:val="24"/>
        </w:rPr>
        <w:t>{^observations}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ab/>
        <w:t>Sem observações.</w:t>
      </w:r>
    </w:p>
    <w:p>
      <w:pPr>
        <w:pStyle w:val="Normal"/>
        <w:rPr/>
      </w:pPr>
      <w:r>
        <w:rPr>
          <w:rFonts w:ascii="Liberation Mono" w:hAnsi="Liberation Mono"/>
          <w:sz w:val="24"/>
          <w:szCs w:val="24"/>
        </w:rPr>
        <w:t>{/observations}</w:t>
      </w:r>
    </w:p>
    <w:sectPr>
      <w:footerReference w:type="default" r:id="rId3"/>
      <w:type w:val="nextPage"/>
      <w:pgSz w:w="11906" w:h="16838"/>
      <w:pgMar w:left="1276" w:right="1134" w:header="0" w:top="1134" w:footer="0" w:bottom="709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Palatino Linotype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bidi w:val="0"/>
      <w:spacing w:lineRule="auto" w:line="240" w:before="360" w:after="0"/>
      <w:jc w:val="both"/>
    </w:pPr>
    <w:rPr>
      <w:rFonts w:ascii="Palatino Linotype" w:hAnsi="Palatino Linotype" w:eastAsia="Palatino Linotype" w:cs="Palatino Linotype"/>
      <w:color w:val="auto"/>
      <w:kern w:val="0"/>
      <w:sz w:val="32"/>
      <w:szCs w:val="32"/>
      <w:lang w:val="pt-PT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bidi w:val="0"/>
      <w:spacing w:lineRule="auto" w:line="240" w:before="240" w:after="0"/>
      <w:jc w:val="both"/>
    </w:pPr>
    <w:rPr>
      <w:rFonts w:ascii="Palatino Linotype" w:hAnsi="Palatino Linotype" w:eastAsia="Palatino Linotype" w:cs="Palatino Linotype"/>
      <w:color w:val="auto"/>
      <w:kern w:val="0"/>
      <w:sz w:val="28"/>
      <w:szCs w:val="28"/>
      <w:lang w:val="pt-PT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bidi w:val="0"/>
      <w:spacing w:lineRule="auto" w:line="240" w:before="120" w:after="0"/>
      <w:jc w:val="both"/>
    </w:pPr>
    <w:rPr>
      <w:rFonts w:ascii="Palatino Linotype" w:hAnsi="Palatino Linotype" w:eastAsia="Palatino Linotype" w:cs="Palatino Linotype"/>
      <w:b/>
      <w:color w:val="auto"/>
      <w:kern w:val="0"/>
      <w:sz w:val="20"/>
      <w:szCs w:val="20"/>
      <w:lang w:val="pt-PT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Palatino Linotype" w:hAnsi="Palatino Linotype" w:eastAsia="Palatino Linotype" w:cs="Palatino Linotype"/>
      <w:b/>
      <w:color w:val="auto"/>
      <w:kern w:val="0"/>
      <w:sz w:val="24"/>
      <w:szCs w:val="24"/>
      <w:lang w:val="pt-PT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Palatino Linotype" w:hAnsi="Palatino Linotype" w:eastAsia="Palatino Linotype" w:cs="Palatino Linotype"/>
      <w:b/>
      <w:color w:val="auto"/>
      <w:kern w:val="0"/>
      <w:sz w:val="22"/>
      <w:szCs w:val="22"/>
      <w:lang w:val="pt-PT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Palatino Linotype" w:hAnsi="Palatino Linotype" w:eastAsia="Palatino Linotype" w:cs="Palatino Linotype"/>
      <w:b/>
      <w:color w:val="auto"/>
      <w:kern w:val="0"/>
      <w:sz w:val="20"/>
      <w:szCs w:val="20"/>
      <w:lang w:val="pt-PT" w:eastAsia="zh-CN" w:bidi="hi-IN"/>
    </w:rPr>
  </w:style>
  <w:style w:type="character" w:styleId="ListLabel1">
    <w:name w:val="ListLabel 1"/>
    <w:qFormat/>
    <w:rPr>
      <w:rFonts w:ascii="Arial" w:hAnsi="Arial" w:eastAsia="Arial" w:cs="Arial"/>
      <w:color w:val="000000"/>
      <w:sz w:val="16"/>
      <w:szCs w:val="16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600" w:after="240"/>
      <w:contextualSpacing/>
      <w:jc w:val="center"/>
    </w:pPr>
    <w:rPr>
      <w:sz w:val="56"/>
      <w:szCs w:val="56"/>
    </w:rPr>
  </w:style>
  <w:style w:type="paragraph" w:styleId="Subtitle">
    <w:name w:val="Subtitle"/>
    <w:basedOn w:val="LOnormal"/>
    <w:next w:val="Normal"/>
    <w:qFormat/>
    <w:pPr>
      <w:spacing w:lineRule="auto" w:line="240" w:before="360" w:after="160"/>
      <w:jc w:val="center"/>
    </w:pPr>
    <w:rPr>
      <w:color w:val="5A5A5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LibreOffice/6.0.7.3$Linux_X86_64 LibreOffice_project/00m0$Build-3</Application>
  <Pages>5</Pages>
  <Words>351</Words>
  <Characters>3532</Characters>
  <CharactersWithSpaces>3910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2021-04-29T10:19:00Z</dcterms:modified>
  <cp:revision>53</cp:revision>
  <dc:subject/>
  <dc:title/>
</cp:coreProperties>
</file>