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52AB2B3A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EB0780">
        <w:rPr>
          <w:lang w:val="en-US"/>
        </w:rPr>
        <w:t>7</w:t>
      </w:r>
    </w:p>
    <w:p w14:paraId="4923238A" w14:textId="68A9EA1E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84653EA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14156166" w14:textId="57890458" w:rsidR="00D124B1" w:rsidRDefault="0046765F" w:rsidP="00EB0780">
      <w:pPr>
        <w:spacing w:before="24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A60B5" wp14:editId="6B3C57AE">
            <wp:simplePos x="0" y="0"/>
            <wp:positionH relativeFrom="margin">
              <wp:posOffset>3133725</wp:posOffset>
            </wp:positionH>
            <wp:positionV relativeFrom="paragraph">
              <wp:posOffset>1602105</wp:posOffset>
            </wp:positionV>
            <wp:extent cx="3724275" cy="2792730"/>
            <wp:effectExtent l="0" t="0" r="9525" b="762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5B486" wp14:editId="7C13E1FE">
            <wp:simplePos x="0" y="0"/>
            <wp:positionH relativeFrom="page">
              <wp:posOffset>66040</wp:posOffset>
            </wp:positionH>
            <wp:positionV relativeFrom="paragraph">
              <wp:posOffset>1640205</wp:posOffset>
            </wp:positionV>
            <wp:extent cx="3648075" cy="2735580"/>
            <wp:effectExtent l="0" t="0" r="9525" b="7620"/>
            <wp:wrapTight wrapText="bothSides">
              <wp:wrapPolygon edited="0">
                <wp:start x="0" y="0"/>
                <wp:lineTo x="0" y="21510"/>
                <wp:lineTo x="21544" y="21510"/>
                <wp:lineTo x="21544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BF1" w:rsidRPr="00174BF1">
        <w:rPr>
          <w:noProof/>
        </w:rPr>
        <w:drawing>
          <wp:anchor distT="0" distB="0" distL="114300" distR="114300" simplePos="0" relativeHeight="251660288" behindDoc="0" locked="0" layoutInCell="1" allowOverlap="1" wp14:anchorId="06B03BD2" wp14:editId="630F2E2B">
            <wp:simplePos x="0" y="0"/>
            <wp:positionH relativeFrom="column">
              <wp:posOffset>4857750</wp:posOffset>
            </wp:positionH>
            <wp:positionV relativeFrom="paragraph">
              <wp:posOffset>4805045</wp:posOffset>
            </wp:positionV>
            <wp:extent cx="2371725" cy="1692275"/>
            <wp:effectExtent l="0" t="0" r="9525" b="317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D29">
        <w:tab/>
      </w:r>
      <w:r w:rsidR="00EB0780">
        <w:t xml:space="preserve">In this computing assignment I approximated the integral of functions using the composite trapezoidal rule. I first approximated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EB0780">
        <w:t xml:space="preserve"> with </w:t>
      </w:r>
      <m:oMath>
        <m:r>
          <w:rPr>
            <w:rFonts w:ascii="Cambria Math" w:hAnsi="Cambria Math"/>
          </w:rPr>
          <m:t>N=100</m:t>
        </m:r>
      </m:oMath>
      <w:r w:rsidR="00EB0780">
        <w:t xml:space="preserve"> as a test case. I found the value of this integral to be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≈ 0.250025</m:t>
        </m:r>
      </m:oMath>
      <w:r w:rsidR="00EB0780">
        <w:t xml:space="preserve">. I then approximated the integrals of 3 functions: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f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2x</m:t>
                    </m:r>
                  </m:e>
                </m:d>
              </m:e>
            </m:func>
          </m:e>
        </m: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and, 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</m:oMath>
      <w:r w:rsidR="00EB0780">
        <w:t xml:space="preserve"> over two intervals: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  <m:r>
          <w:rPr>
            <w:rFonts w:ascii="Cambria Math" w:hAnsi="Cambria Math"/>
          </w:rPr>
          <m:t>,</m:t>
        </m:r>
      </m:oMath>
      <w:r w:rsidR="00774E83">
        <w:t xml:space="preserve"> for </w:t>
      </w:r>
      <m:oMath>
        <m:r>
          <w:rPr>
            <w:rFonts w:ascii="Cambria Math" w:hAnsi="Cambria Math"/>
          </w:rPr>
          <m:t>N={100, 200, …, 1000}</m:t>
        </m:r>
      </m:oMath>
      <w:r w:rsidR="00774E83">
        <w:t xml:space="preserve">. I then calculated the absolute error of each approximation for </w:t>
      </w:r>
      <w:r>
        <w:t>all</w:t>
      </w:r>
      <w:r w:rsidR="00774E83">
        <w:t xml:space="preserve"> N onto two loglog plots, one for each interval. These loglog plots can </w:t>
      </w:r>
      <w:proofErr w:type="gramStart"/>
      <w:r w:rsidR="00774E83">
        <w:t xml:space="preserve">be </w:t>
      </w:r>
      <w:r>
        <w:t>found</w:t>
      </w:r>
      <w:proofErr w:type="gramEnd"/>
      <w:r w:rsidR="00774E83">
        <w:t xml:space="preserve"> below.</w:t>
      </w:r>
    </w:p>
    <w:p w14:paraId="33B742F8" w14:textId="0C545FE5" w:rsidR="00CB452E" w:rsidRPr="00174BF1" w:rsidRDefault="00774E83" w:rsidP="00174BF1">
      <w:pPr>
        <w:spacing w:before="240" w:line="360" w:lineRule="auto"/>
        <w:ind w:firstLine="720"/>
        <w:rPr>
          <w:noProof/>
        </w:rPr>
      </w:pPr>
      <w:r>
        <w:t>In plotting the absolute error of each approximation</w:t>
      </w:r>
      <w:r w:rsidR="00174BF1">
        <w:t xml:space="preserve"> vs N</w:t>
      </w:r>
      <w:r w:rsidR="00F25E1B">
        <w:t xml:space="preserve"> onto a loglog plot, I easily found </w:t>
      </w:r>
      <w:r w:rsidR="00174BF1">
        <w:t>t</w:t>
      </w:r>
      <w:r w:rsidR="00F25E1B">
        <w:t xml:space="preserve">he rate of growth </w:t>
      </w:r>
      <w:r w:rsidR="00174BF1">
        <w:t xml:space="preserve">for </w:t>
      </w:r>
      <w:r w:rsidR="00F25E1B">
        <w:t>each approximation</w:t>
      </w:r>
      <w:r w:rsidR="00174BF1">
        <w:t>’s</w:t>
      </w:r>
      <w:r w:rsidR="00F25E1B">
        <w:t xml:space="preserve"> </w:t>
      </w:r>
      <w:r w:rsidR="00174BF1">
        <w:t xml:space="preserve">error </w:t>
      </w:r>
      <w:r w:rsidR="00F25E1B">
        <w:t xml:space="preserve">by taking the slope of </w:t>
      </w:r>
      <w:r w:rsidR="0046765F">
        <w:t xml:space="preserve">the </w:t>
      </w:r>
      <w:r w:rsidR="00F25E1B">
        <w:t xml:space="preserve">best fit linear line of each dataset on the loglog plot. I then found the rate of convergence for each approximation by simply taking the negative of each approximation’s rate of growth. The rate of convergence for </w:t>
      </w:r>
      <w:r w:rsidR="00174BF1">
        <w:t xml:space="preserve">the error of </w:t>
      </w:r>
      <w:r w:rsidR="00F25E1B">
        <w:t xml:space="preserve">each approximation can </w:t>
      </w:r>
      <w:proofErr w:type="gramStart"/>
      <w:r w:rsidR="00F25E1B">
        <w:t>be seen</w:t>
      </w:r>
      <w:proofErr w:type="gramEnd"/>
      <w:r w:rsidR="00F25E1B">
        <w:t xml:space="preserve"> to the right.</w:t>
      </w:r>
      <w:r w:rsidR="00174BF1">
        <w:rPr>
          <w:noProof/>
        </w:rPr>
        <w:t xml:space="preserve"> In calculating these convergence rates, it appears that the highest rate is for the approximation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174BF1">
        <w:rPr>
          <w:noProof/>
        </w:rPr>
        <w:t xml:space="preserve"> at an error convergence rate of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2.000093756800</m:t>
            </m:r>
          </m:sup>
        </m:sSup>
      </m:oMath>
      <w:r w:rsidR="00174BF1">
        <w:rPr>
          <w:noProof/>
        </w:rPr>
        <w:t xml:space="preserve">). However, though the approximation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174BF1">
        <w:rPr>
          <w:noProof/>
        </w:rPr>
        <w:t xml:space="preserve"> has the highest error convergence rate, the approximation </w:t>
      </w:r>
      <w:r w:rsidR="00984BF4">
        <w:rPr>
          <w:noProof/>
        </w:rPr>
        <w:t xml:space="preserve">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984BF4">
        <w:rPr>
          <w:noProof/>
        </w:rPr>
        <w:t xml:space="preserve"> was actually the fastest approximation to reach an error close to machine epsilon, as seen in the loglog plot for interval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B53FE9">
        <w:rPr>
          <w:noProof/>
        </w:rPr>
        <w:t xml:space="preserve">. When looking into the trapezoidal rule on the </w:t>
      </w:r>
      <w:hyperlink r:id="rId12" w:history="1">
        <w:r w:rsidR="00B53FE9" w:rsidRPr="00B53FE9">
          <w:rPr>
            <w:rStyle w:val="Hyperlink"/>
            <w:noProof/>
          </w:rPr>
          <w:t>wikipedia</w:t>
        </w:r>
      </w:hyperlink>
      <w:r w:rsidR="00B53FE9">
        <w:rPr>
          <w:noProof/>
        </w:rPr>
        <w:t>. A small section of the page named “</w:t>
      </w:r>
      <w:r w:rsidR="00B53FE9" w:rsidRPr="00B53FE9">
        <w:rPr>
          <w:noProof/>
        </w:rPr>
        <w:t>Applicability and alternatives</w:t>
      </w:r>
      <w:r w:rsidR="00B53FE9">
        <w:rPr>
          <w:noProof/>
        </w:rPr>
        <w:t>” notes “</w:t>
      </w:r>
      <w:r w:rsidR="00B53FE9" w:rsidRPr="00B53FE9">
        <w:rPr>
          <w:noProof/>
        </w:rPr>
        <w:t>the trapezoidal rule tends to become extremely accurate when periodic functions are integrated over their periods</w:t>
      </w:r>
      <w:r w:rsidR="00B53FE9">
        <w:rPr>
          <w:noProof/>
        </w:rPr>
        <w:t xml:space="preserve">”. This explains the extreme accuracy of </w:t>
      </w:r>
      <m:oMath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</w:rPr>
              <m:t>dx</m:t>
            </m:r>
          </m:e>
        </m:nary>
      </m:oMath>
      <w:r w:rsidR="00B53FE9">
        <w:rPr>
          <w:noProof/>
        </w:rPr>
        <w:t xml:space="preserve">, as the period of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</m:e>
        </m:func>
      </m:oMath>
      <w:r w:rsidR="00B53FE9">
        <w:rPr>
          <w:noProof/>
        </w:rPr>
        <w:t xml:space="preserve"> is </w:t>
      </w:r>
      <m:oMath>
        <m:r>
          <w:rPr>
            <w:rFonts w:ascii="Cambria Math" w:hAnsi="Cambria Math"/>
            <w:noProof/>
          </w:rPr>
          <m:t>2π</m:t>
        </m:r>
      </m:oMath>
      <w:r w:rsidR="00B53FE9">
        <w:rPr>
          <w:noProof/>
        </w:rPr>
        <w:t>.</w:t>
      </w:r>
    </w:p>
    <w:sectPr w:rsidR="00CB452E" w:rsidRPr="00174BF1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29CB"/>
    <w:rsid w:val="0014350B"/>
    <w:rsid w:val="0017223A"/>
    <w:rsid w:val="00174BF1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02CD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6765F"/>
    <w:rsid w:val="004C501C"/>
    <w:rsid w:val="004E6A7A"/>
    <w:rsid w:val="00503A27"/>
    <w:rsid w:val="005145C2"/>
    <w:rsid w:val="00520178"/>
    <w:rsid w:val="00552BA0"/>
    <w:rsid w:val="005933EF"/>
    <w:rsid w:val="005B6BEB"/>
    <w:rsid w:val="005C1D29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5364E"/>
    <w:rsid w:val="00774E83"/>
    <w:rsid w:val="00785E3C"/>
    <w:rsid w:val="007A2366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14C14"/>
    <w:rsid w:val="00962CAE"/>
    <w:rsid w:val="00980FF8"/>
    <w:rsid w:val="00984BF4"/>
    <w:rsid w:val="009D052D"/>
    <w:rsid w:val="009D0A58"/>
    <w:rsid w:val="009F1EAB"/>
    <w:rsid w:val="009F27A6"/>
    <w:rsid w:val="00A02470"/>
    <w:rsid w:val="00A06639"/>
    <w:rsid w:val="00A265D8"/>
    <w:rsid w:val="00A27D5B"/>
    <w:rsid w:val="00A333C6"/>
    <w:rsid w:val="00A36DCA"/>
    <w:rsid w:val="00A50D28"/>
    <w:rsid w:val="00A60BB8"/>
    <w:rsid w:val="00A7710A"/>
    <w:rsid w:val="00AB069C"/>
    <w:rsid w:val="00AB6B83"/>
    <w:rsid w:val="00AB7C6A"/>
    <w:rsid w:val="00B03357"/>
    <w:rsid w:val="00B0704B"/>
    <w:rsid w:val="00B250C5"/>
    <w:rsid w:val="00B53FE9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3636F"/>
    <w:rsid w:val="00C40A82"/>
    <w:rsid w:val="00C4190C"/>
    <w:rsid w:val="00CA1EB8"/>
    <w:rsid w:val="00CA5565"/>
    <w:rsid w:val="00CB452E"/>
    <w:rsid w:val="00CE79EE"/>
    <w:rsid w:val="00CF0132"/>
    <w:rsid w:val="00D0445F"/>
    <w:rsid w:val="00D124B1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D6554"/>
    <w:rsid w:val="00DE1D81"/>
    <w:rsid w:val="00E309CB"/>
    <w:rsid w:val="00E608E4"/>
    <w:rsid w:val="00E915DD"/>
    <w:rsid w:val="00EB0780"/>
    <w:rsid w:val="00EC3116"/>
    <w:rsid w:val="00ED3D21"/>
    <w:rsid w:val="00EE0B08"/>
    <w:rsid w:val="00EE68FF"/>
    <w:rsid w:val="00EF16AD"/>
    <w:rsid w:val="00F10480"/>
    <w:rsid w:val="00F25E1B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3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rapezoidal_ru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BCD34F-E550-403B-A8AA-AF8FAC4469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5</cp:revision>
  <cp:lastPrinted>2022-11-06T07:12:00Z</cp:lastPrinted>
  <dcterms:created xsi:type="dcterms:W3CDTF">2022-11-20T21:08:00Z</dcterms:created>
  <dcterms:modified xsi:type="dcterms:W3CDTF">2022-11-20T23:03:00Z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