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A5" w:rsidRPr="00B36E78" w:rsidRDefault="00750901">
      <w:pPr>
        <w:rPr>
          <w:rFonts w:ascii="Arial" w:eastAsia="Arial" w:hAnsi="Arial" w:cs="Arial"/>
          <w:color w:val="A0A4A6"/>
        </w:rPr>
      </w:pPr>
      <w:r>
        <w:rPr>
          <w:rFonts w:ascii="Arial" w:eastAsia="Arial" w:hAnsi="Arial" w:cs="Arial"/>
          <w:noProof/>
          <w:color w:val="000000"/>
          <w:lang w:eastAsia="zh-TW"/>
        </w:rPr>
        <w:drawing>
          <wp:anchor distT="0" distB="0" distL="114300" distR="114300" simplePos="0" relativeHeight="251659264" behindDoc="1" locked="0" layoutInCell="1" allowOverlap="1">
            <wp:simplePos x="0" y="0"/>
            <wp:positionH relativeFrom="column">
              <wp:posOffset>-922020</wp:posOffset>
            </wp:positionH>
            <wp:positionV relativeFrom="paragraph">
              <wp:posOffset>-1388110</wp:posOffset>
            </wp:positionV>
            <wp:extent cx="7797800" cy="10083165"/>
            <wp:effectExtent l="0" t="0" r="0" b="635"/>
            <wp:wrapNone/>
            <wp:docPr id="4" name="Picture 4" descr="Nahaufnahme eines Logos&#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00926" name="O&amp;M word doc graphics-0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008F3890">
        <w:rPr>
          <w:noProof/>
          <w:lang w:eastAsia="zh-TW"/>
        </w:rPr>
        <w:drawing>
          <wp:anchor distT="0" distB="0" distL="114300" distR="114300" simplePos="0" relativeHeight="251658240" behindDoc="0" locked="0" layoutInCell="1" allowOverlap="1">
            <wp:simplePos x="0" y="0"/>
            <wp:positionH relativeFrom="column">
              <wp:posOffset>2122060</wp:posOffset>
            </wp:positionH>
            <wp:positionV relativeFrom="paragraph">
              <wp:posOffset>-1095594</wp:posOffset>
            </wp:positionV>
            <wp:extent cx="1298428" cy="322814"/>
            <wp:effectExtent l="0" t="0" r="0" b="0"/>
            <wp:wrapNone/>
            <wp:docPr id="3" name="image1.png" descr="Ein Bild mit einer Zeichnung&#10;&#10;Beschreibung automatisch generiert"/>
            <wp:cNvGraphicFramePr/>
            <a:graphic xmlns:a="http://schemas.openxmlformats.org/drawingml/2006/main">
              <a:graphicData uri="http://schemas.openxmlformats.org/drawingml/2006/picture">
                <pic:pic xmlns:pic="http://schemas.openxmlformats.org/drawingml/2006/picture">
                  <pic:nvPicPr>
                    <pic:cNvPr id="1418863650" name="image1.png"/>
                    <pic:cNvPicPr/>
                  </pic:nvPicPr>
                  <pic:blipFill>
                    <a:blip r:embed="rId9" cstate="print"/>
                    <a:stretch>
                      <a:fillRect/>
                    </a:stretch>
                  </pic:blipFill>
                  <pic:spPr>
                    <a:xfrm>
                      <a:off x="0" y="0"/>
                      <a:ext cx="1298428" cy="322814"/>
                    </a:xfrm>
                    <a:prstGeom prst="rect">
                      <a:avLst/>
                    </a:prstGeom>
                  </pic:spPr>
                </pic:pic>
              </a:graphicData>
            </a:graphic>
          </wp:anchor>
        </w:drawing>
      </w:r>
      <w:r w:rsidR="008F3890">
        <w:rPr>
          <w:rFonts w:ascii="Arial" w:eastAsia="Arial" w:hAnsi="Arial" w:cs="Arial"/>
          <w:noProof/>
          <w:color w:val="000000"/>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Nahaufnahme eines Logos&#10;&#10;Beschreibung automatisch gener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28976" name="O&amp;M word doc graphics-0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Pr>
          <w:rFonts w:ascii="Arial" w:eastAsia="Arial" w:hAnsi="Arial" w:cs="Arial"/>
          <w:b/>
          <w:bCs/>
          <w:color w:val="595959"/>
          <w:lang w:val="de-DE"/>
        </w:rPr>
        <w:t xml:space="preserve">Verhinderung globaler Korruption </w:t>
      </w:r>
    </w:p>
    <w:p w:rsidR="00E004F1" w:rsidRPr="00787D91" w:rsidRDefault="00750901" w:rsidP="002702AF">
      <w:pPr>
        <w:rPr>
          <w:rFonts w:ascii="Arial" w:eastAsia="Arial" w:hAnsi="Arial" w:cs="Arial"/>
          <w:b/>
          <w:color w:val="A42444" w:themeColor="accent1"/>
          <w:sz w:val="48"/>
          <w:szCs w:val="52"/>
        </w:rPr>
      </w:pPr>
      <w:r>
        <w:rPr>
          <w:rFonts w:ascii="Arial" w:eastAsia="Arial" w:hAnsi="Arial" w:cs="Arial"/>
          <w:b/>
          <w:bCs/>
          <w:color w:val="A42444"/>
          <w:sz w:val="48"/>
          <w:szCs w:val="48"/>
          <w:lang w:val="de-DE"/>
        </w:rPr>
        <w:t xml:space="preserve">Checkliste zur Risikobewertung </w:t>
      </w:r>
    </w:p>
    <w:p w:rsidR="00544738" w:rsidRPr="00544738" w:rsidRDefault="00544738" w:rsidP="002702AF">
      <w:pPr>
        <w:rPr>
          <w:sz w:val="22"/>
        </w:rPr>
      </w:pPr>
    </w:p>
    <w:p w:rsidR="004F6390" w:rsidRDefault="004F6390" w:rsidP="002702AF">
      <w:pPr>
        <w:rPr>
          <w:rFonts w:ascii="Arial" w:eastAsia="Arial" w:hAnsi="Arial" w:cs="Arial"/>
          <w:b/>
          <w:color w:val="196593"/>
          <w:sz w:val="22"/>
        </w:rPr>
      </w:pPr>
    </w:p>
    <w:p w:rsidR="004F6390" w:rsidRDefault="00750901" w:rsidP="002702AF">
      <w:pPr>
        <w:rPr>
          <w:rFonts w:ascii="Arial" w:eastAsia="Arial" w:hAnsi="Arial" w:cs="Arial"/>
          <w:b/>
          <w:color w:val="196593"/>
          <w:sz w:val="22"/>
        </w:rPr>
      </w:pPr>
      <w:r>
        <w:rPr>
          <w:rFonts w:ascii="Arial" w:eastAsia="Arial" w:hAnsi="Arial" w:cs="Arial"/>
          <w:b/>
          <w:bCs/>
          <w:color w:val="196593"/>
          <w:sz w:val="22"/>
          <w:szCs w:val="22"/>
          <w:lang w:val="de-DE"/>
        </w:rPr>
        <w:t>IDENTIFIZIEREN MÖGLICHER COMPLIANCE-RISIKOBEREICHE</w:t>
      </w:r>
    </w:p>
    <w:p w:rsidR="004F6390" w:rsidRDefault="004F6390" w:rsidP="002702AF">
      <w:pPr>
        <w:rPr>
          <w:rFonts w:ascii="Arial" w:eastAsia="Arial" w:hAnsi="Arial" w:cs="Arial"/>
          <w:b/>
          <w:color w:val="196593"/>
          <w:sz w:val="22"/>
        </w:rPr>
      </w:pPr>
    </w:p>
    <w:p w:rsidR="0085692D" w:rsidRDefault="00750901" w:rsidP="0085692D">
      <w:pPr>
        <w:pStyle w:val="ListParagraph"/>
        <w:numPr>
          <w:ilvl w:val="0"/>
          <w:numId w:val="13"/>
        </w:numPr>
        <w:rPr>
          <w:rFonts w:asciiTheme="minorHAnsi" w:hAnsiTheme="minorHAnsi"/>
          <w:lang w:eastAsia="ja-JP"/>
        </w:rPr>
      </w:pPr>
      <w:r>
        <w:rPr>
          <w:rFonts w:ascii="Calibri" w:eastAsia="Calibri" w:hAnsi="Calibri"/>
          <w:lang w:val="de-DE" w:eastAsia="ja-JP"/>
        </w:rPr>
        <w:t>Bestimmen Sie, in welchen Ländern Sie Geschäfte tätigen.</w:t>
      </w:r>
    </w:p>
    <w:p w:rsidR="0085692D" w:rsidRDefault="00750901" w:rsidP="0085692D">
      <w:pPr>
        <w:pStyle w:val="ListParagraph"/>
        <w:numPr>
          <w:ilvl w:val="0"/>
          <w:numId w:val="13"/>
        </w:numPr>
        <w:rPr>
          <w:rFonts w:asciiTheme="minorHAnsi" w:hAnsiTheme="minorHAnsi"/>
          <w:lang w:eastAsia="ja-JP"/>
        </w:rPr>
      </w:pPr>
      <w:r>
        <w:rPr>
          <w:rFonts w:ascii="Calibri" w:eastAsia="Calibri" w:hAnsi="Calibri"/>
          <w:lang w:val="de-DE" w:eastAsia="ja-JP"/>
        </w:rPr>
        <w:t xml:space="preserve">Identifizieren Sie die spezifischen Gesundheitsorganisationen und lokalen Regierungsstellen, mit denen Sie zusammenarbeiten oder zusammenarbeiten möchten. </w:t>
      </w:r>
    </w:p>
    <w:p w:rsidR="0085692D" w:rsidRDefault="00750901" w:rsidP="0085692D">
      <w:pPr>
        <w:pStyle w:val="ListParagraph"/>
        <w:numPr>
          <w:ilvl w:val="0"/>
          <w:numId w:val="13"/>
        </w:numPr>
        <w:rPr>
          <w:rFonts w:asciiTheme="minorHAnsi" w:hAnsiTheme="minorHAnsi"/>
          <w:lang w:eastAsia="ja-JP"/>
        </w:rPr>
      </w:pPr>
      <w:r>
        <w:rPr>
          <w:rFonts w:ascii="Calibri" w:eastAsia="Calibri" w:hAnsi="Calibri"/>
          <w:lang w:val="de-DE" w:eastAsia="ja-JP"/>
        </w:rPr>
        <w:t xml:space="preserve">Überprüfen Sie die Compliance-Gesetze, -Richtlinien und -Vorschriften des Landes, </w:t>
      </w:r>
      <w:r w:rsidR="00BC7CC5">
        <w:rPr>
          <w:rFonts w:ascii="Calibri" w:eastAsia="Calibri" w:hAnsi="Calibri"/>
          <w:lang w:val="de-DE" w:eastAsia="ja-JP"/>
        </w:rPr>
        <w:br/>
      </w:r>
      <w:r>
        <w:rPr>
          <w:rFonts w:ascii="Calibri" w:eastAsia="Calibri" w:hAnsi="Calibri"/>
          <w:lang w:val="de-DE" w:eastAsia="ja-JP"/>
        </w:rPr>
        <w:t xml:space="preserve">der Gesundheitsorganisation und der lokalen Regierung. </w:t>
      </w:r>
    </w:p>
    <w:p w:rsidR="0085692D" w:rsidRDefault="00750901" w:rsidP="0085692D">
      <w:pPr>
        <w:pStyle w:val="ListParagraph"/>
        <w:numPr>
          <w:ilvl w:val="0"/>
          <w:numId w:val="13"/>
        </w:numPr>
        <w:rPr>
          <w:rFonts w:asciiTheme="minorHAnsi" w:hAnsiTheme="minorHAnsi"/>
          <w:lang w:eastAsia="ja-JP"/>
        </w:rPr>
      </w:pPr>
      <w:r>
        <w:rPr>
          <w:rFonts w:ascii="Calibri" w:eastAsia="Calibri" w:hAnsi="Calibri"/>
          <w:lang w:val="de-DE" w:eastAsia="ja-JP"/>
        </w:rPr>
        <w:t xml:space="preserve">Stellen Sie sicher, dass Ihre Geschäftspraktiken entsprechend ausgerichtet sind. </w:t>
      </w:r>
    </w:p>
    <w:p w:rsidR="008D1C67" w:rsidRPr="0085692D" w:rsidRDefault="008D1C67" w:rsidP="008D1C67">
      <w:pPr>
        <w:pStyle w:val="ListParagraph"/>
        <w:rPr>
          <w:rFonts w:asciiTheme="minorHAnsi" w:hAnsiTheme="minorHAnsi"/>
          <w:lang w:eastAsia="ja-JP"/>
        </w:rPr>
      </w:pPr>
    </w:p>
    <w:p w:rsidR="004F6390" w:rsidRDefault="00750901" w:rsidP="004F6390">
      <w:pPr>
        <w:rPr>
          <w:rFonts w:asciiTheme="minorHAnsi" w:hAnsiTheme="minorHAnsi"/>
          <w:lang w:eastAsia="ja-JP"/>
        </w:rPr>
      </w:pPr>
      <w:r>
        <w:rPr>
          <w:rFonts w:ascii="Calibri" w:eastAsia="Calibri" w:hAnsi="Calibri"/>
          <w:lang w:val="de-DE" w:eastAsia="ja-JP"/>
        </w:rPr>
        <w:t xml:space="preserve">Arbeiten Sie bei Bedarf mit den Rechtsressourcen Ihres Unternehmens und dem Compliance-Team von Owens &amp; </w:t>
      </w:r>
      <w:proofErr w:type="spellStart"/>
      <w:r>
        <w:rPr>
          <w:rFonts w:ascii="Calibri" w:eastAsia="Calibri" w:hAnsi="Calibri"/>
          <w:lang w:val="de-DE" w:eastAsia="ja-JP"/>
        </w:rPr>
        <w:t>Minor</w:t>
      </w:r>
      <w:proofErr w:type="spellEnd"/>
      <w:r>
        <w:rPr>
          <w:rFonts w:ascii="Calibri" w:eastAsia="Calibri" w:hAnsi="Calibri"/>
          <w:lang w:val="de-DE" w:eastAsia="ja-JP"/>
        </w:rPr>
        <w:t xml:space="preserve"> zusammen, um Unterstützung zu erhalten. </w:t>
      </w:r>
    </w:p>
    <w:p w:rsidR="004F6390" w:rsidRDefault="004F6390" w:rsidP="002702AF">
      <w:pPr>
        <w:rPr>
          <w:rFonts w:ascii="Arial" w:eastAsia="Arial" w:hAnsi="Arial" w:cs="Arial"/>
          <w:b/>
          <w:color w:val="196593"/>
          <w:sz w:val="22"/>
        </w:rPr>
      </w:pPr>
    </w:p>
    <w:p w:rsidR="00103D5B" w:rsidRDefault="00750901" w:rsidP="002702AF">
      <w:pPr>
        <w:rPr>
          <w:rFonts w:ascii="Arial" w:eastAsia="Arial" w:hAnsi="Arial" w:cs="Arial"/>
          <w:b/>
          <w:color w:val="196593"/>
          <w:sz w:val="22"/>
        </w:rPr>
      </w:pPr>
      <w:r>
        <w:rPr>
          <w:rFonts w:ascii="Arial" w:eastAsia="Arial" w:hAnsi="Arial" w:cs="Arial"/>
          <w:b/>
          <w:bCs/>
          <w:color w:val="196593"/>
          <w:sz w:val="22"/>
          <w:szCs w:val="22"/>
          <w:lang w:val="de-DE"/>
        </w:rPr>
        <w:t>EINFÜHREN EINES COMPLIANCE-PROGRAMMS</w:t>
      </w:r>
    </w:p>
    <w:p w:rsidR="008D1C67" w:rsidRDefault="00750901" w:rsidP="002702AF">
      <w:pPr>
        <w:rPr>
          <w:rFonts w:ascii="Arial" w:eastAsia="Arial" w:hAnsi="Arial" w:cs="Arial"/>
          <w:b/>
          <w:color w:val="196593"/>
          <w:sz w:val="22"/>
        </w:rPr>
      </w:pPr>
      <w:r>
        <w:rPr>
          <w:rFonts w:ascii="Arial" w:eastAsia="Arial" w:hAnsi="Arial" w:cs="Arial"/>
          <w:b/>
          <w:color w:val="196593"/>
          <w:sz w:val="22"/>
        </w:rPr>
        <w:t xml:space="preserve"> </w:t>
      </w:r>
    </w:p>
    <w:p w:rsidR="00103D5B" w:rsidRDefault="00750901" w:rsidP="008D1C67">
      <w:pPr>
        <w:pStyle w:val="ListParagraph"/>
        <w:numPr>
          <w:ilvl w:val="0"/>
          <w:numId w:val="13"/>
        </w:numPr>
        <w:rPr>
          <w:rFonts w:asciiTheme="minorHAnsi" w:hAnsiTheme="minorHAnsi"/>
          <w:lang w:eastAsia="ja-JP"/>
        </w:rPr>
      </w:pPr>
      <w:r>
        <w:rPr>
          <w:rFonts w:ascii="Calibri" w:eastAsia="Calibri" w:hAnsi="Calibri"/>
          <w:lang w:val="de-DE" w:eastAsia="ja-JP"/>
        </w:rPr>
        <w:t>Identifizieren Sie spezifische Verantwortungsbereiche und Führungsaufgaben der Compliance-Stelle.</w:t>
      </w:r>
    </w:p>
    <w:p w:rsidR="008D1C67" w:rsidRPr="00BC7CC5" w:rsidRDefault="00750901" w:rsidP="008D1C67">
      <w:pPr>
        <w:pStyle w:val="ListParagraph"/>
        <w:numPr>
          <w:ilvl w:val="0"/>
          <w:numId w:val="13"/>
        </w:numPr>
        <w:rPr>
          <w:rFonts w:asciiTheme="minorHAnsi" w:hAnsiTheme="minorHAnsi"/>
          <w:spacing w:val="-2"/>
          <w:lang w:eastAsia="ja-JP"/>
        </w:rPr>
      </w:pPr>
      <w:r w:rsidRPr="00BC7CC5">
        <w:rPr>
          <w:rFonts w:ascii="Calibri" w:eastAsia="Calibri" w:hAnsi="Calibri"/>
          <w:spacing w:val="-2"/>
          <w:lang w:val="de-DE" w:eastAsia="ja-JP"/>
        </w:rPr>
        <w:t xml:space="preserve">Richten Sie einen Prozess oder ein System für die Meldung von Compliance-Bedenken ein.  </w:t>
      </w:r>
    </w:p>
    <w:p w:rsidR="008D1C67" w:rsidRDefault="00750901" w:rsidP="008D1C67">
      <w:pPr>
        <w:pStyle w:val="ListParagraph"/>
        <w:numPr>
          <w:ilvl w:val="0"/>
          <w:numId w:val="13"/>
        </w:numPr>
        <w:rPr>
          <w:rFonts w:asciiTheme="minorHAnsi" w:hAnsiTheme="minorHAnsi"/>
          <w:lang w:eastAsia="ja-JP"/>
        </w:rPr>
      </w:pPr>
      <w:r>
        <w:rPr>
          <w:rFonts w:ascii="Calibri" w:eastAsia="Calibri" w:hAnsi="Calibri"/>
          <w:lang w:val="de-DE" w:eastAsia="ja-JP"/>
        </w:rPr>
        <w:t>Erstellen Sie bei Bedarf Richtlinien und Verfahren.</w:t>
      </w:r>
    </w:p>
    <w:p w:rsidR="00103D5B" w:rsidRDefault="00750901" w:rsidP="008D1C67">
      <w:pPr>
        <w:pStyle w:val="ListParagraph"/>
        <w:numPr>
          <w:ilvl w:val="0"/>
          <w:numId w:val="13"/>
        </w:numPr>
        <w:rPr>
          <w:rFonts w:asciiTheme="minorHAnsi" w:hAnsiTheme="minorHAnsi"/>
          <w:lang w:eastAsia="ja-JP"/>
        </w:rPr>
      </w:pPr>
      <w:r>
        <w:rPr>
          <w:rFonts w:ascii="Calibri" w:eastAsia="Calibri" w:hAnsi="Calibri"/>
          <w:lang w:val="de-DE" w:eastAsia="ja-JP"/>
        </w:rPr>
        <w:t>Jährliche Compliance-Schulung absolvieren und zuweisen.</w:t>
      </w:r>
    </w:p>
    <w:p w:rsidR="008D1C67" w:rsidRDefault="00750901" w:rsidP="008D1C67">
      <w:pPr>
        <w:pStyle w:val="ListParagraph"/>
        <w:numPr>
          <w:ilvl w:val="0"/>
          <w:numId w:val="13"/>
        </w:numPr>
        <w:rPr>
          <w:rFonts w:asciiTheme="minorHAnsi" w:hAnsiTheme="minorHAnsi"/>
          <w:lang w:eastAsia="ja-JP"/>
        </w:rPr>
      </w:pPr>
      <w:r>
        <w:rPr>
          <w:rFonts w:ascii="Calibri" w:eastAsia="Calibri" w:hAnsi="Calibri"/>
          <w:lang w:val="de-DE" w:eastAsia="ja-JP"/>
        </w:rPr>
        <w:t xml:space="preserve">Stellen Sie eine transparente Geschäftskommunikation sicher.   </w:t>
      </w:r>
    </w:p>
    <w:p w:rsidR="00103D5B" w:rsidRDefault="00750901" w:rsidP="008D1C67">
      <w:pPr>
        <w:pStyle w:val="ListParagraph"/>
        <w:numPr>
          <w:ilvl w:val="0"/>
          <w:numId w:val="13"/>
        </w:numPr>
        <w:rPr>
          <w:rFonts w:asciiTheme="minorHAnsi" w:hAnsiTheme="minorHAnsi"/>
          <w:lang w:eastAsia="ja-JP"/>
        </w:rPr>
      </w:pPr>
      <w:r w:rsidRPr="00BC7CC5">
        <w:rPr>
          <w:rFonts w:ascii="Calibri" w:eastAsia="Calibri" w:hAnsi="Calibri"/>
          <w:spacing w:val="4"/>
          <w:lang w:val="de-DE" w:eastAsia="ja-JP"/>
        </w:rPr>
        <w:t xml:space="preserve">Prüfen und überwachen Sie regelmäßig Zahlungen an medizinische Fachkräfte </w:t>
      </w:r>
      <w:r w:rsidR="00BC7CC5">
        <w:rPr>
          <w:rFonts w:ascii="Calibri" w:eastAsia="Calibri" w:hAnsi="Calibri"/>
          <w:lang w:val="de-DE" w:eastAsia="ja-JP"/>
        </w:rPr>
        <w:br/>
      </w:r>
      <w:r>
        <w:rPr>
          <w:rFonts w:ascii="Calibri" w:eastAsia="Calibri" w:hAnsi="Calibri"/>
          <w:lang w:val="de-DE" w:eastAsia="ja-JP"/>
        </w:rPr>
        <w:t>und Regierungsbeamte.</w:t>
      </w:r>
    </w:p>
    <w:p w:rsidR="00103D5B" w:rsidRDefault="00750901" w:rsidP="008D1C67">
      <w:pPr>
        <w:pStyle w:val="ListParagraph"/>
        <w:numPr>
          <w:ilvl w:val="0"/>
          <w:numId w:val="13"/>
        </w:numPr>
        <w:rPr>
          <w:rFonts w:asciiTheme="minorHAnsi" w:hAnsiTheme="minorHAnsi"/>
          <w:lang w:eastAsia="ja-JP"/>
        </w:rPr>
      </w:pPr>
      <w:r>
        <w:rPr>
          <w:rFonts w:ascii="Calibri" w:eastAsia="Calibri" w:hAnsi="Calibri"/>
          <w:lang w:val="de-DE" w:eastAsia="ja-JP"/>
        </w:rPr>
        <w:t xml:space="preserve">Durchsetzung von Compliance-Standards durch klare Disziplinarrichtlinien. </w:t>
      </w:r>
    </w:p>
    <w:p w:rsidR="008D1C67" w:rsidRDefault="00750901" w:rsidP="00103D5B">
      <w:pPr>
        <w:pStyle w:val="ListParagraph"/>
        <w:numPr>
          <w:ilvl w:val="0"/>
          <w:numId w:val="13"/>
        </w:numPr>
        <w:rPr>
          <w:rFonts w:ascii="Arial" w:eastAsia="Arial" w:hAnsi="Arial" w:cs="Arial"/>
          <w:b/>
          <w:color w:val="196593"/>
          <w:sz w:val="22"/>
        </w:rPr>
      </w:pPr>
      <w:r>
        <w:rPr>
          <w:rFonts w:ascii="Calibri" w:eastAsia="Calibri" w:hAnsi="Calibri"/>
          <w:lang w:val="de-DE" w:eastAsia="ja-JP"/>
        </w:rPr>
        <w:t>Reagieren Sie schnell auf gemeldete Verstöße und ergreifen Sie geeignete Korrekturmaßnahmen.</w:t>
      </w:r>
      <w:r>
        <w:rPr>
          <w:rFonts w:ascii="Arial" w:eastAsia="Arial" w:hAnsi="Arial" w:cs="Arial"/>
          <w:b/>
          <w:bCs/>
          <w:color w:val="196593"/>
          <w:sz w:val="22"/>
          <w:szCs w:val="22"/>
          <w:lang w:val="de-DE" w:eastAsia="ja-JP"/>
        </w:rPr>
        <w:t xml:space="preserve"> </w:t>
      </w:r>
    </w:p>
    <w:p w:rsidR="008D1C67" w:rsidRDefault="008D1C67" w:rsidP="002702AF">
      <w:pPr>
        <w:rPr>
          <w:rFonts w:ascii="Arial" w:eastAsia="Arial" w:hAnsi="Arial" w:cs="Arial"/>
          <w:b/>
          <w:color w:val="196593"/>
          <w:sz w:val="22"/>
        </w:rPr>
      </w:pPr>
    </w:p>
    <w:p w:rsidR="002702AF" w:rsidRPr="00787D91" w:rsidRDefault="00750901" w:rsidP="002702AF">
      <w:pPr>
        <w:rPr>
          <w:rFonts w:ascii="Arial" w:eastAsia="Arial" w:hAnsi="Arial" w:cs="Arial"/>
          <w:b/>
          <w:color w:val="196593"/>
          <w:sz w:val="22"/>
        </w:rPr>
      </w:pPr>
      <w:r>
        <w:rPr>
          <w:rFonts w:ascii="Arial" w:eastAsia="Arial" w:hAnsi="Arial" w:cs="Arial"/>
          <w:b/>
          <w:bCs/>
          <w:color w:val="196593"/>
          <w:sz w:val="22"/>
          <w:szCs w:val="22"/>
          <w:lang w:val="de-DE"/>
        </w:rPr>
        <w:t xml:space="preserve">EINHALTUNG EINES ENGAGEMENTS ZUR COMPLIANCE  </w:t>
      </w:r>
    </w:p>
    <w:p w:rsidR="00E004F1" w:rsidRPr="00787D91" w:rsidRDefault="00E004F1" w:rsidP="002702AF">
      <w:pPr>
        <w:rPr>
          <w:rFonts w:ascii="Arial" w:eastAsia="Arial" w:hAnsi="Arial" w:cs="Arial"/>
          <w:b/>
          <w:color w:val="196593"/>
          <w:sz w:val="22"/>
        </w:rPr>
      </w:pPr>
    </w:p>
    <w:p w:rsidR="003044CA" w:rsidRDefault="00750901" w:rsidP="003044CA">
      <w:pPr>
        <w:pStyle w:val="ListParagraph"/>
        <w:numPr>
          <w:ilvl w:val="0"/>
          <w:numId w:val="14"/>
        </w:numPr>
        <w:rPr>
          <w:rFonts w:asciiTheme="minorHAnsi" w:hAnsiTheme="minorHAnsi"/>
          <w:lang w:eastAsia="ja-JP"/>
        </w:rPr>
      </w:pPr>
      <w:r>
        <w:rPr>
          <w:rFonts w:ascii="Calibri" w:eastAsia="Calibri" w:hAnsi="Calibri"/>
          <w:lang w:val="de-DE" w:eastAsia="ja-JP"/>
        </w:rPr>
        <w:t xml:space="preserve">Demonstrieren Sie gegenüber allen Mitarbeitern und Geschäftspartnern jederzeit regelkonformes Verhalten. </w:t>
      </w:r>
    </w:p>
    <w:p w:rsidR="003044CA" w:rsidRDefault="00750901" w:rsidP="003044CA">
      <w:pPr>
        <w:pStyle w:val="ListParagraph"/>
        <w:numPr>
          <w:ilvl w:val="0"/>
          <w:numId w:val="14"/>
        </w:numPr>
        <w:rPr>
          <w:rFonts w:asciiTheme="minorHAnsi" w:hAnsiTheme="minorHAnsi"/>
          <w:lang w:eastAsia="ja-JP"/>
        </w:rPr>
      </w:pPr>
      <w:r>
        <w:rPr>
          <w:rFonts w:ascii="Calibri" w:eastAsia="Calibri" w:hAnsi="Calibri"/>
          <w:lang w:val="de-DE" w:eastAsia="ja-JP"/>
        </w:rPr>
        <w:t xml:space="preserve">Machen Sie Compliance zu einem definierten Teil der </w:t>
      </w:r>
      <w:proofErr w:type="spellStart"/>
      <w:r>
        <w:rPr>
          <w:rFonts w:ascii="Calibri" w:eastAsia="Calibri" w:hAnsi="Calibri"/>
          <w:lang w:val="de-DE" w:eastAsia="ja-JP"/>
        </w:rPr>
        <w:t>Onboarding</w:t>
      </w:r>
      <w:proofErr w:type="spellEnd"/>
      <w:r>
        <w:rPr>
          <w:rFonts w:ascii="Calibri" w:eastAsia="Calibri" w:hAnsi="Calibri"/>
          <w:lang w:val="de-DE" w:eastAsia="ja-JP"/>
        </w:rPr>
        <w:t xml:space="preserve">-Programme für </w:t>
      </w:r>
      <w:r w:rsidR="00BC7CC5">
        <w:rPr>
          <w:rFonts w:ascii="Calibri" w:eastAsia="Calibri" w:hAnsi="Calibri"/>
          <w:lang w:val="de-DE" w:eastAsia="ja-JP"/>
        </w:rPr>
        <w:br/>
      </w:r>
      <w:r>
        <w:rPr>
          <w:rFonts w:ascii="Calibri" w:eastAsia="Calibri" w:hAnsi="Calibri"/>
          <w:lang w:val="de-DE" w:eastAsia="ja-JP"/>
        </w:rPr>
        <w:t xml:space="preserve">neue Mitarbeiter. </w:t>
      </w:r>
    </w:p>
    <w:p w:rsidR="001D5A43" w:rsidRDefault="00750901" w:rsidP="003044CA">
      <w:pPr>
        <w:pStyle w:val="ListParagraph"/>
        <w:numPr>
          <w:ilvl w:val="0"/>
          <w:numId w:val="14"/>
        </w:numPr>
        <w:rPr>
          <w:rFonts w:asciiTheme="minorHAnsi" w:hAnsiTheme="minorHAnsi"/>
          <w:lang w:eastAsia="ja-JP"/>
        </w:rPr>
      </w:pPr>
      <w:r>
        <w:rPr>
          <w:rFonts w:ascii="Calibri" w:eastAsia="Calibri" w:hAnsi="Calibri"/>
          <w:lang w:val="de-DE" w:eastAsia="ja-JP"/>
        </w:rPr>
        <w:t xml:space="preserve">Berücksichtigen Sie konforme Geschäftspraktiken als Teil der Leistungsbeurteilung </w:t>
      </w:r>
      <w:r w:rsidR="00437F43">
        <w:rPr>
          <w:rFonts w:ascii="Calibri" w:eastAsia="Calibri" w:hAnsi="Calibri"/>
          <w:lang w:val="de-DE" w:eastAsia="ja-JP"/>
        </w:rPr>
        <w:br/>
      </w:r>
      <w:bookmarkStart w:id="0" w:name="_GoBack"/>
      <w:bookmarkEnd w:id="0"/>
      <w:r>
        <w:rPr>
          <w:rFonts w:ascii="Calibri" w:eastAsia="Calibri" w:hAnsi="Calibri"/>
          <w:lang w:val="de-DE" w:eastAsia="ja-JP"/>
        </w:rPr>
        <w:t>von Mitarbeitern.</w:t>
      </w:r>
    </w:p>
    <w:p w:rsidR="001D5A43" w:rsidRPr="001D5A43" w:rsidRDefault="00750901" w:rsidP="001D5A43">
      <w:pPr>
        <w:pStyle w:val="ListParagraph"/>
        <w:numPr>
          <w:ilvl w:val="0"/>
          <w:numId w:val="14"/>
        </w:numPr>
        <w:rPr>
          <w:rFonts w:ascii="Calibri" w:hAnsi="Calibri" w:cs="Calibri"/>
          <w:sz w:val="22"/>
          <w:szCs w:val="22"/>
        </w:rPr>
      </w:pPr>
      <w:r>
        <w:rPr>
          <w:rFonts w:ascii="Calibri" w:eastAsia="Calibri" w:hAnsi="Calibri"/>
          <w:lang w:val="de-DE" w:eastAsia="ja-JP"/>
        </w:rPr>
        <w:t xml:space="preserve">Verteilen Sie mindestens einmal jährlich Exemplare des Verhaltenskodex für Anbieter und alle geltenden Gesetze und Richtlinien. Ermöglichen Sie eine offene Diskussion darüber, wie diese Materialien auf die Rollen aller anwendbar sind. </w:t>
      </w:r>
    </w:p>
    <w:p w:rsidR="000404A5" w:rsidRPr="00BC7CC5" w:rsidRDefault="00E6189A" w:rsidP="0060799F">
      <w:pPr>
        <w:pStyle w:val="ListParagraph"/>
        <w:numPr>
          <w:ilvl w:val="0"/>
          <w:numId w:val="14"/>
        </w:numPr>
        <w:rPr>
          <w:rFonts w:ascii="Arial" w:eastAsia="Arial" w:hAnsi="Arial" w:cs="Arial"/>
          <w:color w:val="000000"/>
        </w:rPr>
      </w:pPr>
      <w:r w:rsidRPr="00E6189A">
        <w:rPr>
          <w:rFonts w:ascii="Arial" w:eastAsia="Calibri" w:hAnsi="Arial" w:cs="Arial"/>
          <w:noProof/>
          <w:color w:val="1F3763"/>
        </w:rPr>
        <w:pict>
          <v:shapetype id="_x0000_t202" coordsize="21600,21600" o:spt="202" path="m,l,21600r21600,l21600,xe">
            <v:stroke joinstyle="miter"/>
            <v:path gradientshapeok="t" o:connecttype="rect"/>
          </v:shapetype>
          <v:shape id="Text Box 24" o:spid="_x0000_s1026" type="#_x0000_t202" style="position:absolute;left:0;text-align:left;margin-left:-1in;margin-top:36.9pt;width:613.4pt;height:53.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" filled="f" stroked="f" strokeweight=".5pt">
            <v:textbox>
              <w:txbxContent>
                <w:p w:rsidR="002E7088" w:rsidRPr="00BC7CC5" w:rsidRDefault="00750901" w:rsidP="00BC7CC5">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de-DE"/>
                    </w:rPr>
                    <w:t xml:space="preserve">Stellen Sie eine Frage: </w:t>
                  </w:r>
                  <w:hyperlink r:id="rId10" w:history="1">
                    <w:r>
                      <w:rPr>
                        <w:rFonts w:ascii="Arial" w:eastAsia="Arial" w:hAnsi="Arial" w:cs="Arial"/>
                        <w:color w:val="FFFFFF"/>
                        <w:sz w:val="18"/>
                        <w:szCs w:val="18"/>
                        <w:lang w:val="de-DE"/>
                      </w:rPr>
                      <w:t>GM-CODEOFHONOR@owens-minor.com</w:t>
                    </w:r>
                  </w:hyperlink>
                  <w:r>
                    <w:rPr>
                      <w:rFonts w:ascii="Arial" w:eastAsia="Arial" w:hAnsi="Arial" w:cs="Arial"/>
                      <w:color w:val="FFFFFF"/>
                      <w:sz w:val="18"/>
                      <w:szCs w:val="18"/>
                      <w:lang w:val="de-DE"/>
                    </w:rPr>
                    <w:t xml:space="preserve">           </w:t>
                  </w:r>
                  <w:r>
                    <w:rPr>
                      <w:rFonts w:ascii="Arial" w:eastAsia="Arial" w:hAnsi="Arial" w:cs="Arial"/>
                      <w:b/>
                      <w:bCs/>
                      <w:color w:val="FFFFFF"/>
                      <w:sz w:val="18"/>
                      <w:szCs w:val="18"/>
                      <w:lang w:val="de-DE"/>
                    </w:rPr>
                    <w:t>Melden Sie ein Anliegen</w:t>
                  </w:r>
                  <w:r>
                    <w:rPr>
                      <w:rFonts w:ascii="Arial" w:eastAsia="Arial" w:hAnsi="Arial" w:cs="Arial"/>
                      <w:color w:val="FFFFFF"/>
                      <w:sz w:val="18"/>
                      <w:szCs w:val="18"/>
                      <w:lang w:val="de-DE"/>
                    </w:rPr>
                    <w:t xml:space="preserve">: </w:t>
                  </w:r>
                  <w:hyperlink r:id="rId11" w:history="1">
                    <w:r>
                      <w:rPr>
                        <w:rFonts w:ascii="Arial" w:eastAsia="Arial" w:hAnsi="Arial" w:cs="Arial"/>
                        <w:color w:val="FFFFFF"/>
                        <w:sz w:val="18"/>
                        <w:szCs w:val="18"/>
                        <w:lang w:val="de-DE"/>
                      </w:rPr>
                      <w:t>www.omicodeofhonor.com</w:t>
                    </w:r>
                  </w:hyperlink>
                </w:p>
              </w:txbxContent>
            </v:textbox>
            <w10:wrap anchorx="margin"/>
          </v:shape>
        </w:pict>
      </w:r>
      <w:r w:rsidR="00750901" w:rsidRPr="00BC7CC5">
        <w:rPr>
          <w:rFonts w:ascii="Calibri" w:eastAsia="Calibri" w:hAnsi="Calibri" w:cs="Calibri"/>
          <w:lang w:val="de-DE"/>
        </w:rPr>
        <w:t xml:space="preserve">Bieten Sie Mitarbeitern und Geschäftspartnern häufig Compliance-Berichtsoptionen. </w:t>
      </w:r>
      <w:r w:rsidRPr="00E6189A">
        <w:rPr>
          <w:rFonts w:ascii="Arial" w:eastAsia="Calibri" w:hAnsi="Arial" w:cs="Arial"/>
          <w:noProof/>
          <w:color w:val="1F3763"/>
        </w:rPr>
        <w:pict>
          <v:shape id="Text Box 11" o:spid="_x0000_s1027" type="#_x0000_t202" style="position:absolute;left:0;text-align:left;margin-left:-35.95pt;margin-top:392.3pt;width:537.3pt;height:20.9pt;z-index:251661312;mso-width-percent:0;mso-height-percent:0;mso-wrap-distance-left:9pt;mso-wrap-distance-top:0;mso-wrap-distance-right:9pt;mso-wrap-distance-bottom:0;mso-position-horizontal-relative:margin;mso-position-vertical-relative:text;mso-width-percent:0;mso-height-percent:0;mso-width-relative:margin;mso-height-relative:margin;v-text-anchor:top" filled="f" fillcolor="this" stroked="f" strokeweight=".5pt">
            <v:textbox>
              <w:txbxContent>
                <w:p w:rsidR="00323633" w:rsidRPr="00730626" w:rsidRDefault="00FA236E" w:rsidP="00323633">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rPr>
                  </w:pPr>
                  <w:r>
                    <w:rPr>
                      <w:rFonts w:ascii="Arial" w:eastAsia="Arial" w:hAnsi="Arial" w:cs="Arial"/>
                      <w:b/>
                      <w:bCs/>
                      <w:color w:val="FFFFFF"/>
                      <w:sz w:val="18"/>
                      <w:szCs w:val="18"/>
                      <w:lang w:val="de-DE"/>
                    </w:rPr>
                    <w:t xml:space="preserve">Stellen Sie eine Frage: </w:t>
                  </w:r>
                  <w:hyperlink r:id="rId12" w:history="1">
                    <w:r>
                      <w:rPr>
                        <w:rFonts w:ascii="Arial" w:eastAsia="Arial" w:hAnsi="Arial" w:cs="Arial"/>
                        <w:color w:val="FFFFFF"/>
                        <w:sz w:val="18"/>
                        <w:szCs w:val="18"/>
                        <w:lang w:val="de-DE"/>
                      </w:rPr>
                      <w:t>GM-CODEOFHONOR@owens-minor.com</w:t>
                    </w:r>
                  </w:hyperlink>
                  <w:r>
                    <w:rPr>
                      <w:rFonts w:ascii="Arial" w:eastAsia="Arial" w:hAnsi="Arial" w:cs="Arial"/>
                      <w:color w:val="FFFFFF"/>
                      <w:sz w:val="18"/>
                      <w:szCs w:val="18"/>
                      <w:lang w:val="de-DE"/>
                    </w:rPr>
                    <w:t xml:space="preserve">           </w:t>
                  </w:r>
                  <w:r>
                    <w:rPr>
                      <w:rFonts w:ascii="Arial" w:eastAsia="Arial" w:hAnsi="Arial" w:cs="Arial"/>
                      <w:b/>
                      <w:bCs/>
                      <w:color w:val="FFFFFF"/>
                      <w:sz w:val="18"/>
                      <w:szCs w:val="18"/>
                      <w:lang w:val="de-DE"/>
                    </w:rPr>
                    <w:t>Melden Sie ein Anliegen</w:t>
                  </w:r>
                  <w:r>
                    <w:rPr>
                      <w:rFonts w:ascii="Arial" w:eastAsia="Arial" w:hAnsi="Arial" w:cs="Arial"/>
                      <w:color w:val="FFFFFF"/>
                      <w:sz w:val="18"/>
                      <w:szCs w:val="18"/>
                      <w:lang w:val="de-DE"/>
                    </w:rPr>
                    <w:t xml:space="preserve">: </w:t>
                  </w:r>
                  <w:hyperlink r:id="rId13" w:history="1">
                    <w:r>
                      <w:rPr>
                        <w:rFonts w:ascii="Arial" w:eastAsia="Arial" w:hAnsi="Arial" w:cs="Arial"/>
                        <w:color w:val="FFFFFF"/>
                        <w:sz w:val="18"/>
                        <w:szCs w:val="18"/>
                        <w:lang w:val="de-DE"/>
                      </w:rPr>
                      <w:t>www.omicodeofhonor.com</w:t>
                    </w:r>
                  </w:hyperlink>
                </w:p>
                <w:p w:rsidR="00323633" w:rsidRPr="00730626" w:rsidRDefault="00323633" w:rsidP="00323633">
                  <w:pPr>
                    <w:rPr>
                      <w:color w:val="FFFFFF" w:themeColor="background1"/>
                    </w:rPr>
                  </w:pPr>
                </w:p>
              </w:txbxContent>
            </v:textbox>
            <w10:wrap anchorx="margin"/>
          </v:shape>
        </w:pict>
      </w:r>
    </w:p>
    <w:sectPr w:rsidR="000404A5" w:rsidRPr="00BC7CC5" w:rsidSect="00B36E78">
      <w:headerReference w:type="default" r:id="rId14"/>
      <w:footerReference w:type="default" r:id="rId15"/>
      <w:pgSz w:w="12240" w:h="15840"/>
      <w:pgMar w:top="2133"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901" w:rsidRDefault="00750901">
      <w:r>
        <w:separator/>
      </w:r>
    </w:p>
  </w:endnote>
  <w:endnote w:type="continuationSeparator" w:id="0">
    <w:p w:rsidR="00750901" w:rsidRDefault="007509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Pr="00B36E78" w:rsidRDefault="00750901" w:rsidP="00B36E78">
    <w:pPr>
      <w:pBdr>
        <w:top w:val="nil"/>
        <w:left w:val="nil"/>
        <w:bottom w:val="nil"/>
        <w:right w:val="nil"/>
        <w:between w:val="nil"/>
      </w:pBdr>
      <w:tabs>
        <w:tab w:val="center" w:pos="4680"/>
        <w:tab w:val="right" w:pos="9360"/>
      </w:tabs>
      <w:jc w:val="center"/>
      <w:rPr>
        <w:rFonts w:ascii="Arial" w:eastAsia="Arial" w:hAnsi="Arial" w:cs="Arial"/>
        <w:b/>
        <w:color w:val="A42444"/>
        <w:sz w:val="18"/>
        <w:szCs w:val="18"/>
      </w:rPr>
    </w:pPr>
    <w:r>
      <w:rPr>
        <w:rFonts w:ascii="Arial" w:eastAsia="Arial" w:hAnsi="Arial" w:cs="Arial"/>
        <w:b/>
        <w:bCs/>
        <w:color w:val="A42444"/>
        <w:sz w:val="18"/>
        <w:szCs w:val="18"/>
        <w:lang w:val="de-DE"/>
      </w:rPr>
      <w:t>Stellen Sie eine Frage</w:t>
    </w:r>
    <w:r>
      <w:rPr>
        <w:rFonts w:ascii="Arial" w:eastAsia="Arial" w:hAnsi="Arial" w:cs="Arial"/>
        <w:b/>
        <w:bCs/>
        <w:color w:val="000000"/>
        <w:sz w:val="18"/>
        <w:szCs w:val="18"/>
        <w:lang w:val="de-DE"/>
      </w:rPr>
      <w:t xml:space="preserve">: </w:t>
    </w:r>
    <w:hyperlink r:id="rId1" w:history="1">
      <w:r>
        <w:rPr>
          <w:rFonts w:ascii="Arial" w:eastAsia="Arial" w:hAnsi="Arial" w:cs="Arial"/>
          <w:color w:val="0563C1"/>
          <w:sz w:val="18"/>
          <w:szCs w:val="18"/>
          <w:u w:val="single"/>
          <w:lang w:val="de-DE"/>
        </w:rPr>
        <w:t>GM-CODEOFHONOR@owens-minor.com</w:t>
      </w:r>
    </w:hyperlink>
    <w:r>
      <w:rPr>
        <w:rFonts w:ascii="Arial" w:eastAsia="Arial" w:hAnsi="Arial" w:cs="Arial"/>
        <w:color w:val="000000"/>
        <w:sz w:val="18"/>
        <w:szCs w:val="18"/>
        <w:lang w:val="de-DE"/>
      </w:rPr>
      <w:t xml:space="preserve">           </w:t>
    </w:r>
    <w:r>
      <w:rPr>
        <w:rFonts w:ascii="Arial" w:eastAsia="Arial" w:hAnsi="Arial" w:cs="Arial"/>
        <w:b/>
        <w:bCs/>
        <w:color w:val="A42444"/>
        <w:sz w:val="18"/>
        <w:szCs w:val="18"/>
        <w:lang w:val="de-DE"/>
      </w:rPr>
      <w:t>Melden Sie ein Anliegen</w:t>
    </w:r>
    <w:r>
      <w:rPr>
        <w:rFonts w:ascii="Arial" w:eastAsia="Arial" w:hAnsi="Arial" w:cs="Arial"/>
        <w:color w:val="000000"/>
        <w:sz w:val="18"/>
        <w:szCs w:val="18"/>
        <w:lang w:val="de-DE"/>
      </w:rPr>
      <w:t xml:space="preserve">: </w:t>
    </w:r>
    <w:hyperlink r:id="rId2" w:history="1">
      <w:r>
        <w:rPr>
          <w:rFonts w:ascii="Arial" w:eastAsia="Arial" w:hAnsi="Arial" w:cs="Arial"/>
          <w:color w:val="0563C1"/>
          <w:sz w:val="18"/>
          <w:szCs w:val="18"/>
          <w:u w:val="single"/>
          <w:lang w:val="de-DE"/>
        </w:rPr>
        <w:t>www.omicodeofhonor.com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901" w:rsidRDefault="00750901">
      <w:r>
        <w:separator/>
      </w:r>
    </w:p>
  </w:footnote>
  <w:footnote w:type="continuationSeparator" w:id="0">
    <w:p w:rsidR="00750901" w:rsidRDefault="007509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Default="000404A5">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F623BB"/>
    <w:multiLevelType w:val="hybridMultilevel"/>
    <w:tmpl w:val="58CAA21A"/>
    <w:lvl w:ilvl="0" w:tplc="05F4BE0A">
      <w:start w:val="1"/>
      <w:numFmt w:val="bullet"/>
      <w:lvlText w:val=""/>
      <w:lvlJc w:val="left"/>
      <w:pPr>
        <w:ind w:left="720" w:hanging="360"/>
      </w:pPr>
      <w:rPr>
        <w:rFonts w:ascii="Wingdings" w:hAnsi="Wingdings" w:hint="default"/>
        <w:color w:val="000000" w:themeColor="text1"/>
      </w:rPr>
    </w:lvl>
    <w:lvl w:ilvl="1" w:tplc="1B42069C" w:tentative="1">
      <w:start w:val="1"/>
      <w:numFmt w:val="bullet"/>
      <w:lvlText w:val="o"/>
      <w:lvlJc w:val="left"/>
      <w:pPr>
        <w:ind w:left="1440" w:hanging="360"/>
      </w:pPr>
      <w:rPr>
        <w:rFonts w:ascii="Courier New" w:hAnsi="Courier New" w:cs="Courier New" w:hint="default"/>
      </w:rPr>
    </w:lvl>
    <w:lvl w:ilvl="2" w:tplc="F8101950" w:tentative="1">
      <w:start w:val="1"/>
      <w:numFmt w:val="bullet"/>
      <w:lvlText w:val=""/>
      <w:lvlJc w:val="left"/>
      <w:pPr>
        <w:ind w:left="2160" w:hanging="360"/>
      </w:pPr>
      <w:rPr>
        <w:rFonts w:ascii="Wingdings" w:hAnsi="Wingdings" w:hint="default"/>
      </w:rPr>
    </w:lvl>
    <w:lvl w:ilvl="3" w:tplc="68948484" w:tentative="1">
      <w:start w:val="1"/>
      <w:numFmt w:val="bullet"/>
      <w:lvlText w:val=""/>
      <w:lvlJc w:val="left"/>
      <w:pPr>
        <w:ind w:left="2880" w:hanging="360"/>
      </w:pPr>
      <w:rPr>
        <w:rFonts w:ascii="Symbol" w:hAnsi="Symbol" w:hint="default"/>
      </w:rPr>
    </w:lvl>
    <w:lvl w:ilvl="4" w:tplc="3C02AB4A" w:tentative="1">
      <w:start w:val="1"/>
      <w:numFmt w:val="bullet"/>
      <w:lvlText w:val="o"/>
      <w:lvlJc w:val="left"/>
      <w:pPr>
        <w:ind w:left="3600" w:hanging="360"/>
      </w:pPr>
      <w:rPr>
        <w:rFonts w:ascii="Courier New" w:hAnsi="Courier New" w:cs="Courier New" w:hint="default"/>
      </w:rPr>
    </w:lvl>
    <w:lvl w:ilvl="5" w:tplc="DFE881C0" w:tentative="1">
      <w:start w:val="1"/>
      <w:numFmt w:val="bullet"/>
      <w:lvlText w:val=""/>
      <w:lvlJc w:val="left"/>
      <w:pPr>
        <w:ind w:left="4320" w:hanging="360"/>
      </w:pPr>
      <w:rPr>
        <w:rFonts w:ascii="Wingdings" w:hAnsi="Wingdings" w:hint="default"/>
      </w:rPr>
    </w:lvl>
    <w:lvl w:ilvl="6" w:tplc="3DDC77D2" w:tentative="1">
      <w:start w:val="1"/>
      <w:numFmt w:val="bullet"/>
      <w:lvlText w:val=""/>
      <w:lvlJc w:val="left"/>
      <w:pPr>
        <w:ind w:left="5040" w:hanging="360"/>
      </w:pPr>
      <w:rPr>
        <w:rFonts w:ascii="Symbol" w:hAnsi="Symbol" w:hint="default"/>
      </w:rPr>
    </w:lvl>
    <w:lvl w:ilvl="7" w:tplc="34B2DEF6" w:tentative="1">
      <w:start w:val="1"/>
      <w:numFmt w:val="bullet"/>
      <w:lvlText w:val="o"/>
      <w:lvlJc w:val="left"/>
      <w:pPr>
        <w:ind w:left="5760" w:hanging="360"/>
      </w:pPr>
      <w:rPr>
        <w:rFonts w:ascii="Courier New" w:hAnsi="Courier New" w:cs="Courier New" w:hint="default"/>
      </w:rPr>
    </w:lvl>
    <w:lvl w:ilvl="8" w:tplc="28AEFDB2" w:tentative="1">
      <w:start w:val="1"/>
      <w:numFmt w:val="bullet"/>
      <w:lvlText w:val=""/>
      <w:lvlJc w:val="left"/>
      <w:pPr>
        <w:ind w:left="6480" w:hanging="360"/>
      </w:pPr>
      <w:rPr>
        <w:rFonts w:ascii="Wingdings" w:hAnsi="Wingdings" w:hint="default"/>
      </w:rPr>
    </w:lvl>
  </w:abstractNum>
  <w:abstractNum w:abstractNumId="6">
    <w:nsid w:val="4CBB6ED6"/>
    <w:multiLevelType w:val="hybridMultilevel"/>
    <w:tmpl w:val="9E3C13FC"/>
    <w:lvl w:ilvl="0" w:tplc="E9E6B958">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DD081D2A">
      <w:numFmt w:val="bullet"/>
      <w:lvlText w:val="•"/>
      <w:lvlJc w:val="left"/>
      <w:pPr>
        <w:ind w:left="1740" w:hanging="360"/>
      </w:pPr>
      <w:rPr>
        <w:rFonts w:hint="default"/>
        <w:lang w:val="en-GB" w:eastAsia="en-GB" w:bidi="en-GB"/>
      </w:rPr>
    </w:lvl>
    <w:lvl w:ilvl="2" w:tplc="4D6489A4">
      <w:numFmt w:val="bullet"/>
      <w:lvlText w:val="•"/>
      <w:lvlJc w:val="left"/>
      <w:pPr>
        <w:ind w:left="2640" w:hanging="360"/>
      </w:pPr>
      <w:rPr>
        <w:rFonts w:hint="default"/>
        <w:lang w:val="en-GB" w:eastAsia="en-GB" w:bidi="en-GB"/>
      </w:rPr>
    </w:lvl>
    <w:lvl w:ilvl="3" w:tplc="FE304346">
      <w:numFmt w:val="bullet"/>
      <w:lvlText w:val="•"/>
      <w:lvlJc w:val="left"/>
      <w:pPr>
        <w:ind w:left="3540" w:hanging="360"/>
      </w:pPr>
      <w:rPr>
        <w:rFonts w:hint="default"/>
        <w:lang w:val="en-GB" w:eastAsia="en-GB" w:bidi="en-GB"/>
      </w:rPr>
    </w:lvl>
    <w:lvl w:ilvl="4" w:tplc="4CC236CC">
      <w:numFmt w:val="bullet"/>
      <w:lvlText w:val="•"/>
      <w:lvlJc w:val="left"/>
      <w:pPr>
        <w:ind w:left="4440" w:hanging="360"/>
      </w:pPr>
      <w:rPr>
        <w:rFonts w:hint="default"/>
        <w:lang w:val="en-GB" w:eastAsia="en-GB" w:bidi="en-GB"/>
      </w:rPr>
    </w:lvl>
    <w:lvl w:ilvl="5" w:tplc="B2FE6DDE">
      <w:numFmt w:val="bullet"/>
      <w:lvlText w:val="•"/>
      <w:lvlJc w:val="left"/>
      <w:pPr>
        <w:ind w:left="5341" w:hanging="360"/>
      </w:pPr>
      <w:rPr>
        <w:rFonts w:hint="default"/>
        <w:lang w:val="en-GB" w:eastAsia="en-GB" w:bidi="en-GB"/>
      </w:rPr>
    </w:lvl>
    <w:lvl w:ilvl="6" w:tplc="5D3A0A18">
      <w:numFmt w:val="bullet"/>
      <w:lvlText w:val="•"/>
      <w:lvlJc w:val="left"/>
      <w:pPr>
        <w:ind w:left="6241" w:hanging="360"/>
      </w:pPr>
      <w:rPr>
        <w:rFonts w:hint="default"/>
        <w:lang w:val="en-GB" w:eastAsia="en-GB" w:bidi="en-GB"/>
      </w:rPr>
    </w:lvl>
    <w:lvl w:ilvl="7" w:tplc="9F284388">
      <w:numFmt w:val="bullet"/>
      <w:lvlText w:val="•"/>
      <w:lvlJc w:val="left"/>
      <w:pPr>
        <w:ind w:left="7141" w:hanging="360"/>
      </w:pPr>
      <w:rPr>
        <w:rFonts w:hint="default"/>
        <w:lang w:val="en-GB" w:eastAsia="en-GB" w:bidi="en-GB"/>
      </w:rPr>
    </w:lvl>
    <w:lvl w:ilvl="8" w:tplc="2A22BEA2">
      <w:numFmt w:val="bullet"/>
      <w:lvlText w:val="•"/>
      <w:lvlJc w:val="left"/>
      <w:pPr>
        <w:ind w:left="8041" w:hanging="360"/>
      </w:pPr>
      <w:rPr>
        <w:rFonts w:hint="default"/>
        <w:lang w:val="en-GB" w:eastAsia="en-GB" w:bidi="en-GB"/>
      </w:rPr>
    </w:lvl>
  </w:abstractNum>
  <w:abstractNum w:abstractNumId="7">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C51524"/>
    <w:multiLevelType w:val="hybridMultilevel"/>
    <w:tmpl w:val="86FAC098"/>
    <w:lvl w:ilvl="0" w:tplc="22F21972">
      <w:start w:val="1"/>
      <w:numFmt w:val="bullet"/>
      <w:lvlText w:val=""/>
      <w:lvlJc w:val="left"/>
      <w:pPr>
        <w:ind w:left="720" w:hanging="360"/>
      </w:pPr>
      <w:rPr>
        <w:rFonts w:ascii="Wingdings" w:hAnsi="Wingdings" w:hint="default"/>
      </w:rPr>
    </w:lvl>
    <w:lvl w:ilvl="1" w:tplc="78804B74" w:tentative="1">
      <w:start w:val="1"/>
      <w:numFmt w:val="bullet"/>
      <w:lvlText w:val="o"/>
      <w:lvlJc w:val="left"/>
      <w:pPr>
        <w:ind w:left="1440" w:hanging="360"/>
      </w:pPr>
      <w:rPr>
        <w:rFonts w:ascii="Courier New" w:hAnsi="Courier New" w:cs="Courier New" w:hint="default"/>
      </w:rPr>
    </w:lvl>
    <w:lvl w:ilvl="2" w:tplc="26841786" w:tentative="1">
      <w:start w:val="1"/>
      <w:numFmt w:val="bullet"/>
      <w:lvlText w:val=""/>
      <w:lvlJc w:val="left"/>
      <w:pPr>
        <w:ind w:left="2160" w:hanging="360"/>
      </w:pPr>
      <w:rPr>
        <w:rFonts w:ascii="Wingdings" w:hAnsi="Wingdings" w:hint="default"/>
      </w:rPr>
    </w:lvl>
    <w:lvl w:ilvl="3" w:tplc="F1C6C84A" w:tentative="1">
      <w:start w:val="1"/>
      <w:numFmt w:val="bullet"/>
      <w:lvlText w:val=""/>
      <w:lvlJc w:val="left"/>
      <w:pPr>
        <w:ind w:left="2880" w:hanging="360"/>
      </w:pPr>
      <w:rPr>
        <w:rFonts w:ascii="Symbol" w:hAnsi="Symbol" w:hint="default"/>
      </w:rPr>
    </w:lvl>
    <w:lvl w:ilvl="4" w:tplc="5C6E643E" w:tentative="1">
      <w:start w:val="1"/>
      <w:numFmt w:val="bullet"/>
      <w:lvlText w:val="o"/>
      <w:lvlJc w:val="left"/>
      <w:pPr>
        <w:ind w:left="3600" w:hanging="360"/>
      </w:pPr>
      <w:rPr>
        <w:rFonts w:ascii="Courier New" w:hAnsi="Courier New" w:cs="Courier New" w:hint="default"/>
      </w:rPr>
    </w:lvl>
    <w:lvl w:ilvl="5" w:tplc="2B52526A" w:tentative="1">
      <w:start w:val="1"/>
      <w:numFmt w:val="bullet"/>
      <w:lvlText w:val=""/>
      <w:lvlJc w:val="left"/>
      <w:pPr>
        <w:ind w:left="4320" w:hanging="360"/>
      </w:pPr>
      <w:rPr>
        <w:rFonts w:ascii="Wingdings" w:hAnsi="Wingdings" w:hint="default"/>
      </w:rPr>
    </w:lvl>
    <w:lvl w:ilvl="6" w:tplc="22929FEC" w:tentative="1">
      <w:start w:val="1"/>
      <w:numFmt w:val="bullet"/>
      <w:lvlText w:val=""/>
      <w:lvlJc w:val="left"/>
      <w:pPr>
        <w:ind w:left="5040" w:hanging="360"/>
      </w:pPr>
      <w:rPr>
        <w:rFonts w:ascii="Symbol" w:hAnsi="Symbol" w:hint="default"/>
      </w:rPr>
    </w:lvl>
    <w:lvl w:ilvl="7" w:tplc="BD62E888" w:tentative="1">
      <w:start w:val="1"/>
      <w:numFmt w:val="bullet"/>
      <w:lvlText w:val="o"/>
      <w:lvlJc w:val="left"/>
      <w:pPr>
        <w:ind w:left="5760" w:hanging="360"/>
      </w:pPr>
      <w:rPr>
        <w:rFonts w:ascii="Courier New" w:hAnsi="Courier New" w:cs="Courier New" w:hint="default"/>
      </w:rPr>
    </w:lvl>
    <w:lvl w:ilvl="8" w:tplc="4D063DF2" w:tentative="1">
      <w:start w:val="1"/>
      <w:numFmt w:val="bullet"/>
      <w:lvlText w:val=""/>
      <w:lvlJc w:val="left"/>
      <w:pPr>
        <w:ind w:left="6480" w:hanging="360"/>
      </w:pPr>
      <w:rPr>
        <w:rFonts w:ascii="Wingdings" w:hAnsi="Wingdings" w:hint="default"/>
      </w:rPr>
    </w:lvl>
  </w:abstractNum>
  <w:abstractNum w:abstractNumId="11">
    <w:nsid w:val="76881339"/>
    <w:multiLevelType w:val="hybridMultilevel"/>
    <w:tmpl w:val="79B8FA68"/>
    <w:lvl w:ilvl="0" w:tplc="040A4C60">
      <w:start w:val="1"/>
      <w:numFmt w:val="decimal"/>
      <w:lvlText w:val="%1."/>
      <w:lvlJc w:val="left"/>
      <w:pPr>
        <w:ind w:left="720" w:hanging="360"/>
      </w:pPr>
      <w:rPr>
        <w:rFonts w:hint="default"/>
      </w:rPr>
    </w:lvl>
    <w:lvl w:ilvl="1" w:tplc="68C0FE24">
      <w:start w:val="1"/>
      <w:numFmt w:val="bullet"/>
      <w:lvlText w:val=""/>
      <w:lvlJc w:val="left"/>
      <w:pPr>
        <w:ind w:left="1440" w:hanging="360"/>
      </w:pPr>
      <w:rPr>
        <w:rFonts w:ascii="Symbol" w:hAnsi="Symbol" w:hint="default"/>
      </w:rPr>
    </w:lvl>
    <w:lvl w:ilvl="2" w:tplc="652A6B56" w:tentative="1">
      <w:start w:val="1"/>
      <w:numFmt w:val="lowerRoman"/>
      <w:lvlText w:val="%3."/>
      <w:lvlJc w:val="right"/>
      <w:pPr>
        <w:ind w:left="2160" w:hanging="180"/>
      </w:pPr>
    </w:lvl>
    <w:lvl w:ilvl="3" w:tplc="31342634" w:tentative="1">
      <w:start w:val="1"/>
      <w:numFmt w:val="decimal"/>
      <w:lvlText w:val="%4."/>
      <w:lvlJc w:val="left"/>
      <w:pPr>
        <w:ind w:left="2880" w:hanging="360"/>
      </w:pPr>
    </w:lvl>
    <w:lvl w:ilvl="4" w:tplc="189A4E4A" w:tentative="1">
      <w:start w:val="1"/>
      <w:numFmt w:val="lowerLetter"/>
      <w:lvlText w:val="%5."/>
      <w:lvlJc w:val="left"/>
      <w:pPr>
        <w:ind w:left="3600" w:hanging="360"/>
      </w:pPr>
    </w:lvl>
    <w:lvl w:ilvl="5" w:tplc="C51C3B02" w:tentative="1">
      <w:start w:val="1"/>
      <w:numFmt w:val="lowerRoman"/>
      <w:lvlText w:val="%6."/>
      <w:lvlJc w:val="right"/>
      <w:pPr>
        <w:ind w:left="4320" w:hanging="180"/>
      </w:pPr>
    </w:lvl>
    <w:lvl w:ilvl="6" w:tplc="20BE8B2E" w:tentative="1">
      <w:start w:val="1"/>
      <w:numFmt w:val="decimal"/>
      <w:lvlText w:val="%7."/>
      <w:lvlJc w:val="left"/>
      <w:pPr>
        <w:ind w:left="5040" w:hanging="360"/>
      </w:pPr>
    </w:lvl>
    <w:lvl w:ilvl="7" w:tplc="E93420CE" w:tentative="1">
      <w:start w:val="1"/>
      <w:numFmt w:val="lowerLetter"/>
      <w:lvlText w:val="%8."/>
      <w:lvlJc w:val="left"/>
      <w:pPr>
        <w:ind w:left="5760" w:hanging="360"/>
      </w:pPr>
    </w:lvl>
    <w:lvl w:ilvl="8" w:tplc="D470767C" w:tentative="1">
      <w:start w:val="1"/>
      <w:numFmt w:val="lowerRoman"/>
      <w:lvlText w:val="%9."/>
      <w:lvlJc w:val="right"/>
      <w:pPr>
        <w:ind w:left="6480" w:hanging="180"/>
      </w:pPr>
    </w:lvl>
  </w:abstractNum>
  <w:abstractNum w:abstractNumId="12">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764B5E"/>
    <w:multiLevelType w:val="hybridMultilevel"/>
    <w:tmpl w:val="3AFC3DB6"/>
    <w:lvl w:ilvl="0" w:tplc="40927B2E">
      <w:start w:val="1"/>
      <w:numFmt w:val="decimal"/>
      <w:lvlText w:val="%1."/>
      <w:lvlJc w:val="left"/>
      <w:pPr>
        <w:ind w:left="720" w:hanging="360"/>
      </w:pPr>
    </w:lvl>
    <w:lvl w:ilvl="1" w:tplc="3808F9EC" w:tentative="1">
      <w:start w:val="1"/>
      <w:numFmt w:val="lowerLetter"/>
      <w:lvlText w:val="%2."/>
      <w:lvlJc w:val="left"/>
      <w:pPr>
        <w:ind w:left="1440" w:hanging="360"/>
      </w:pPr>
    </w:lvl>
    <w:lvl w:ilvl="2" w:tplc="8E5CEA8A" w:tentative="1">
      <w:start w:val="1"/>
      <w:numFmt w:val="lowerRoman"/>
      <w:lvlText w:val="%3."/>
      <w:lvlJc w:val="right"/>
      <w:pPr>
        <w:ind w:left="2160" w:hanging="180"/>
      </w:pPr>
    </w:lvl>
    <w:lvl w:ilvl="3" w:tplc="436ACE66" w:tentative="1">
      <w:start w:val="1"/>
      <w:numFmt w:val="decimal"/>
      <w:lvlText w:val="%4."/>
      <w:lvlJc w:val="left"/>
      <w:pPr>
        <w:ind w:left="2880" w:hanging="360"/>
      </w:pPr>
    </w:lvl>
    <w:lvl w:ilvl="4" w:tplc="AE22FFF6" w:tentative="1">
      <w:start w:val="1"/>
      <w:numFmt w:val="lowerLetter"/>
      <w:lvlText w:val="%5."/>
      <w:lvlJc w:val="left"/>
      <w:pPr>
        <w:ind w:left="3600" w:hanging="360"/>
      </w:pPr>
    </w:lvl>
    <w:lvl w:ilvl="5" w:tplc="311EC2BA" w:tentative="1">
      <w:start w:val="1"/>
      <w:numFmt w:val="lowerRoman"/>
      <w:lvlText w:val="%6."/>
      <w:lvlJc w:val="right"/>
      <w:pPr>
        <w:ind w:left="4320" w:hanging="180"/>
      </w:pPr>
    </w:lvl>
    <w:lvl w:ilvl="6" w:tplc="0CD004BE" w:tentative="1">
      <w:start w:val="1"/>
      <w:numFmt w:val="decimal"/>
      <w:lvlText w:val="%7."/>
      <w:lvlJc w:val="left"/>
      <w:pPr>
        <w:ind w:left="5040" w:hanging="360"/>
      </w:pPr>
    </w:lvl>
    <w:lvl w:ilvl="7" w:tplc="54ACD840" w:tentative="1">
      <w:start w:val="1"/>
      <w:numFmt w:val="lowerLetter"/>
      <w:lvlText w:val="%8."/>
      <w:lvlJc w:val="left"/>
      <w:pPr>
        <w:ind w:left="5760" w:hanging="360"/>
      </w:pPr>
    </w:lvl>
    <w:lvl w:ilvl="8" w:tplc="CBDC75D6"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0"/>
  </w:num>
  <w:num w:numId="5">
    <w:abstractNumId w:val="12"/>
  </w:num>
  <w:num w:numId="6">
    <w:abstractNumId w:val="2"/>
  </w:num>
  <w:num w:numId="7">
    <w:abstractNumId w:val="7"/>
  </w:num>
  <w:num w:numId="8">
    <w:abstractNumId w:val="4"/>
  </w:num>
  <w:num w:numId="9">
    <w:abstractNumId w:val="1"/>
  </w:num>
  <w:num w:numId="10">
    <w:abstractNumId w:val="8"/>
  </w:num>
  <w:num w:numId="11">
    <w:abstractNumId w:val="3"/>
  </w:num>
  <w:num w:numId="12">
    <w:abstractNumId w:val="11"/>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rsids>
    <w:rsidRoot w:val="000404A5"/>
    <w:rsid w:val="000227E5"/>
    <w:rsid w:val="000404A5"/>
    <w:rsid w:val="00045016"/>
    <w:rsid w:val="0005064F"/>
    <w:rsid w:val="000C5AFE"/>
    <w:rsid w:val="00103D5B"/>
    <w:rsid w:val="00144FBF"/>
    <w:rsid w:val="001548B6"/>
    <w:rsid w:val="00192832"/>
    <w:rsid w:val="001A0830"/>
    <w:rsid w:val="001D3371"/>
    <w:rsid w:val="001D5A43"/>
    <w:rsid w:val="001F5ECD"/>
    <w:rsid w:val="002533C6"/>
    <w:rsid w:val="002702AF"/>
    <w:rsid w:val="002A60A3"/>
    <w:rsid w:val="002E7088"/>
    <w:rsid w:val="003044CA"/>
    <w:rsid w:val="00323633"/>
    <w:rsid w:val="003467FB"/>
    <w:rsid w:val="003A5FF9"/>
    <w:rsid w:val="003B65ED"/>
    <w:rsid w:val="003D1149"/>
    <w:rsid w:val="003F5200"/>
    <w:rsid w:val="00436200"/>
    <w:rsid w:val="00437F43"/>
    <w:rsid w:val="00447C86"/>
    <w:rsid w:val="004773B6"/>
    <w:rsid w:val="004A00DF"/>
    <w:rsid w:val="004C40DE"/>
    <w:rsid w:val="004F6390"/>
    <w:rsid w:val="00523400"/>
    <w:rsid w:val="00544738"/>
    <w:rsid w:val="00614FA7"/>
    <w:rsid w:val="00635584"/>
    <w:rsid w:val="00655151"/>
    <w:rsid w:val="006A5CE8"/>
    <w:rsid w:val="006C29C3"/>
    <w:rsid w:val="00730626"/>
    <w:rsid w:val="0073368E"/>
    <w:rsid w:val="00750901"/>
    <w:rsid w:val="00783F10"/>
    <w:rsid w:val="00785090"/>
    <w:rsid w:val="00787D91"/>
    <w:rsid w:val="007F3CCE"/>
    <w:rsid w:val="0085692D"/>
    <w:rsid w:val="00866885"/>
    <w:rsid w:val="00877B3C"/>
    <w:rsid w:val="008963CA"/>
    <w:rsid w:val="008D1C67"/>
    <w:rsid w:val="008F3890"/>
    <w:rsid w:val="009A526E"/>
    <w:rsid w:val="009B4625"/>
    <w:rsid w:val="009D39AF"/>
    <w:rsid w:val="009D7747"/>
    <w:rsid w:val="009F7BC7"/>
    <w:rsid w:val="00A55BAB"/>
    <w:rsid w:val="00AC5696"/>
    <w:rsid w:val="00AE66B7"/>
    <w:rsid w:val="00AF2B85"/>
    <w:rsid w:val="00AF4ED8"/>
    <w:rsid w:val="00B36E78"/>
    <w:rsid w:val="00BC019C"/>
    <w:rsid w:val="00BC7CC5"/>
    <w:rsid w:val="00C41E75"/>
    <w:rsid w:val="00C63F63"/>
    <w:rsid w:val="00CD1FAA"/>
    <w:rsid w:val="00D71798"/>
    <w:rsid w:val="00DB3FD5"/>
    <w:rsid w:val="00DD5F3B"/>
    <w:rsid w:val="00E004F1"/>
    <w:rsid w:val="00E478FD"/>
    <w:rsid w:val="00E6189A"/>
    <w:rsid w:val="00E77088"/>
    <w:rsid w:val="00ED0F46"/>
    <w:rsid w:val="00F01474"/>
    <w:rsid w:val="00F81F7F"/>
    <w:rsid w:val="00FA236E"/>
    <w:rsid w:val="00FE2B13"/>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85"/>
  </w:style>
  <w:style w:type="paragraph" w:styleId="Heading1">
    <w:name w:val="heading 1"/>
    <w:basedOn w:val="Normal"/>
    <w:next w:val="Normal"/>
    <w:uiPriority w:val="9"/>
    <w:qFormat/>
    <w:rsid w:val="00E6189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6189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6189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6189A"/>
    <w:pPr>
      <w:keepNext/>
      <w:keepLines/>
      <w:spacing w:before="240" w:after="40"/>
      <w:outlineLvl w:val="3"/>
    </w:pPr>
    <w:rPr>
      <w:b/>
    </w:rPr>
  </w:style>
  <w:style w:type="paragraph" w:styleId="Heading5">
    <w:name w:val="heading 5"/>
    <w:basedOn w:val="Normal"/>
    <w:next w:val="Normal"/>
    <w:uiPriority w:val="9"/>
    <w:semiHidden/>
    <w:unhideWhenUsed/>
    <w:qFormat/>
    <w:rsid w:val="00E6189A"/>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E6189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1"/>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
    <w:name w:val="Unresolved Mention"/>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E6189A"/>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micodeofhon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M-CODEOFHONOR@owens-mino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micodeofhonor.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M-CODEOFHONOR@owens-mino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6</cp:revision>
  <cp:lastPrinted>2020-12-15T15:11:00Z</cp:lastPrinted>
  <dcterms:created xsi:type="dcterms:W3CDTF">2020-10-21T01:38:00Z</dcterms:created>
  <dcterms:modified xsi:type="dcterms:W3CDTF">2020-12-18T16:47:00Z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0x010100F10FA66875DF8641A22B77D6291800F5</vt:lpwstr>
  </property>
</Properties>
</file>