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4A5" w:rsidRPr="00957B17" w:rsidRDefault="008F3890">
      <w:pPr>
        <w:rPr>
          <w:rFonts w:ascii="Arial" w:eastAsia="Arial" w:hAnsi="Arial" w:cs="Arial"/>
          <w:color w:val="A0A4A6"/>
          <w:lang w:val="fr-FR"/>
        </w:rPr>
      </w:pPr>
      <w:r>
        <w:rPr>
          <w:rFonts w:ascii="Arial" w:eastAsia="Arial" w:hAnsi="Arial" w:cs="Arial"/>
          <w:noProof/>
          <w:color w:val="000000"/>
          <w:lang w:eastAsia="zh-TW"/>
        </w:rPr>
        <w:drawing>
          <wp:anchor distT="0" distB="0" distL="114300" distR="114300" simplePos="0" relativeHeight="251660288" behindDoc="1" locked="0" layoutInCell="1" allowOverlap="1">
            <wp:simplePos x="0" y="0"/>
            <wp:positionH relativeFrom="column">
              <wp:posOffset>-914400</wp:posOffset>
            </wp:positionH>
            <wp:positionV relativeFrom="paragraph">
              <wp:posOffset>8789670</wp:posOffset>
            </wp:positionV>
            <wp:extent cx="7797800" cy="10083165"/>
            <wp:effectExtent l="0" t="0" r="0" b="635"/>
            <wp:wrapNone/>
            <wp:docPr id="5" name="Picture 5" descr="Un gros plan d’u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67460" name="O&amp;M word doc graphics-0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sidR="007906DD">
        <w:rPr>
          <w:rFonts w:ascii="Arial" w:eastAsia="Arial" w:hAnsi="Arial" w:cs="Arial"/>
          <w:b/>
          <w:bCs/>
          <w:color w:val="595959"/>
          <w:lang w:val="fr-FR"/>
        </w:rPr>
        <w:t>Prévention de la corruption au niveau mondial</w:t>
      </w:r>
    </w:p>
    <w:p w:rsidR="00E004F1" w:rsidRPr="00957B17" w:rsidRDefault="007906DD" w:rsidP="002702AF">
      <w:pPr>
        <w:rPr>
          <w:rFonts w:ascii="Arial" w:eastAsia="Arial" w:hAnsi="Arial" w:cs="Arial"/>
          <w:b/>
          <w:color w:val="A42444" w:themeColor="accent1"/>
          <w:spacing w:val="6"/>
          <w:sz w:val="40"/>
          <w:szCs w:val="40"/>
          <w:lang w:val="fr-FR"/>
        </w:rPr>
      </w:pPr>
      <w:r w:rsidRPr="00957B17">
        <w:rPr>
          <w:rFonts w:ascii="Arial" w:eastAsia="Arial" w:hAnsi="Arial" w:cs="Arial"/>
          <w:b/>
          <w:bCs/>
          <w:color w:val="A42444"/>
          <w:spacing w:val="6"/>
          <w:sz w:val="40"/>
          <w:szCs w:val="40"/>
          <w:lang w:val="fr-FR"/>
        </w:rPr>
        <w:t>Liste de contrôle de l’évaluation des risques</w:t>
      </w:r>
    </w:p>
    <w:p w:rsidR="00544738" w:rsidRPr="00957B17" w:rsidRDefault="00544738" w:rsidP="002702AF">
      <w:pPr>
        <w:rPr>
          <w:sz w:val="22"/>
          <w:lang w:val="fr-FR"/>
        </w:rPr>
      </w:pPr>
    </w:p>
    <w:p w:rsidR="004F6390" w:rsidRPr="00957B17" w:rsidRDefault="004F6390" w:rsidP="002702AF">
      <w:pPr>
        <w:rPr>
          <w:rFonts w:ascii="Arial" w:eastAsia="Arial" w:hAnsi="Arial" w:cs="Arial"/>
          <w:b/>
          <w:color w:val="196593"/>
          <w:sz w:val="22"/>
          <w:lang w:val="fr-FR"/>
        </w:rPr>
      </w:pPr>
    </w:p>
    <w:p w:rsidR="004F6390" w:rsidRPr="00957B17" w:rsidRDefault="007906DD" w:rsidP="002702AF">
      <w:pPr>
        <w:rPr>
          <w:rFonts w:ascii="Arial" w:eastAsia="Arial" w:hAnsi="Arial" w:cs="Arial"/>
          <w:b/>
          <w:color w:val="196593"/>
          <w:sz w:val="22"/>
          <w:lang w:val="fr-FR"/>
        </w:rPr>
      </w:pPr>
      <w:r>
        <w:rPr>
          <w:rFonts w:ascii="Arial" w:eastAsia="Arial" w:hAnsi="Arial" w:cs="Arial"/>
          <w:b/>
          <w:bCs/>
          <w:color w:val="196593"/>
          <w:sz w:val="22"/>
          <w:szCs w:val="22"/>
          <w:lang w:val="fr-FR"/>
        </w:rPr>
        <w:t>IDENTIFIER LES ZONES DE RISQUES DE CONFORMITÉ POTENTIELLES</w:t>
      </w:r>
    </w:p>
    <w:p w:rsidR="004F6390" w:rsidRPr="00957B17" w:rsidRDefault="004F6390" w:rsidP="002702AF">
      <w:pPr>
        <w:rPr>
          <w:rFonts w:ascii="Arial" w:eastAsia="Arial" w:hAnsi="Arial" w:cs="Arial"/>
          <w:b/>
          <w:color w:val="196593"/>
          <w:sz w:val="22"/>
          <w:szCs w:val="22"/>
          <w:lang w:val="fr-FR"/>
        </w:rPr>
      </w:pPr>
    </w:p>
    <w:p w:rsidR="0085692D" w:rsidRPr="00957B17" w:rsidRDefault="007906DD" w:rsidP="0085692D">
      <w:pPr>
        <w:pStyle w:val="ListParagraph"/>
        <w:numPr>
          <w:ilvl w:val="0"/>
          <w:numId w:val="13"/>
        </w:numPr>
        <w:rPr>
          <w:rFonts w:asciiTheme="minorHAnsi" w:hAnsiTheme="minorHAnsi"/>
          <w:sz w:val="22"/>
          <w:szCs w:val="22"/>
          <w:lang w:val="fr-FR" w:eastAsia="ja-JP"/>
        </w:rPr>
      </w:pPr>
      <w:r w:rsidRPr="00957B17">
        <w:rPr>
          <w:rFonts w:ascii="Calibri" w:eastAsia="Calibri" w:hAnsi="Calibri"/>
          <w:sz w:val="22"/>
          <w:szCs w:val="22"/>
          <w:lang w:val="fr-FR" w:eastAsia="ja-JP"/>
        </w:rPr>
        <w:t>Déterminez dans quels pays vous exercez vos activités.</w:t>
      </w:r>
    </w:p>
    <w:p w:rsidR="0085692D" w:rsidRPr="00957B17" w:rsidRDefault="007906DD" w:rsidP="0085692D">
      <w:pPr>
        <w:pStyle w:val="ListParagraph"/>
        <w:numPr>
          <w:ilvl w:val="0"/>
          <w:numId w:val="13"/>
        </w:numPr>
        <w:rPr>
          <w:rFonts w:asciiTheme="minorHAnsi" w:hAnsiTheme="minorHAnsi"/>
          <w:sz w:val="22"/>
          <w:szCs w:val="22"/>
          <w:lang w:val="fr-FR" w:eastAsia="ja-JP"/>
        </w:rPr>
      </w:pPr>
      <w:r w:rsidRPr="00957B17">
        <w:rPr>
          <w:rFonts w:ascii="Calibri" w:eastAsia="Calibri" w:hAnsi="Calibri"/>
          <w:sz w:val="22"/>
          <w:szCs w:val="22"/>
          <w:lang w:val="fr-FR" w:eastAsia="ja-JP"/>
        </w:rPr>
        <w:t xml:space="preserve">Identifiez les organisations de santé spécifiques et les entités gouvernementales locales avec lesquelles vous travaillez ou prévoyez de travailler. </w:t>
      </w:r>
    </w:p>
    <w:p w:rsidR="0085692D" w:rsidRPr="00957B17" w:rsidRDefault="007906DD" w:rsidP="0085692D">
      <w:pPr>
        <w:pStyle w:val="ListParagraph"/>
        <w:numPr>
          <w:ilvl w:val="0"/>
          <w:numId w:val="13"/>
        </w:numPr>
        <w:rPr>
          <w:rFonts w:asciiTheme="minorHAnsi" w:hAnsiTheme="minorHAnsi"/>
          <w:sz w:val="22"/>
          <w:szCs w:val="22"/>
          <w:lang w:val="fr-FR" w:eastAsia="ja-JP"/>
        </w:rPr>
      </w:pPr>
      <w:r w:rsidRPr="00957B17">
        <w:rPr>
          <w:rFonts w:ascii="Calibri" w:eastAsia="Calibri" w:hAnsi="Calibri"/>
          <w:sz w:val="22"/>
          <w:szCs w:val="22"/>
          <w:lang w:val="fr-FR" w:eastAsia="ja-JP"/>
        </w:rPr>
        <w:t xml:space="preserve">Passez en revue les lois, politiques et directives de conformité du pays, de l’organisme de santé et du gouvernement local. </w:t>
      </w:r>
    </w:p>
    <w:p w:rsidR="0085692D" w:rsidRPr="00957B17" w:rsidRDefault="007906DD" w:rsidP="0085692D">
      <w:pPr>
        <w:pStyle w:val="ListParagraph"/>
        <w:numPr>
          <w:ilvl w:val="0"/>
          <w:numId w:val="13"/>
        </w:numPr>
        <w:rPr>
          <w:rFonts w:asciiTheme="minorHAnsi" w:hAnsiTheme="minorHAnsi"/>
          <w:sz w:val="22"/>
          <w:szCs w:val="22"/>
          <w:lang w:val="fr-FR" w:eastAsia="ja-JP"/>
        </w:rPr>
      </w:pPr>
      <w:r w:rsidRPr="00957B17">
        <w:rPr>
          <w:rFonts w:ascii="Calibri" w:eastAsia="Calibri" w:hAnsi="Calibri"/>
          <w:sz w:val="22"/>
          <w:szCs w:val="22"/>
          <w:lang w:val="fr-FR" w:eastAsia="ja-JP"/>
        </w:rPr>
        <w:t xml:space="preserve">Assurez-vous que vos pratiques commerciales s’alignent en conséquence. </w:t>
      </w:r>
    </w:p>
    <w:p w:rsidR="008D1C67" w:rsidRPr="00957B17" w:rsidRDefault="008D1C67" w:rsidP="008D1C67">
      <w:pPr>
        <w:pStyle w:val="ListParagraph"/>
        <w:rPr>
          <w:rFonts w:asciiTheme="minorHAnsi" w:hAnsiTheme="minorHAnsi"/>
          <w:sz w:val="22"/>
          <w:szCs w:val="22"/>
          <w:lang w:val="fr-FR" w:eastAsia="ja-JP"/>
        </w:rPr>
      </w:pPr>
    </w:p>
    <w:p w:rsidR="004F6390" w:rsidRPr="00957B17" w:rsidRDefault="007906DD" w:rsidP="004F6390">
      <w:pPr>
        <w:rPr>
          <w:rFonts w:asciiTheme="minorHAnsi" w:hAnsiTheme="minorHAnsi"/>
          <w:sz w:val="22"/>
          <w:szCs w:val="22"/>
          <w:lang w:val="fr-FR" w:eastAsia="ja-JP"/>
        </w:rPr>
      </w:pPr>
      <w:r w:rsidRPr="00957B17">
        <w:rPr>
          <w:rFonts w:ascii="Calibri" w:eastAsia="Calibri" w:hAnsi="Calibri"/>
          <w:sz w:val="22"/>
          <w:szCs w:val="22"/>
          <w:lang w:val="fr-FR" w:eastAsia="ja-JP"/>
        </w:rPr>
        <w:t>Travaillez avec les ressources juridiques de votre organisation et l’équipe de conformité d’Owens &amp;</w:t>
      </w:r>
      <w:r w:rsidR="00473B00">
        <w:rPr>
          <w:rFonts w:ascii="Calibri" w:eastAsia="Calibri" w:hAnsi="Calibri"/>
          <w:sz w:val="22"/>
          <w:szCs w:val="22"/>
          <w:lang w:val="fr-FR" w:eastAsia="ja-JP"/>
        </w:rPr>
        <w:t> </w:t>
      </w:r>
      <w:r w:rsidRPr="00957B17">
        <w:rPr>
          <w:rFonts w:ascii="Calibri" w:eastAsia="Calibri" w:hAnsi="Calibri"/>
          <w:sz w:val="22"/>
          <w:szCs w:val="22"/>
          <w:lang w:val="fr-FR" w:eastAsia="ja-JP"/>
        </w:rPr>
        <w:t xml:space="preserve">Minor si nécessaire pour obtenir de l’aide. </w:t>
      </w:r>
    </w:p>
    <w:p w:rsidR="004F6390" w:rsidRPr="00957B17" w:rsidRDefault="004F6390" w:rsidP="002702AF">
      <w:pPr>
        <w:rPr>
          <w:rFonts w:ascii="Arial" w:eastAsia="Arial" w:hAnsi="Arial" w:cs="Arial"/>
          <w:b/>
          <w:color w:val="196593"/>
          <w:sz w:val="22"/>
          <w:lang w:val="fr-FR"/>
        </w:rPr>
      </w:pPr>
    </w:p>
    <w:p w:rsidR="00103D5B" w:rsidRDefault="007906DD" w:rsidP="002702AF">
      <w:pPr>
        <w:rPr>
          <w:rFonts w:ascii="Arial" w:eastAsia="Arial" w:hAnsi="Arial" w:cs="Arial"/>
          <w:b/>
          <w:color w:val="196593"/>
          <w:sz w:val="22"/>
        </w:rPr>
      </w:pPr>
      <w:r>
        <w:rPr>
          <w:rFonts w:ascii="Arial" w:eastAsia="Arial" w:hAnsi="Arial" w:cs="Arial"/>
          <w:b/>
          <w:bCs/>
          <w:color w:val="196593"/>
          <w:sz w:val="22"/>
          <w:szCs w:val="22"/>
          <w:lang w:val="fr-FR"/>
        </w:rPr>
        <w:t>ÉTABLIR UN PROGRAMME DE CONFORMITÉ</w:t>
      </w:r>
    </w:p>
    <w:p w:rsidR="008D1C67" w:rsidRDefault="007906DD" w:rsidP="002702AF">
      <w:pPr>
        <w:rPr>
          <w:rFonts w:ascii="Arial" w:eastAsia="Arial" w:hAnsi="Arial" w:cs="Arial"/>
          <w:b/>
          <w:color w:val="196593"/>
          <w:sz w:val="22"/>
        </w:rPr>
      </w:pPr>
      <w:r>
        <w:rPr>
          <w:rFonts w:ascii="Arial" w:eastAsia="Arial" w:hAnsi="Arial" w:cs="Arial"/>
          <w:b/>
          <w:color w:val="196593"/>
          <w:sz w:val="22"/>
        </w:rPr>
        <w:t xml:space="preserve"> </w:t>
      </w:r>
    </w:p>
    <w:p w:rsidR="00103D5B" w:rsidRPr="00957B17" w:rsidRDefault="007906DD" w:rsidP="008D1C67">
      <w:pPr>
        <w:pStyle w:val="ListParagraph"/>
        <w:numPr>
          <w:ilvl w:val="0"/>
          <w:numId w:val="13"/>
        </w:numPr>
        <w:rPr>
          <w:rFonts w:asciiTheme="minorHAnsi" w:hAnsiTheme="minorHAnsi"/>
          <w:sz w:val="22"/>
          <w:szCs w:val="22"/>
          <w:lang w:val="fr-FR" w:eastAsia="ja-JP"/>
        </w:rPr>
      </w:pPr>
      <w:r w:rsidRPr="00957B17">
        <w:rPr>
          <w:rFonts w:ascii="Calibri" w:eastAsia="Calibri" w:hAnsi="Calibri"/>
          <w:sz w:val="22"/>
          <w:szCs w:val="22"/>
          <w:lang w:val="fr-FR" w:eastAsia="ja-JP"/>
        </w:rPr>
        <w:t>Identifiez les responsabilités spécifiques du poste de conformité et la direction.</w:t>
      </w:r>
    </w:p>
    <w:p w:rsidR="008D1C67" w:rsidRPr="00957B17" w:rsidRDefault="007906DD" w:rsidP="00F903FB">
      <w:pPr>
        <w:pStyle w:val="ListParagraph"/>
        <w:numPr>
          <w:ilvl w:val="0"/>
          <w:numId w:val="13"/>
        </w:numPr>
        <w:ind w:right="-288"/>
        <w:rPr>
          <w:rFonts w:asciiTheme="minorHAnsi" w:hAnsiTheme="minorHAnsi"/>
          <w:spacing w:val="6"/>
          <w:sz w:val="22"/>
          <w:szCs w:val="22"/>
          <w:lang w:val="fr-FR" w:eastAsia="ja-JP"/>
        </w:rPr>
      </w:pPr>
      <w:r w:rsidRPr="00957B17">
        <w:rPr>
          <w:rFonts w:ascii="Calibri" w:eastAsia="Calibri" w:hAnsi="Calibri"/>
          <w:spacing w:val="6"/>
          <w:sz w:val="22"/>
          <w:szCs w:val="22"/>
          <w:lang w:val="fr-FR" w:eastAsia="ja-JP"/>
        </w:rPr>
        <w:t>Établissez un processus ou un système pour signaler les préoccupat</w:t>
      </w:r>
      <w:r w:rsidR="00F903FB" w:rsidRPr="00957B17">
        <w:rPr>
          <w:rFonts w:ascii="Calibri" w:eastAsia="Calibri" w:hAnsi="Calibri"/>
          <w:spacing w:val="6"/>
          <w:sz w:val="22"/>
          <w:szCs w:val="22"/>
          <w:lang w:val="fr-FR" w:eastAsia="ja-JP"/>
        </w:rPr>
        <w:t xml:space="preserve">ions en matière </w:t>
      </w:r>
      <w:r w:rsidR="00F903FB" w:rsidRPr="00957B17">
        <w:rPr>
          <w:rFonts w:ascii="Calibri" w:eastAsia="Calibri" w:hAnsi="Calibri"/>
          <w:spacing w:val="6"/>
          <w:sz w:val="22"/>
          <w:szCs w:val="22"/>
          <w:lang w:val="fr-FR" w:eastAsia="ja-JP"/>
        </w:rPr>
        <w:br/>
        <w:t>de conformité.</w:t>
      </w:r>
    </w:p>
    <w:p w:rsidR="008D1C67" w:rsidRPr="00957B17" w:rsidRDefault="007906DD" w:rsidP="008D1C67">
      <w:pPr>
        <w:pStyle w:val="ListParagraph"/>
        <w:numPr>
          <w:ilvl w:val="0"/>
          <w:numId w:val="13"/>
        </w:numPr>
        <w:rPr>
          <w:rFonts w:asciiTheme="minorHAnsi" w:hAnsiTheme="minorHAnsi"/>
          <w:sz w:val="22"/>
          <w:szCs w:val="22"/>
          <w:lang w:val="fr-FR" w:eastAsia="ja-JP"/>
        </w:rPr>
      </w:pPr>
      <w:r w:rsidRPr="00957B17">
        <w:rPr>
          <w:rFonts w:ascii="Calibri" w:eastAsia="Calibri" w:hAnsi="Calibri"/>
          <w:sz w:val="22"/>
          <w:szCs w:val="22"/>
          <w:lang w:val="fr-FR" w:eastAsia="ja-JP"/>
        </w:rPr>
        <w:t>Créez des politiques et des procédures, si nécessaire.</w:t>
      </w:r>
    </w:p>
    <w:p w:rsidR="00103D5B" w:rsidRPr="00957B17" w:rsidRDefault="007906DD" w:rsidP="008D1C67">
      <w:pPr>
        <w:pStyle w:val="ListParagraph"/>
        <w:numPr>
          <w:ilvl w:val="0"/>
          <w:numId w:val="13"/>
        </w:numPr>
        <w:rPr>
          <w:rFonts w:asciiTheme="minorHAnsi" w:hAnsiTheme="minorHAnsi"/>
          <w:sz w:val="22"/>
          <w:szCs w:val="22"/>
          <w:lang w:val="fr-FR" w:eastAsia="ja-JP"/>
        </w:rPr>
      </w:pPr>
      <w:r w:rsidRPr="00957B17">
        <w:rPr>
          <w:rFonts w:ascii="Calibri" w:eastAsia="Calibri" w:hAnsi="Calibri"/>
          <w:sz w:val="22"/>
          <w:szCs w:val="22"/>
          <w:lang w:val="fr-FR" w:eastAsia="ja-JP"/>
        </w:rPr>
        <w:t>Suivez et attribuez une formation annuelle sur la conformité.</w:t>
      </w:r>
    </w:p>
    <w:p w:rsidR="008D1C67" w:rsidRPr="00957B17" w:rsidRDefault="007906DD" w:rsidP="008D1C67">
      <w:pPr>
        <w:pStyle w:val="ListParagraph"/>
        <w:numPr>
          <w:ilvl w:val="0"/>
          <w:numId w:val="13"/>
        </w:numPr>
        <w:rPr>
          <w:rFonts w:asciiTheme="minorHAnsi" w:hAnsiTheme="minorHAnsi"/>
          <w:sz w:val="22"/>
          <w:szCs w:val="22"/>
          <w:lang w:val="fr-FR" w:eastAsia="ja-JP"/>
        </w:rPr>
      </w:pPr>
      <w:r w:rsidRPr="00957B17">
        <w:rPr>
          <w:rFonts w:ascii="Calibri" w:eastAsia="Calibri" w:hAnsi="Calibri"/>
          <w:sz w:val="22"/>
          <w:szCs w:val="22"/>
          <w:lang w:val="fr-FR" w:eastAsia="ja-JP"/>
        </w:rPr>
        <w:t xml:space="preserve">Assurez des communications commerciales transparentes.   </w:t>
      </w:r>
    </w:p>
    <w:p w:rsidR="00103D5B" w:rsidRPr="00957B17" w:rsidRDefault="007906DD" w:rsidP="008D1C67">
      <w:pPr>
        <w:pStyle w:val="ListParagraph"/>
        <w:numPr>
          <w:ilvl w:val="0"/>
          <w:numId w:val="13"/>
        </w:numPr>
        <w:rPr>
          <w:rFonts w:asciiTheme="minorHAnsi" w:hAnsiTheme="minorHAnsi"/>
          <w:sz w:val="22"/>
          <w:szCs w:val="22"/>
          <w:lang w:val="fr-FR" w:eastAsia="ja-JP"/>
        </w:rPr>
      </w:pPr>
      <w:r w:rsidRPr="00957B17">
        <w:rPr>
          <w:rFonts w:ascii="Calibri" w:eastAsia="Calibri" w:hAnsi="Calibri"/>
          <w:sz w:val="22"/>
          <w:szCs w:val="22"/>
          <w:lang w:val="fr-FR" w:eastAsia="ja-JP"/>
        </w:rPr>
        <w:t>Auditez et surveillez régulièrement les paiements effectués aux professionnels de santé et aux fonctionnaires.</w:t>
      </w:r>
    </w:p>
    <w:p w:rsidR="00103D5B" w:rsidRPr="00957B17" w:rsidRDefault="007906DD" w:rsidP="008D1C67">
      <w:pPr>
        <w:pStyle w:val="ListParagraph"/>
        <w:numPr>
          <w:ilvl w:val="0"/>
          <w:numId w:val="13"/>
        </w:numPr>
        <w:rPr>
          <w:rFonts w:asciiTheme="minorHAnsi" w:hAnsiTheme="minorHAnsi"/>
          <w:sz w:val="22"/>
          <w:szCs w:val="22"/>
          <w:lang w:val="fr-FR" w:eastAsia="ja-JP"/>
        </w:rPr>
      </w:pPr>
      <w:r w:rsidRPr="00957B17">
        <w:rPr>
          <w:rFonts w:ascii="Calibri" w:eastAsia="Calibri" w:hAnsi="Calibri"/>
          <w:sz w:val="22"/>
          <w:szCs w:val="22"/>
          <w:lang w:val="fr-FR" w:eastAsia="ja-JP"/>
        </w:rPr>
        <w:t xml:space="preserve">Appliquez les normes de conformité par le biais de directives disciplinaires claires. </w:t>
      </w:r>
    </w:p>
    <w:p w:rsidR="008D1C67" w:rsidRPr="00957B17" w:rsidRDefault="007906DD" w:rsidP="00103D5B">
      <w:pPr>
        <w:pStyle w:val="ListParagraph"/>
        <w:numPr>
          <w:ilvl w:val="0"/>
          <w:numId w:val="13"/>
        </w:numPr>
        <w:rPr>
          <w:rFonts w:ascii="Arial" w:eastAsia="Arial" w:hAnsi="Arial" w:cs="Arial"/>
          <w:b/>
          <w:color w:val="196593"/>
          <w:sz w:val="22"/>
          <w:szCs w:val="22"/>
          <w:lang w:val="fr-FR"/>
        </w:rPr>
      </w:pPr>
      <w:r w:rsidRPr="00957B17">
        <w:rPr>
          <w:rFonts w:ascii="Calibri" w:eastAsia="Calibri" w:hAnsi="Calibri"/>
          <w:sz w:val="22"/>
          <w:szCs w:val="22"/>
          <w:lang w:val="fr-FR" w:eastAsia="ja-JP"/>
        </w:rPr>
        <w:t>Réagissez rapidement aux infractions signalées et mettez en œuvre les mesures de correction appropriées.</w:t>
      </w:r>
      <w:r w:rsidRPr="00957B17">
        <w:rPr>
          <w:rFonts w:ascii="Arial" w:eastAsia="Arial" w:hAnsi="Arial" w:cs="Arial"/>
          <w:b/>
          <w:bCs/>
          <w:color w:val="196593"/>
          <w:sz w:val="22"/>
          <w:szCs w:val="22"/>
          <w:lang w:val="fr-FR" w:eastAsia="ja-JP"/>
        </w:rPr>
        <w:t xml:space="preserve"> </w:t>
      </w:r>
    </w:p>
    <w:p w:rsidR="008D1C67" w:rsidRPr="00957B17" w:rsidRDefault="008D1C67" w:rsidP="002702AF">
      <w:pPr>
        <w:rPr>
          <w:rFonts w:ascii="Arial" w:eastAsia="Arial" w:hAnsi="Arial" w:cs="Arial"/>
          <w:b/>
          <w:color w:val="196593"/>
          <w:sz w:val="22"/>
          <w:lang w:val="fr-FR"/>
        </w:rPr>
      </w:pPr>
    </w:p>
    <w:p w:rsidR="002702AF" w:rsidRPr="00787D91" w:rsidRDefault="007906DD" w:rsidP="002702AF">
      <w:pPr>
        <w:rPr>
          <w:rFonts w:ascii="Arial" w:eastAsia="Arial" w:hAnsi="Arial" w:cs="Arial"/>
          <w:b/>
          <w:color w:val="196593"/>
          <w:sz w:val="22"/>
        </w:rPr>
      </w:pPr>
      <w:r>
        <w:rPr>
          <w:rFonts w:ascii="Arial" w:eastAsia="Arial" w:hAnsi="Arial" w:cs="Arial"/>
          <w:b/>
          <w:bCs/>
          <w:color w:val="196593"/>
          <w:sz w:val="22"/>
          <w:szCs w:val="22"/>
          <w:lang w:val="fr-FR"/>
        </w:rPr>
        <w:t>TENIR UN ENGAGEMENT DE CONFORMITÉ</w:t>
      </w:r>
    </w:p>
    <w:p w:rsidR="00E004F1" w:rsidRPr="00787D91" w:rsidRDefault="00E004F1" w:rsidP="002702AF">
      <w:pPr>
        <w:rPr>
          <w:rFonts w:ascii="Arial" w:eastAsia="Arial" w:hAnsi="Arial" w:cs="Arial"/>
          <w:b/>
          <w:color w:val="196593"/>
          <w:sz w:val="22"/>
        </w:rPr>
      </w:pPr>
    </w:p>
    <w:p w:rsidR="003044CA" w:rsidRPr="00957B17" w:rsidRDefault="007906DD" w:rsidP="003044CA">
      <w:pPr>
        <w:pStyle w:val="ListParagraph"/>
        <w:numPr>
          <w:ilvl w:val="0"/>
          <w:numId w:val="14"/>
        </w:numPr>
        <w:rPr>
          <w:rFonts w:asciiTheme="minorHAnsi" w:hAnsiTheme="minorHAnsi"/>
          <w:sz w:val="22"/>
          <w:szCs w:val="22"/>
          <w:lang w:val="fr-FR" w:eastAsia="ja-JP"/>
        </w:rPr>
      </w:pPr>
      <w:r w:rsidRPr="00957B17">
        <w:rPr>
          <w:rFonts w:ascii="Calibri" w:eastAsia="Calibri" w:hAnsi="Calibri"/>
          <w:sz w:val="22"/>
          <w:szCs w:val="22"/>
          <w:lang w:val="fr-FR" w:eastAsia="ja-JP"/>
        </w:rPr>
        <w:t xml:space="preserve">Faites preuve d’un comportement conforme envers tous les employés et partenaires commerciaux à tout moment. </w:t>
      </w:r>
    </w:p>
    <w:p w:rsidR="003044CA" w:rsidRPr="00957B17" w:rsidRDefault="007906DD" w:rsidP="003044CA">
      <w:pPr>
        <w:pStyle w:val="ListParagraph"/>
        <w:numPr>
          <w:ilvl w:val="0"/>
          <w:numId w:val="14"/>
        </w:numPr>
        <w:rPr>
          <w:rFonts w:asciiTheme="minorHAnsi" w:hAnsiTheme="minorHAnsi"/>
          <w:sz w:val="22"/>
          <w:szCs w:val="22"/>
          <w:lang w:val="fr-FR" w:eastAsia="ja-JP"/>
        </w:rPr>
      </w:pPr>
      <w:r w:rsidRPr="00957B17">
        <w:rPr>
          <w:rFonts w:ascii="Calibri" w:eastAsia="Calibri" w:hAnsi="Calibri"/>
          <w:spacing w:val="4"/>
          <w:sz w:val="22"/>
          <w:szCs w:val="22"/>
          <w:lang w:val="fr-FR" w:eastAsia="ja-JP"/>
        </w:rPr>
        <w:t>Faites de la conformité une partie définie des programmes d’intégration des nouveaux employés</w:t>
      </w:r>
      <w:r w:rsidRPr="00957B17">
        <w:rPr>
          <w:rFonts w:ascii="Calibri" w:eastAsia="Calibri" w:hAnsi="Calibri"/>
          <w:sz w:val="22"/>
          <w:szCs w:val="22"/>
          <w:lang w:val="fr-FR" w:eastAsia="ja-JP"/>
        </w:rPr>
        <w:t xml:space="preserve">. </w:t>
      </w:r>
    </w:p>
    <w:p w:rsidR="001D5A43" w:rsidRPr="00957B17" w:rsidRDefault="007906DD" w:rsidP="003044CA">
      <w:pPr>
        <w:pStyle w:val="ListParagraph"/>
        <w:numPr>
          <w:ilvl w:val="0"/>
          <w:numId w:val="14"/>
        </w:numPr>
        <w:rPr>
          <w:rFonts w:asciiTheme="minorHAnsi" w:hAnsiTheme="minorHAnsi"/>
          <w:sz w:val="22"/>
          <w:szCs w:val="22"/>
          <w:lang w:val="fr-FR" w:eastAsia="ja-JP"/>
        </w:rPr>
      </w:pPr>
      <w:r w:rsidRPr="00957B17">
        <w:rPr>
          <w:rFonts w:ascii="Calibri" w:eastAsia="Calibri" w:hAnsi="Calibri"/>
          <w:sz w:val="22"/>
          <w:szCs w:val="22"/>
          <w:lang w:val="fr-FR" w:eastAsia="ja-JP"/>
        </w:rPr>
        <w:t>Considérez les pratiques commerciales conformes comme faisant partie des évaluations de la performance des employés.</w:t>
      </w:r>
    </w:p>
    <w:p w:rsidR="00F903FB" w:rsidRPr="00957B17" w:rsidRDefault="007906DD" w:rsidP="00F903FB">
      <w:pPr>
        <w:pStyle w:val="ListParagraph"/>
        <w:numPr>
          <w:ilvl w:val="0"/>
          <w:numId w:val="14"/>
        </w:numPr>
        <w:rPr>
          <w:rFonts w:ascii="Calibri" w:hAnsi="Calibri" w:cs="Calibri"/>
          <w:sz w:val="22"/>
          <w:szCs w:val="22"/>
          <w:lang w:val="fr-FR"/>
        </w:rPr>
      </w:pPr>
      <w:r w:rsidRPr="00957B17">
        <w:rPr>
          <w:rFonts w:ascii="Calibri" w:eastAsia="Calibri" w:hAnsi="Calibri"/>
          <w:sz w:val="22"/>
          <w:szCs w:val="22"/>
          <w:lang w:val="fr-FR" w:eastAsia="ja-JP"/>
        </w:rPr>
        <w:t xml:space="preserve">Distribuez, au moins une fois par an, des copies du Code d’honneur des fournisseurs et de toutes les lois et politiques en vigueur. Tolérez une discussion franche sur la manière dont ces documents s’appliquent aux rôles de chacun. </w:t>
      </w:r>
    </w:p>
    <w:p w:rsidR="004A00DF" w:rsidRPr="00957B17" w:rsidRDefault="007906DD" w:rsidP="00F903FB">
      <w:pPr>
        <w:pStyle w:val="ListParagraph"/>
        <w:numPr>
          <w:ilvl w:val="0"/>
          <w:numId w:val="14"/>
        </w:numPr>
        <w:rPr>
          <w:rFonts w:ascii="Calibri" w:hAnsi="Calibri" w:cs="Calibri"/>
          <w:sz w:val="22"/>
          <w:szCs w:val="22"/>
          <w:lang w:val="fr-FR"/>
        </w:rPr>
      </w:pPr>
      <w:r w:rsidRPr="00957B17">
        <w:rPr>
          <w:rFonts w:ascii="Calibri" w:eastAsia="Calibri" w:hAnsi="Calibri" w:cs="Calibri"/>
          <w:sz w:val="22"/>
          <w:szCs w:val="22"/>
          <w:lang w:val="fr-FR"/>
        </w:rPr>
        <w:t xml:space="preserve">Fournissez fréquemment des options de signalement de conformité aux employés et aux partenaires commerciaux. </w:t>
      </w:r>
    </w:p>
    <w:p w:rsidR="000404A5" w:rsidRDefault="00D04EC1" w:rsidP="00ED0F46">
      <w:pPr>
        <w:rPr>
          <w:rFonts w:ascii="Arial" w:eastAsia="Arial" w:hAnsi="Arial" w:cs="Arial"/>
          <w:color w:val="000000"/>
        </w:rPr>
      </w:pPr>
      <w:r w:rsidRPr="00D04EC1">
        <w:rPr>
          <w:rFonts w:ascii="Arial" w:eastAsia="Calibri" w:hAnsi="Arial" w:cs="Arial"/>
          <w:noProof/>
          <w:color w:val="1F3763"/>
        </w:rPr>
        <w:pict>
          <v:shapetype id="_x0000_t202" coordsize="21600,21600" o:spt="202" path="m,l,21600r21600,l21600,xe">
            <v:stroke joinstyle="miter"/>
            <v:path gradientshapeok="t" o:connecttype="rect"/>
          </v:shapetype>
          <v:shape id="Text Box 11" o:spid="_x0000_s1026" type="#_x0000_t202" style="position:absolute;margin-left:-35.95pt;margin-top:392.3pt;width:537.3pt;height:20.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eCxDAIAABEEAAAOAAAAZHJzL2Uyb0RvYy54bWysU8GO2jAQvVfqP1i+lwBbKIoIK7orekG7&#10;K0G1Z+M4JFLicW1DQr++z05gq21PVS/OZGb8ZubN8/K+a2p2VtZVpDM+GY05U1pSXuljxr/vN58W&#10;nDkvdC5q0irjF+X4/erjh2VrUjWlkupcWQYQ7dLWZLz03qRJ4mSpGuFGZJRGsCDbCI9fe0xyK1qg&#10;N3UyHY/nSUs2N5akcg7exz7IVxG/KJT0z0XhlGd1xtGbj6eN5yGcyWop0qMVpqzk0Ib4hy4aUWkU&#10;vUE9Ci/YyVZ/QDWVtOSo8CNJTUJFUUkVZ8A0k/G7aXalMCrOAnKcudHk/h+sfDq/WFbl2N2EMy0a&#10;7GivOs++UsfgAj+tcSnSdgaJvoMfuVe/gzOM3RW2CV8MxBAH05cbuwFNwjlfTO9mC+hBIjadzz5/&#10;iTDJ221jnf+mqGHByLjF9iKp4rx1Hp0g9ZoSimnaVHUdN1hr1qLC3WwcL9wiuFFrXAwz9L0Gy3eH&#10;bhjsQPkFc1nqleGM3FQovhXOvwgLKWAUyNs/4yhqQhEaLM5Ksj//5g/52BCinLWQVsbdj5OwCvye&#10;mgeCEkE1KkUT+NbXV7Ow1LxC0euAgJDQEjgZ91fzwffixYuQar2OSVCSEX6rd0YG6EBNoGnfvQpr&#10;Bi49tvBEV0GJ9B2lfe5AVM/J8APdReKHNxKE/ft/zHp7yatfAAAA//8DAFBLAwQUAAYACAAAACEA&#10;5uzSw+QAAAAMAQAADwAAAGRycy9kb3ducmV2LnhtbEyPwU7DMBBE70j8g7VI3Fq7UUnSNE5VRaqQ&#10;EBxaeuG2ibdJRGyH2G0DX497guNqnmbe5ptJ9+xCo+uskbCYC2Bkaqs600g4vu9mKTDn0SjsrSEJ&#10;3+RgU9zf5ZgpezV7uhx8w0KJcRlKaL0fMs5d3ZJGN7cDmZCd7KjRh3NsuBrxGsp1zyMhYq6xM2Gh&#10;xYHKlurPw1lLeCl3b7ivIp3+9OXz62k7fB0/nqR8fJi2a2CeJv8Hw00/qEMRnCp7NsqxXsIsWawC&#10;KiFJlzGwGyFElACrJKRRvARe5Pz/E8UvAAAA//8DAFBLAQItABQABgAIAAAAIQC2gziS/gAAAOEB&#10;AAATAAAAAAAAAAAAAAAAAAAAAABbQ29udGVudF9UeXBlc10ueG1sUEsBAi0AFAAGAAgAAAAhADj9&#10;If/WAAAAlAEAAAsAAAAAAAAAAAAAAAAALwEAAF9yZWxzLy5yZWxzUEsBAi0AFAAGAAgAAAAhALod&#10;4LEMAgAAEQQAAA4AAAAAAAAAAAAAAAAALgIAAGRycy9lMm9Eb2MueG1sUEsBAi0AFAAGAAgAAAAh&#10;AObs0sPkAAAADAEAAA8AAAAAAAAAAAAAAAAAZgQAAGRycy9kb3ducmV2LnhtbFBLBQYAAAAABAAE&#10;APMAAAB3BQAAAAA=&#10;" filled="f" stroked="f" strokeweight=".5pt">
            <v:textbox>
              <w:txbxContent>
                <w:p w:rsidR="00323633" w:rsidRPr="00957B17" w:rsidRDefault="007906DD" w:rsidP="00323633">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lang w:val="fr-FR"/>
                    </w:rPr>
                  </w:pPr>
                  <w:r>
                    <w:rPr>
                      <w:rFonts w:ascii="Arial" w:eastAsia="Arial" w:hAnsi="Arial" w:cs="Arial"/>
                      <w:b/>
                      <w:bCs/>
                      <w:color w:val="FFFFFF"/>
                      <w:sz w:val="18"/>
                      <w:szCs w:val="18"/>
                      <w:lang w:val="fr-FR"/>
                    </w:rPr>
                    <w:t>Posez une question :</w:t>
                  </w:r>
                  <w:hyperlink r:id="rId9" w:history="1">
                    <w:r>
                      <w:rPr>
                        <w:rFonts w:ascii="Arial" w:eastAsia="Arial" w:hAnsi="Arial" w:cs="Arial"/>
                        <w:color w:val="FFFFFF"/>
                        <w:sz w:val="18"/>
                        <w:szCs w:val="18"/>
                        <w:lang w:val="fr-FR"/>
                      </w:rPr>
                      <w:t>GM-CODEOFHONOR@owens-minor.com</w:t>
                    </w:r>
                  </w:hyperlink>
                  <w:r>
                    <w:rPr>
                      <w:rFonts w:ascii="Arial" w:eastAsia="Arial" w:hAnsi="Arial" w:cs="Arial"/>
                      <w:color w:val="FFFFFF"/>
                      <w:sz w:val="18"/>
                      <w:szCs w:val="18"/>
                      <w:lang w:val="fr-FR"/>
                    </w:rPr>
                    <w:t xml:space="preserve">           </w:t>
                  </w:r>
                  <w:r>
                    <w:rPr>
                      <w:rFonts w:ascii="Arial" w:eastAsia="Arial" w:hAnsi="Arial" w:cs="Arial"/>
                      <w:b/>
                      <w:bCs/>
                      <w:color w:val="FFFFFF"/>
                      <w:sz w:val="18"/>
                      <w:szCs w:val="18"/>
                      <w:lang w:val="fr-FR"/>
                    </w:rPr>
                    <w:t>Signalez une préoccupation</w:t>
                  </w:r>
                  <w:r>
                    <w:rPr>
                      <w:rFonts w:ascii="Arial" w:eastAsia="Arial" w:hAnsi="Arial" w:cs="Arial"/>
                      <w:color w:val="FFFFFF"/>
                      <w:sz w:val="18"/>
                      <w:szCs w:val="18"/>
                      <w:lang w:val="fr-FR"/>
                    </w:rPr>
                    <w:t xml:space="preserve"> : </w:t>
                  </w:r>
                  <w:hyperlink r:id="rId10" w:history="1">
                    <w:r>
                      <w:rPr>
                        <w:rFonts w:ascii="Arial" w:eastAsia="Arial" w:hAnsi="Arial" w:cs="Arial"/>
                        <w:color w:val="FFFFFF"/>
                        <w:sz w:val="18"/>
                        <w:szCs w:val="18"/>
                        <w:lang w:val="fr-FR"/>
                      </w:rPr>
                      <w:t>www.omicodeofhonor.com</w:t>
                    </w:r>
                  </w:hyperlink>
                </w:p>
                <w:p w:rsidR="00323633" w:rsidRPr="00957B17" w:rsidRDefault="00323633" w:rsidP="00323633">
                  <w:pPr>
                    <w:rPr>
                      <w:color w:val="FFFFFF" w:themeColor="background1"/>
                      <w:lang w:val="fr-FR"/>
                    </w:rPr>
                  </w:pPr>
                </w:p>
              </w:txbxContent>
            </v:textbox>
            <w10:wrap anchorx="margin"/>
          </v:shape>
        </w:pict>
      </w:r>
    </w:p>
    <w:sectPr w:rsidR="000404A5" w:rsidSect="00B36E78">
      <w:headerReference w:type="default" r:id="rId11"/>
      <w:footerReference w:type="default" r:id="rId12"/>
      <w:pgSz w:w="12240" w:h="15840"/>
      <w:pgMar w:top="2133"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E32" w:rsidRDefault="003F0E32">
      <w:r>
        <w:separator/>
      </w:r>
    </w:p>
  </w:endnote>
  <w:endnote w:type="continuationSeparator" w:id="0">
    <w:p w:rsidR="003F0E32" w:rsidRDefault="003F0E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3FB" w:rsidRDefault="00D04EC1">
    <w:pPr>
      <w:pStyle w:val="Footer"/>
    </w:pPr>
    <w:r w:rsidRPr="00D04EC1">
      <w:rPr>
        <w:rFonts w:ascii="Arial" w:eastAsia="Calibri" w:hAnsi="Arial" w:cs="Arial"/>
        <w:noProof/>
        <w:color w:val="1F3763"/>
      </w:rPr>
      <w:pict>
        <v:shapetype id="_x0000_t202" coordsize="21600,21600" o:spt="202" path="m,l,21600r21600,l21600,xe">
          <v:stroke joinstyle="miter"/>
          <v:path gradientshapeok="t" o:connecttype="rect"/>
        </v:shapetype>
        <v:shape id="Text Box 24" o:spid="_x0000_s4097" type="#_x0000_t202" style="position:absolute;margin-left:-1in;margin-top:-5.2pt;width:614pt;height:55.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7U8FwIAACEEAAAOAAAAZHJzL2Uyb0RvYy54bWysU8Fu2zAMvQ/YPwi6L3ayrc6MOEXWIrsU&#10;bYFk6FmRpdiAJWqUEjv7+lFykg7dTsMuMkXSj+Tj0+J2MB07KvQt2IpPJzlnykqoW7uv+Pft+sOc&#10;Mx+ErUUHVlX8pDy/Xb5/t+hdqWbQQFcrZARifdm7ijchuDLLvGyUEX4CTlkKakAjAl1xn9UoekI3&#10;XTbL85usB6wdglTek/d+DPJlwtdayfCktVeBdRWn3kI6MZ27eGbLhSj3KFzTynMb4h+6MKK1VPQK&#10;dS+CYAds/4AyrUTwoMNEgslA61aqNANNM83fTLNphFNpFiLHuytN/v/BysfjM7K2rvjsE2dWGNrR&#10;Vg2BfYWBkYv46Z0vKW3jKDEM5Kc9X/yenHHsQaOJXxqIUZyYPl3ZjWiSnEXxpZjnFJIUK/J5kRcR&#10;Jnv926EP3xQYFo2KI20vkSqODz6MqZeUWMzCuu26tMHOsr7iNx8/5+mHa4TAO0s14gxjr9EKw244&#10;D7aD+kRzIYzK8E6uWyr+IHx4FkhSoH5J3uGJDt0BFYGzxVkD+PNv/phPG6IoZz1Jq+L+x0GgIn4P&#10;5g5IiVN6FE4mk/AxdBdTI5gXUvQqIlBIWEk4FZcBL5e7MMqX3oRUq1VKIy05ER7sxskIHsmJRG2H&#10;F4HuzGagPTzCRVKifEPqmDvSujoE0G1iPNI1cnRmkXSYdnZ+M1Hov99T1uvLXv4CAAD//wMAUEsD&#10;BBQABgAIAAAAIQCE6+Ia4AAAAA0BAAAPAAAAZHJzL2Rvd25yZXYueG1sTI9BS8QwEIXvgv8hjOBF&#10;dpMuRZfadJEFoYdedhXBW7YZm7LNpDbZbv33Jie9vZl5vPleuVvswGacfO9IQrYWwJBap3vqJLy/&#10;va62wHxQpNXgCCX8oIdddXtTqkK7Kx1wPoaOxRDyhZJgQhgLzn1r0Cq/diNSvH25yaoQx6njelLX&#10;GG4HvhHikVvVU/xg1Ih7g+35eLES5o8614fZhOlh39SiPjffT5+NlPd3y8szsIBL+DNDwo/oUEWm&#10;k7uQ9myQsMryPJYJSYkcWLKIbVqdkso2wKuS/29R/QIAAP//AwBQSwECLQAUAAYACAAAACEAtoM4&#10;kv4AAADhAQAAEwAAAAAAAAAAAAAAAAAAAAAAW0NvbnRlbnRfVHlwZXNdLnhtbFBLAQItABQABgAI&#10;AAAAIQA4/SH/1gAAAJQBAAALAAAAAAAAAAAAAAAAAC8BAABfcmVscy8ucmVsc1BLAQItABQABgAI&#10;AAAAIQBZc7U8FwIAACEEAAAOAAAAAAAAAAAAAAAAAC4CAABkcnMvZTJvRG9jLnhtbFBLAQItABQA&#10;BgAIAAAAIQCE6+Ia4AAAAA0BAAAPAAAAAAAAAAAAAAAAAHEEAABkcnMvZG93bnJldi54bWxQSwUG&#10;AAAAAAQABADzAAAAfgUAAAAA&#10;" filled="f" stroked="f" strokeweight=".5pt">
          <v:textbox>
            <w:txbxContent>
              <w:p w:rsidR="00F903FB" w:rsidRPr="00957B17" w:rsidRDefault="00F903FB" w:rsidP="00F903FB">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lang w:val="fr-FR"/>
                  </w:rPr>
                </w:pPr>
                <w:r>
                  <w:rPr>
                    <w:rFonts w:ascii="Arial" w:eastAsia="Arial" w:hAnsi="Arial" w:cs="Arial"/>
                    <w:b/>
                    <w:bCs/>
                    <w:color w:val="FFFFFF"/>
                    <w:sz w:val="18"/>
                    <w:szCs w:val="18"/>
                    <w:lang w:val="fr-FR"/>
                  </w:rPr>
                  <w:t>Posez une question :</w:t>
                </w:r>
                <w:r w:rsidR="002E7372">
                  <w:rPr>
                    <w:rFonts w:ascii="Arial" w:eastAsia="Arial" w:hAnsi="Arial" w:cs="Arial"/>
                    <w:b/>
                    <w:bCs/>
                    <w:color w:val="FFFFFF"/>
                    <w:sz w:val="18"/>
                    <w:szCs w:val="18"/>
                    <w:lang w:val="fr-FR"/>
                  </w:rPr>
                  <w:t xml:space="preserve"> </w:t>
                </w:r>
                <w:hyperlink r:id="rId1" w:history="1">
                  <w:r w:rsidR="00CF0EA0" w:rsidRPr="00EE2EE1">
                    <w:rPr>
                      <w:rStyle w:val="Hyperlink"/>
                      <w:rFonts w:ascii="Arial" w:eastAsia="Arial" w:hAnsi="Arial" w:cs="Arial"/>
                      <w:sz w:val="18"/>
                      <w:szCs w:val="18"/>
                      <w:lang w:val="fr-FR"/>
                    </w:rPr>
                    <w:t>GM-CODEOFHONOR@owens-minor.com</w:t>
                  </w:r>
                </w:hyperlink>
                <w:r>
                  <w:rPr>
                    <w:rFonts w:ascii="Arial" w:eastAsia="Arial" w:hAnsi="Arial" w:cs="Arial"/>
                    <w:color w:val="FFFFFF"/>
                    <w:sz w:val="18"/>
                    <w:szCs w:val="18"/>
                    <w:lang w:val="fr-FR"/>
                  </w:rPr>
                  <w:t xml:space="preserve">           </w:t>
                </w:r>
                <w:r>
                  <w:rPr>
                    <w:rFonts w:ascii="Arial" w:eastAsia="Arial" w:hAnsi="Arial" w:cs="Arial"/>
                    <w:b/>
                    <w:bCs/>
                    <w:color w:val="FFFFFF"/>
                    <w:sz w:val="18"/>
                    <w:szCs w:val="18"/>
                    <w:lang w:val="fr-FR"/>
                  </w:rPr>
                  <w:t>Signalez une préoccupation</w:t>
                </w:r>
                <w:r>
                  <w:rPr>
                    <w:rFonts w:ascii="Arial" w:eastAsia="Arial" w:hAnsi="Arial" w:cs="Arial"/>
                    <w:color w:val="FFFFFF"/>
                    <w:sz w:val="18"/>
                    <w:szCs w:val="18"/>
                    <w:lang w:val="fr-FR"/>
                  </w:rPr>
                  <w:t xml:space="preserve"> : </w:t>
                </w:r>
                <w:hyperlink r:id="rId2" w:history="1">
                  <w:r>
                    <w:rPr>
                      <w:rFonts w:ascii="Arial" w:eastAsia="Arial" w:hAnsi="Arial" w:cs="Arial"/>
                      <w:color w:val="FFFFFF"/>
                      <w:sz w:val="18"/>
                      <w:szCs w:val="18"/>
                      <w:lang w:val="fr-FR"/>
                    </w:rPr>
                    <w:t>www.omicodeofhonor.com</w:t>
                  </w:r>
                </w:hyperlink>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E32" w:rsidRDefault="003F0E32">
      <w:r>
        <w:separator/>
      </w:r>
    </w:p>
  </w:footnote>
  <w:footnote w:type="continuationSeparator" w:id="0">
    <w:p w:rsidR="003F0E32" w:rsidRDefault="003F0E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A5" w:rsidRDefault="00F903FB">
    <w:pPr>
      <w:pBdr>
        <w:top w:val="nil"/>
        <w:left w:val="nil"/>
        <w:bottom w:val="nil"/>
        <w:right w:val="nil"/>
        <w:between w:val="nil"/>
      </w:pBdr>
      <w:tabs>
        <w:tab w:val="center" w:pos="4680"/>
        <w:tab w:val="right" w:pos="9360"/>
      </w:tabs>
      <w:jc w:val="center"/>
      <w:rPr>
        <w:color w:val="000000"/>
      </w:rPr>
    </w:pPr>
    <w:r w:rsidRPr="00F903FB">
      <w:rPr>
        <w:noProof/>
        <w:color w:val="000000"/>
        <w:lang w:eastAsia="zh-TW"/>
      </w:rPr>
      <w:drawing>
        <wp:anchor distT="0" distB="0" distL="114300" distR="114300" simplePos="0" relativeHeight="251659264" behindDoc="0" locked="0" layoutInCell="1" allowOverlap="1">
          <wp:simplePos x="0" y="0"/>
          <wp:positionH relativeFrom="column">
            <wp:posOffset>2129155</wp:posOffset>
          </wp:positionH>
          <wp:positionV relativeFrom="paragraph">
            <wp:posOffset>-182880</wp:posOffset>
          </wp:positionV>
          <wp:extent cx="1297940" cy="322580"/>
          <wp:effectExtent l="0" t="0" r="0" b="1270"/>
          <wp:wrapNone/>
          <wp:docPr id="3" name="image1.png" descr="Une image contenant un dessin&#10;&#10;Description générée automatiquement"/>
          <wp:cNvGraphicFramePr/>
          <a:graphic xmlns:a="http://schemas.openxmlformats.org/drawingml/2006/main">
            <a:graphicData uri="http://schemas.openxmlformats.org/drawingml/2006/picture">
              <pic:pic xmlns:pic="http://schemas.openxmlformats.org/drawingml/2006/picture">
                <pic:nvPicPr>
                  <pic:cNvPr id="1493299797" name="image1.png"/>
                  <pic:cNvPicPr/>
                </pic:nvPicPr>
                <pic:blipFill>
                  <a:blip r:embed="rId1"/>
                  <a:stretch>
                    <a:fillRect/>
                  </a:stretch>
                </pic:blipFill>
                <pic:spPr>
                  <a:xfrm>
                    <a:off x="0" y="0"/>
                    <a:ext cx="1297940" cy="322580"/>
                  </a:xfrm>
                  <a:prstGeom prst="rect">
                    <a:avLst/>
                  </a:prstGeom>
                </pic:spPr>
              </pic:pic>
            </a:graphicData>
          </a:graphic>
        </wp:anchor>
      </w:drawing>
    </w:r>
    <w:r w:rsidRPr="00F903FB">
      <w:rPr>
        <w:rFonts w:eastAsia="Arial"/>
        <w:noProof/>
        <w:color w:val="000000"/>
        <w:lang w:eastAsia="zh-TW"/>
      </w:rPr>
      <w:drawing>
        <wp:anchor distT="0" distB="0" distL="114300" distR="114300" simplePos="0" relativeHeight="251660288" behindDoc="1" locked="0" layoutInCell="1" allowOverlap="1">
          <wp:simplePos x="0" y="0"/>
          <wp:positionH relativeFrom="column">
            <wp:posOffset>-914400</wp:posOffset>
          </wp:positionH>
          <wp:positionV relativeFrom="paragraph">
            <wp:posOffset>-472626</wp:posOffset>
          </wp:positionV>
          <wp:extent cx="7797800" cy="10083165"/>
          <wp:effectExtent l="0" t="0" r="0" b="0"/>
          <wp:wrapNone/>
          <wp:docPr id="4" name="Picture 4" descr="Un gros plan d’u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87374" name="O&amp;M word doc graphics-01.jp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212"/>
    <w:multiLevelType w:val="multilevel"/>
    <w:tmpl w:val="819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01CFB"/>
    <w:multiLevelType w:val="multilevel"/>
    <w:tmpl w:val="FD4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23892"/>
    <w:multiLevelType w:val="multilevel"/>
    <w:tmpl w:val="0E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70611A"/>
    <w:multiLevelType w:val="multilevel"/>
    <w:tmpl w:val="DDB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D5C30"/>
    <w:multiLevelType w:val="multilevel"/>
    <w:tmpl w:val="AE3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F623BB"/>
    <w:multiLevelType w:val="hybridMultilevel"/>
    <w:tmpl w:val="58CAA21A"/>
    <w:lvl w:ilvl="0" w:tplc="8000F90E">
      <w:start w:val="1"/>
      <w:numFmt w:val="bullet"/>
      <w:lvlText w:val=""/>
      <w:lvlJc w:val="left"/>
      <w:pPr>
        <w:ind w:left="720" w:hanging="360"/>
      </w:pPr>
      <w:rPr>
        <w:rFonts w:ascii="Wingdings" w:hAnsi="Wingdings" w:hint="default"/>
        <w:color w:val="000000" w:themeColor="text1"/>
      </w:rPr>
    </w:lvl>
    <w:lvl w:ilvl="1" w:tplc="5B227F02" w:tentative="1">
      <w:start w:val="1"/>
      <w:numFmt w:val="bullet"/>
      <w:lvlText w:val="o"/>
      <w:lvlJc w:val="left"/>
      <w:pPr>
        <w:ind w:left="1440" w:hanging="360"/>
      </w:pPr>
      <w:rPr>
        <w:rFonts w:ascii="Courier New" w:hAnsi="Courier New" w:cs="Courier New" w:hint="default"/>
      </w:rPr>
    </w:lvl>
    <w:lvl w:ilvl="2" w:tplc="CE564006" w:tentative="1">
      <w:start w:val="1"/>
      <w:numFmt w:val="bullet"/>
      <w:lvlText w:val=""/>
      <w:lvlJc w:val="left"/>
      <w:pPr>
        <w:ind w:left="2160" w:hanging="360"/>
      </w:pPr>
      <w:rPr>
        <w:rFonts w:ascii="Wingdings" w:hAnsi="Wingdings" w:hint="default"/>
      </w:rPr>
    </w:lvl>
    <w:lvl w:ilvl="3" w:tplc="8D28D9C6" w:tentative="1">
      <w:start w:val="1"/>
      <w:numFmt w:val="bullet"/>
      <w:lvlText w:val=""/>
      <w:lvlJc w:val="left"/>
      <w:pPr>
        <w:ind w:left="2880" w:hanging="360"/>
      </w:pPr>
      <w:rPr>
        <w:rFonts w:ascii="Symbol" w:hAnsi="Symbol" w:hint="default"/>
      </w:rPr>
    </w:lvl>
    <w:lvl w:ilvl="4" w:tplc="154668E8" w:tentative="1">
      <w:start w:val="1"/>
      <w:numFmt w:val="bullet"/>
      <w:lvlText w:val="o"/>
      <w:lvlJc w:val="left"/>
      <w:pPr>
        <w:ind w:left="3600" w:hanging="360"/>
      </w:pPr>
      <w:rPr>
        <w:rFonts w:ascii="Courier New" w:hAnsi="Courier New" w:cs="Courier New" w:hint="default"/>
      </w:rPr>
    </w:lvl>
    <w:lvl w:ilvl="5" w:tplc="16A8A022" w:tentative="1">
      <w:start w:val="1"/>
      <w:numFmt w:val="bullet"/>
      <w:lvlText w:val=""/>
      <w:lvlJc w:val="left"/>
      <w:pPr>
        <w:ind w:left="4320" w:hanging="360"/>
      </w:pPr>
      <w:rPr>
        <w:rFonts w:ascii="Wingdings" w:hAnsi="Wingdings" w:hint="default"/>
      </w:rPr>
    </w:lvl>
    <w:lvl w:ilvl="6" w:tplc="BBDC9F12" w:tentative="1">
      <w:start w:val="1"/>
      <w:numFmt w:val="bullet"/>
      <w:lvlText w:val=""/>
      <w:lvlJc w:val="left"/>
      <w:pPr>
        <w:ind w:left="5040" w:hanging="360"/>
      </w:pPr>
      <w:rPr>
        <w:rFonts w:ascii="Symbol" w:hAnsi="Symbol" w:hint="default"/>
      </w:rPr>
    </w:lvl>
    <w:lvl w:ilvl="7" w:tplc="171A8BD4" w:tentative="1">
      <w:start w:val="1"/>
      <w:numFmt w:val="bullet"/>
      <w:lvlText w:val="o"/>
      <w:lvlJc w:val="left"/>
      <w:pPr>
        <w:ind w:left="5760" w:hanging="360"/>
      </w:pPr>
      <w:rPr>
        <w:rFonts w:ascii="Courier New" w:hAnsi="Courier New" w:cs="Courier New" w:hint="default"/>
      </w:rPr>
    </w:lvl>
    <w:lvl w:ilvl="8" w:tplc="AF503D72" w:tentative="1">
      <w:start w:val="1"/>
      <w:numFmt w:val="bullet"/>
      <w:lvlText w:val=""/>
      <w:lvlJc w:val="left"/>
      <w:pPr>
        <w:ind w:left="6480" w:hanging="360"/>
      </w:pPr>
      <w:rPr>
        <w:rFonts w:ascii="Wingdings" w:hAnsi="Wingdings" w:hint="default"/>
      </w:rPr>
    </w:lvl>
  </w:abstractNum>
  <w:abstractNum w:abstractNumId="6">
    <w:nsid w:val="4CBB6ED6"/>
    <w:multiLevelType w:val="hybridMultilevel"/>
    <w:tmpl w:val="9E3C13FC"/>
    <w:lvl w:ilvl="0" w:tplc="EA9ACBE0">
      <w:start w:val="1"/>
      <w:numFmt w:val="decimal"/>
      <w:lvlText w:val="%1."/>
      <w:lvlJc w:val="left"/>
      <w:pPr>
        <w:ind w:left="836" w:hanging="360"/>
        <w:jc w:val="left"/>
      </w:pPr>
      <w:rPr>
        <w:rFonts w:ascii="Times New Roman" w:eastAsia="Times New Roman" w:hAnsi="Times New Roman" w:cs="Times New Roman" w:hint="default"/>
        <w:spacing w:val="-5"/>
        <w:w w:val="99"/>
        <w:sz w:val="24"/>
        <w:szCs w:val="24"/>
        <w:lang w:val="en-GB" w:eastAsia="en-GB" w:bidi="en-GB"/>
      </w:rPr>
    </w:lvl>
    <w:lvl w:ilvl="1" w:tplc="F8184C3A">
      <w:numFmt w:val="bullet"/>
      <w:lvlText w:val="•"/>
      <w:lvlJc w:val="left"/>
      <w:pPr>
        <w:ind w:left="1740" w:hanging="360"/>
      </w:pPr>
      <w:rPr>
        <w:rFonts w:hint="default"/>
        <w:lang w:val="en-GB" w:eastAsia="en-GB" w:bidi="en-GB"/>
      </w:rPr>
    </w:lvl>
    <w:lvl w:ilvl="2" w:tplc="B778045C">
      <w:numFmt w:val="bullet"/>
      <w:lvlText w:val="•"/>
      <w:lvlJc w:val="left"/>
      <w:pPr>
        <w:ind w:left="2640" w:hanging="360"/>
      </w:pPr>
      <w:rPr>
        <w:rFonts w:hint="default"/>
        <w:lang w:val="en-GB" w:eastAsia="en-GB" w:bidi="en-GB"/>
      </w:rPr>
    </w:lvl>
    <w:lvl w:ilvl="3" w:tplc="B30C760A">
      <w:numFmt w:val="bullet"/>
      <w:lvlText w:val="•"/>
      <w:lvlJc w:val="left"/>
      <w:pPr>
        <w:ind w:left="3540" w:hanging="360"/>
      </w:pPr>
      <w:rPr>
        <w:rFonts w:hint="default"/>
        <w:lang w:val="en-GB" w:eastAsia="en-GB" w:bidi="en-GB"/>
      </w:rPr>
    </w:lvl>
    <w:lvl w:ilvl="4" w:tplc="D51E9A40">
      <w:numFmt w:val="bullet"/>
      <w:lvlText w:val="•"/>
      <w:lvlJc w:val="left"/>
      <w:pPr>
        <w:ind w:left="4440" w:hanging="360"/>
      </w:pPr>
      <w:rPr>
        <w:rFonts w:hint="default"/>
        <w:lang w:val="en-GB" w:eastAsia="en-GB" w:bidi="en-GB"/>
      </w:rPr>
    </w:lvl>
    <w:lvl w:ilvl="5" w:tplc="05028578">
      <w:numFmt w:val="bullet"/>
      <w:lvlText w:val="•"/>
      <w:lvlJc w:val="left"/>
      <w:pPr>
        <w:ind w:left="5341" w:hanging="360"/>
      </w:pPr>
      <w:rPr>
        <w:rFonts w:hint="default"/>
        <w:lang w:val="en-GB" w:eastAsia="en-GB" w:bidi="en-GB"/>
      </w:rPr>
    </w:lvl>
    <w:lvl w:ilvl="6" w:tplc="EDDA5882">
      <w:numFmt w:val="bullet"/>
      <w:lvlText w:val="•"/>
      <w:lvlJc w:val="left"/>
      <w:pPr>
        <w:ind w:left="6241" w:hanging="360"/>
      </w:pPr>
      <w:rPr>
        <w:rFonts w:hint="default"/>
        <w:lang w:val="en-GB" w:eastAsia="en-GB" w:bidi="en-GB"/>
      </w:rPr>
    </w:lvl>
    <w:lvl w:ilvl="7" w:tplc="CC5A3BEA">
      <w:numFmt w:val="bullet"/>
      <w:lvlText w:val="•"/>
      <w:lvlJc w:val="left"/>
      <w:pPr>
        <w:ind w:left="7141" w:hanging="360"/>
      </w:pPr>
      <w:rPr>
        <w:rFonts w:hint="default"/>
        <w:lang w:val="en-GB" w:eastAsia="en-GB" w:bidi="en-GB"/>
      </w:rPr>
    </w:lvl>
    <w:lvl w:ilvl="8" w:tplc="04720C28">
      <w:numFmt w:val="bullet"/>
      <w:lvlText w:val="•"/>
      <w:lvlJc w:val="left"/>
      <w:pPr>
        <w:ind w:left="8041" w:hanging="360"/>
      </w:pPr>
      <w:rPr>
        <w:rFonts w:hint="default"/>
        <w:lang w:val="en-GB" w:eastAsia="en-GB" w:bidi="en-GB"/>
      </w:rPr>
    </w:lvl>
  </w:abstractNum>
  <w:abstractNum w:abstractNumId="7">
    <w:nsid w:val="4E763F6D"/>
    <w:multiLevelType w:val="multilevel"/>
    <w:tmpl w:val="D8F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976C7A"/>
    <w:multiLevelType w:val="multilevel"/>
    <w:tmpl w:val="B716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0A1BA0"/>
    <w:multiLevelType w:val="multilevel"/>
    <w:tmpl w:val="E55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C51524"/>
    <w:multiLevelType w:val="hybridMultilevel"/>
    <w:tmpl w:val="86FAC098"/>
    <w:lvl w:ilvl="0" w:tplc="33AC97CA">
      <w:start w:val="1"/>
      <w:numFmt w:val="bullet"/>
      <w:lvlText w:val=""/>
      <w:lvlJc w:val="left"/>
      <w:pPr>
        <w:ind w:left="720" w:hanging="360"/>
      </w:pPr>
      <w:rPr>
        <w:rFonts w:ascii="Wingdings" w:hAnsi="Wingdings" w:hint="default"/>
      </w:rPr>
    </w:lvl>
    <w:lvl w:ilvl="1" w:tplc="CC3E067A" w:tentative="1">
      <w:start w:val="1"/>
      <w:numFmt w:val="bullet"/>
      <w:lvlText w:val="o"/>
      <w:lvlJc w:val="left"/>
      <w:pPr>
        <w:ind w:left="1440" w:hanging="360"/>
      </w:pPr>
      <w:rPr>
        <w:rFonts w:ascii="Courier New" w:hAnsi="Courier New" w:cs="Courier New" w:hint="default"/>
      </w:rPr>
    </w:lvl>
    <w:lvl w:ilvl="2" w:tplc="C3C27BD0" w:tentative="1">
      <w:start w:val="1"/>
      <w:numFmt w:val="bullet"/>
      <w:lvlText w:val=""/>
      <w:lvlJc w:val="left"/>
      <w:pPr>
        <w:ind w:left="2160" w:hanging="360"/>
      </w:pPr>
      <w:rPr>
        <w:rFonts w:ascii="Wingdings" w:hAnsi="Wingdings" w:hint="default"/>
      </w:rPr>
    </w:lvl>
    <w:lvl w:ilvl="3" w:tplc="496E6CC4" w:tentative="1">
      <w:start w:val="1"/>
      <w:numFmt w:val="bullet"/>
      <w:lvlText w:val=""/>
      <w:lvlJc w:val="left"/>
      <w:pPr>
        <w:ind w:left="2880" w:hanging="360"/>
      </w:pPr>
      <w:rPr>
        <w:rFonts w:ascii="Symbol" w:hAnsi="Symbol" w:hint="default"/>
      </w:rPr>
    </w:lvl>
    <w:lvl w:ilvl="4" w:tplc="F3A6D806" w:tentative="1">
      <w:start w:val="1"/>
      <w:numFmt w:val="bullet"/>
      <w:lvlText w:val="o"/>
      <w:lvlJc w:val="left"/>
      <w:pPr>
        <w:ind w:left="3600" w:hanging="360"/>
      </w:pPr>
      <w:rPr>
        <w:rFonts w:ascii="Courier New" w:hAnsi="Courier New" w:cs="Courier New" w:hint="default"/>
      </w:rPr>
    </w:lvl>
    <w:lvl w:ilvl="5" w:tplc="F47AB836" w:tentative="1">
      <w:start w:val="1"/>
      <w:numFmt w:val="bullet"/>
      <w:lvlText w:val=""/>
      <w:lvlJc w:val="left"/>
      <w:pPr>
        <w:ind w:left="4320" w:hanging="360"/>
      </w:pPr>
      <w:rPr>
        <w:rFonts w:ascii="Wingdings" w:hAnsi="Wingdings" w:hint="default"/>
      </w:rPr>
    </w:lvl>
    <w:lvl w:ilvl="6" w:tplc="9DA2F1EA" w:tentative="1">
      <w:start w:val="1"/>
      <w:numFmt w:val="bullet"/>
      <w:lvlText w:val=""/>
      <w:lvlJc w:val="left"/>
      <w:pPr>
        <w:ind w:left="5040" w:hanging="360"/>
      </w:pPr>
      <w:rPr>
        <w:rFonts w:ascii="Symbol" w:hAnsi="Symbol" w:hint="default"/>
      </w:rPr>
    </w:lvl>
    <w:lvl w:ilvl="7" w:tplc="3E2213A0" w:tentative="1">
      <w:start w:val="1"/>
      <w:numFmt w:val="bullet"/>
      <w:lvlText w:val="o"/>
      <w:lvlJc w:val="left"/>
      <w:pPr>
        <w:ind w:left="5760" w:hanging="360"/>
      </w:pPr>
      <w:rPr>
        <w:rFonts w:ascii="Courier New" w:hAnsi="Courier New" w:cs="Courier New" w:hint="default"/>
      </w:rPr>
    </w:lvl>
    <w:lvl w:ilvl="8" w:tplc="60D68C3E" w:tentative="1">
      <w:start w:val="1"/>
      <w:numFmt w:val="bullet"/>
      <w:lvlText w:val=""/>
      <w:lvlJc w:val="left"/>
      <w:pPr>
        <w:ind w:left="6480" w:hanging="360"/>
      </w:pPr>
      <w:rPr>
        <w:rFonts w:ascii="Wingdings" w:hAnsi="Wingdings" w:hint="default"/>
      </w:rPr>
    </w:lvl>
  </w:abstractNum>
  <w:abstractNum w:abstractNumId="11">
    <w:nsid w:val="76881339"/>
    <w:multiLevelType w:val="hybridMultilevel"/>
    <w:tmpl w:val="79B8FA68"/>
    <w:lvl w:ilvl="0" w:tplc="F5CC165E">
      <w:start w:val="1"/>
      <w:numFmt w:val="decimal"/>
      <w:lvlText w:val="%1."/>
      <w:lvlJc w:val="left"/>
      <w:pPr>
        <w:ind w:left="720" w:hanging="360"/>
      </w:pPr>
      <w:rPr>
        <w:rFonts w:hint="default"/>
      </w:rPr>
    </w:lvl>
    <w:lvl w:ilvl="1" w:tplc="5D808D84">
      <w:start w:val="1"/>
      <w:numFmt w:val="bullet"/>
      <w:lvlText w:val=""/>
      <w:lvlJc w:val="left"/>
      <w:pPr>
        <w:ind w:left="1440" w:hanging="360"/>
      </w:pPr>
      <w:rPr>
        <w:rFonts w:ascii="Symbol" w:hAnsi="Symbol" w:hint="default"/>
      </w:rPr>
    </w:lvl>
    <w:lvl w:ilvl="2" w:tplc="8BA6D208" w:tentative="1">
      <w:start w:val="1"/>
      <w:numFmt w:val="lowerRoman"/>
      <w:lvlText w:val="%3."/>
      <w:lvlJc w:val="right"/>
      <w:pPr>
        <w:ind w:left="2160" w:hanging="180"/>
      </w:pPr>
    </w:lvl>
    <w:lvl w:ilvl="3" w:tplc="2014ED30" w:tentative="1">
      <w:start w:val="1"/>
      <w:numFmt w:val="decimal"/>
      <w:lvlText w:val="%4."/>
      <w:lvlJc w:val="left"/>
      <w:pPr>
        <w:ind w:left="2880" w:hanging="360"/>
      </w:pPr>
    </w:lvl>
    <w:lvl w:ilvl="4" w:tplc="F042A370" w:tentative="1">
      <w:start w:val="1"/>
      <w:numFmt w:val="lowerLetter"/>
      <w:lvlText w:val="%5."/>
      <w:lvlJc w:val="left"/>
      <w:pPr>
        <w:ind w:left="3600" w:hanging="360"/>
      </w:pPr>
    </w:lvl>
    <w:lvl w:ilvl="5" w:tplc="B20E5020" w:tentative="1">
      <w:start w:val="1"/>
      <w:numFmt w:val="lowerRoman"/>
      <w:lvlText w:val="%6."/>
      <w:lvlJc w:val="right"/>
      <w:pPr>
        <w:ind w:left="4320" w:hanging="180"/>
      </w:pPr>
    </w:lvl>
    <w:lvl w:ilvl="6" w:tplc="4964F960" w:tentative="1">
      <w:start w:val="1"/>
      <w:numFmt w:val="decimal"/>
      <w:lvlText w:val="%7."/>
      <w:lvlJc w:val="left"/>
      <w:pPr>
        <w:ind w:left="5040" w:hanging="360"/>
      </w:pPr>
    </w:lvl>
    <w:lvl w:ilvl="7" w:tplc="A0B4B408" w:tentative="1">
      <w:start w:val="1"/>
      <w:numFmt w:val="lowerLetter"/>
      <w:lvlText w:val="%8."/>
      <w:lvlJc w:val="left"/>
      <w:pPr>
        <w:ind w:left="5760" w:hanging="360"/>
      </w:pPr>
    </w:lvl>
    <w:lvl w:ilvl="8" w:tplc="4E266DC6" w:tentative="1">
      <w:start w:val="1"/>
      <w:numFmt w:val="lowerRoman"/>
      <w:lvlText w:val="%9."/>
      <w:lvlJc w:val="right"/>
      <w:pPr>
        <w:ind w:left="6480" w:hanging="180"/>
      </w:pPr>
    </w:lvl>
  </w:abstractNum>
  <w:abstractNum w:abstractNumId="12">
    <w:nsid w:val="7E2A67CD"/>
    <w:multiLevelType w:val="multilevel"/>
    <w:tmpl w:val="C41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764B5E"/>
    <w:multiLevelType w:val="hybridMultilevel"/>
    <w:tmpl w:val="3AFC3DB6"/>
    <w:lvl w:ilvl="0" w:tplc="BBA68608">
      <w:start w:val="1"/>
      <w:numFmt w:val="decimal"/>
      <w:lvlText w:val="%1."/>
      <w:lvlJc w:val="left"/>
      <w:pPr>
        <w:ind w:left="720" w:hanging="360"/>
      </w:pPr>
    </w:lvl>
    <w:lvl w:ilvl="1" w:tplc="7A80E3B0" w:tentative="1">
      <w:start w:val="1"/>
      <w:numFmt w:val="lowerLetter"/>
      <w:lvlText w:val="%2."/>
      <w:lvlJc w:val="left"/>
      <w:pPr>
        <w:ind w:left="1440" w:hanging="360"/>
      </w:pPr>
    </w:lvl>
    <w:lvl w:ilvl="2" w:tplc="8D66F22C" w:tentative="1">
      <w:start w:val="1"/>
      <w:numFmt w:val="lowerRoman"/>
      <w:lvlText w:val="%3."/>
      <w:lvlJc w:val="right"/>
      <w:pPr>
        <w:ind w:left="2160" w:hanging="180"/>
      </w:pPr>
    </w:lvl>
    <w:lvl w:ilvl="3" w:tplc="31448BB0" w:tentative="1">
      <w:start w:val="1"/>
      <w:numFmt w:val="decimal"/>
      <w:lvlText w:val="%4."/>
      <w:lvlJc w:val="left"/>
      <w:pPr>
        <w:ind w:left="2880" w:hanging="360"/>
      </w:pPr>
    </w:lvl>
    <w:lvl w:ilvl="4" w:tplc="561A7A5E" w:tentative="1">
      <w:start w:val="1"/>
      <w:numFmt w:val="lowerLetter"/>
      <w:lvlText w:val="%5."/>
      <w:lvlJc w:val="left"/>
      <w:pPr>
        <w:ind w:left="3600" w:hanging="360"/>
      </w:pPr>
    </w:lvl>
    <w:lvl w:ilvl="5" w:tplc="0A7488AC" w:tentative="1">
      <w:start w:val="1"/>
      <w:numFmt w:val="lowerRoman"/>
      <w:lvlText w:val="%6."/>
      <w:lvlJc w:val="right"/>
      <w:pPr>
        <w:ind w:left="4320" w:hanging="180"/>
      </w:pPr>
    </w:lvl>
    <w:lvl w:ilvl="6" w:tplc="BFC09BD8" w:tentative="1">
      <w:start w:val="1"/>
      <w:numFmt w:val="decimal"/>
      <w:lvlText w:val="%7."/>
      <w:lvlJc w:val="left"/>
      <w:pPr>
        <w:ind w:left="5040" w:hanging="360"/>
      </w:pPr>
    </w:lvl>
    <w:lvl w:ilvl="7" w:tplc="1B4CA34E" w:tentative="1">
      <w:start w:val="1"/>
      <w:numFmt w:val="lowerLetter"/>
      <w:lvlText w:val="%8."/>
      <w:lvlJc w:val="left"/>
      <w:pPr>
        <w:ind w:left="5760" w:hanging="360"/>
      </w:pPr>
    </w:lvl>
    <w:lvl w:ilvl="8" w:tplc="4EEE5F92" w:tentative="1">
      <w:start w:val="1"/>
      <w:numFmt w:val="lowerRoman"/>
      <w:lvlText w:val="%9."/>
      <w:lvlJc w:val="right"/>
      <w:pPr>
        <w:ind w:left="6480" w:hanging="180"/>
      </w:pPr>
    </w:lvl>
  </w:abstractNum>
  <w:num w:numId="1">
    <w:abstractNumId w:val="6"/>
  </w:num>
  <w:num w:numId="2">
    <w:abstractNumId w:val="13"/>
  </w:num>
  <w:num w:numId="3">
    <w:abstractNumId w:val="9"/>
  </w:num>
  <w:num w:numId="4">
    <w:abstractNumId w:val="0"/>
  </w:num>
  <w:num w:numId="5">
    <w:abstractNumId w:val="12"/>
  </w:num>
  <w:num w:numId="6">
    <w:abstractNumId w:val="2"/>
  </w:num>
  <w:num w:numId="7">
    <w:abstractNumId w:val="7"/>
  </w:num>
  <w:num w:numId="8">
    <w:abstractNumId w:val="4"/>
  </w:num>
  <w:num w:numId="9">
    <w:abstractNumId w:val="1"/>
  </w:num>
  <w:num w:numId="10">
    <w:abstractNumId w:val="8"/>
  </w:num>
  <w:num w:numId="11">
    <w:abstractNumId w:val="3"/>
  </w:num>
  <w:num w:numId="12">
    <w:abstractNumId w:val="11"/>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rsids>
    <w:rsidRoot w:val="000404A5"/>
    <w:rsid w:val="000227E5"/>
    <w:rsid w:val="000404A5"/>
    <w:rsid w:val="00045016"/>
    <w:rsid w:val="0005064F"/>
    <w:rsid w:val="000C5AFE"/>
    <w:rsid w:val="000D56E5"/>
    <w:rsid w:val="00103D5B"/>
    <w:rsid w:val="00144FBF"/>
    <w:rsid w:val="001548B6"/>
    <w:rsid w:val="00175D2B"/>
    <w:rsid w:val="00192832"/>
    <w:rsid w:val="001A0830"/>
    <w:rsid w:val="001D3371"/>
    <w:rsid w:val="001D5A43"/>
    <w:rsid w:val="001F5ECD"/>
    <w:rsid w:val="002533C6"/>
    <w:rsid w:val="002702AF"/>
    <w:rsid w:val="002A60A3"/>
    <w:rsid w:val="002E7088"/>
    <w:rsid w:val="002E7372"/>
    <w:rsid w:val="003044CA"/>
    <w:rsid w:val="00323633"/>
    <w:rsid w:val="003467FB"/>
    <w:rsid w:val="003A5FF9"/>
    <w:rsid w:val="003B65ED"/>
    <w:rsid w:val="003D1149"/>
    <w:rsid w:val="003F0E32"/>
    <w:rsid w:val="003F5200"/>
    <w:rsid w:val="00436200"/>
    <w:rsid w:val="00447C86"/>
    <w:rsid w:val="00473B00"/>
    <w:rsid w:val="004773B6"/>
    <w:rsid w:val="004A00DF"/>
    <w:rsid w:val="004C40DE"/>
    <w:rsid w:val="004F6390"/>
    <w:rsid w:val="00523400"/>
    <w:rsid w:val="00544738"/>
    <w:rsid w:val="00614FA7"/>
    <w:rsid w:val="00635584"/>
    <w:rsid w:val="00655151"/>
    <w:rsid w:val="006A5CE8"/>
    <w:rsid w:val="006C29C3"/>
    <w:rsid w:val="00730626"/>
    <w:rsid w:val="0073368E"/>
    <w:rsid w:val="00783F10"/>
    <w:rsid w:val="00785090"/>
    <w:rsid w:val="00787D91"/>
    <w:rsid w:val="007906DD"/>
    <w:rsid w:val="007F3CCE"/>
    <w:rsid w:val="0085692D"/>
    <w:rsid w:val="00866885"/>
    <w:rsid w:val="00877B3C"/>
    <w:rsid w:val="008963CA"/>
    <w:rsid w:val="008D1C67"/>
    <w:rsid w:val="008F3890"/>
    <w:rsid w:val="00957B17"/>
    <w:rsid w:val="009A526E"/>
    <w:rsid w:val="009B4625"/>
    <w:rsid w:val="009D39AF"/>
    <w:rsid w:val="009D7747"/>
    <w:rsid w:val="009F7BC7"/>
    <w:rsid w:val="00A55BAB"/>
    <w:rsid w:val="00AC5696"/>
    <w:rsid w:val="00AE66B7"/>
    <w:rsid w:val="00AF2B85"/>
    <w:rsid w:val="00AF4ED8"/>
    <w:rsid w:val="00B36E78"/>
    <w:rsid w:val="00BC019C"/>
    <w:rsid w:val="00C41E75"/>
    <w:rsid w:val="00C63F63"/>
    <w:rsid w:val="00CD1FAA"/>
    <w:rsid w:val="00CF0EA0"/>
    <w:rsid w:val="00D04EC1"/>
    <w:rsid w:val="00D71798"/>
    <w:rsid w:val="00DB3FD5"/>
    <w:rsid w:val="00DD5F3B"/>
    <w:rsid w:val="00E004F1"/>
    <w:rsid w:val="00E478FD"/>
    <w:rsid w:val="00E77088"/>
    <w:rsid w:val="00ED0F46"/>
    <w:rsid w:val="00F01474"/>
    <w:rsid w:val="00F81F7F"/>
    <w:rsid w:val="00F903FB"/>
    <w:rsid w:val="00FE2B13"/>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885"/>
  </w:style>
  <w:style w:type="paragraph" w:styleId="Heading1">
    <w:name w:val="heading 1"/>
    <w:basedOn w:val="Normal"/>
    <w:next w:val="Normal"/>
    <w:uiPriority w:val="9"/>
    <w:qFormat/>
    <w:rsid w:val="00D04EC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04EC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04EC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04EC1"/>
    <w:pPr>
      <w:keepNext/>
      <w:keepLines/>
      <w:spacing w:before="240" w:after="40"/>
      <w:outlineLvl w:val="3"/>
    </w:pPr>
    <w:rPr>
      <w:b/>
    </w:rPr>
  </w:style>
  <w:style w:type="paragraph" w:styleId="Heading5">
    <w:name w:val="heading 5"/>
    <w:basedOn w:val="Normal"/>
    <w:next w:val="Normal"/>
    <w:uiPriority w:val="9"/>
    <w:semiHidden/>
    <w:unhideWhenUsed/>
    <w:qFormat/>
    <w:rsid w:val="00D04EC1"/>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D04EC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uiPriority w:val="1"/>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Mentionnonrsolue1">
    <w:name w:val="Mention non résolue1"/>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7D7E88"/>
  </w:style>
  <w:style w:type="character" w:customStyle="1" w:styleId="eop">
    <w:name w:val="eop"/>
    <w:basedOn w:val="DefaultParagraphFont"/>
    <w:rsid w:val="007D7E88"/>
  </w:style>
  <w:style w:type="paragraph" w:customStyle="1" w:styleId="paragraph">
    <w:name w:val="paragraph"/>
    <w:basedOn w:val="Normal"/>
    <w:rsid w:val="007D7E88"/>
    <w:pPr>
      <w:spacing w:before="100" w:beforeAutospacing="1" w:after="100" w:afterAutospacing="1"/>
    </w:pPr>
  </w:style>
  <w:style w:type="paragraph" w:styleId="Subtitle">
    <w:name w:val="Subtitle"/>
    <w:basedOn w:val="Normal"/>
    <w:next w:val="Normal"/>
    <w:uiPriority w:val="11"/>
    <w:qFormat/>
    <w:rsid w:val="00D04EC1"/>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05064F"/>
    <w:rPr>
      <w:color w:val="954F72" w:themeColor="followedHyperlink"/>
      <w:u w:val="single"/>
    </w:rPr>
  </w:style>
  <w:style w:type="character" w:styleId="Strong">
    <w:name w:val="Strong"/>
    <w:basedOn w:val="DefaultParagraphFont"/>
    <w:uiPriority w:val="22"/>
    <w:qFormat/>
    <w:rsid w:val="00F01474"/>
    <w:rPr>
      <w:b/>
      <w:bCs/>
    </w:rPr>
  </w:style>
  <w:style w:type="character" w:customStyle="1" w:styleId="apple-converted-space">
    <w:name w:val="apple-converted-space"/>
    <w:basedOn w:val="DefaultParagraphFont"/>
    <w:rsid w:val="00F01474"/>
  </w:style>
  <w:style w:type="paragraph" w:styleId="NormalWeb">
    <w:name w:val="Normal (Web)"/>
    <w:basedOn w:val="Normal"/>
    <w:uiPriority w:val="99"/>
    <w:unhideWhenUsed/>
    <w:rsid w:val="00F01474"/>
    <w:pPr>
      <w:spacing w:before="100" w:beforeAutospacing="1" w:after="100" w:afterAutospacing="1"/>
    </w:pPr>
  </w:style>
  <w:style w:type="character" w:customStyle="1" w:styleId="UnresolvedMention">
    <w:name w:val="Unresolved Mention"/>
    <w:basedOn w:val="DefaultParagraphFont"/>
    <w:uiPriority w:val="99"/>
    <w:semiHidden/>
    <w:unhideWhenUsed/>
    <w:rsid w:val="002E737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omicodeofhonor.com" TargetMode="External"/><Relationship Id="rId4" Type="http://schemas.openxmlformats.org/officeDocument/2006/relationships/settings" Target="settings.xml"/><Relationship Id="rId9" Type="http://schemas.openxmlformats.org/officeDocument/2006/relationships/hyperlink" Target="mailto:GM-CODEOFHONOR@owens-minor.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0NI7SimLFMMz7GTKkkysigbCg==">AMUW2mXc0GBnqgZH1VrDs7fPB/z5bBXLOqxrDN+fCTdvbeQX0eTZfEZ8OVx0pYzUT2V2zlrQEGPv2lf6HRbKkAyFq4mgRLezwbmZ3BOTdMwSSue+kAjqYPtHH12LmPsU1tHmF5T+h0pfMQaol4CSx1boOppyTx1YWYeKsr5LkCswzHx8203h03z+ce8yOcEepFy2PbYG+sd4XnFBCQHmDsKVY8v4QbvfpekhI0/ysszPYuub+Jg5ujIGnPTLuTwxPyuh+Vm5lsKIl3zEWD8eXNuOwV7AknSaxNAmewq0BmbFXsj8hkapFbma/R3oVtJDfYPBA/Z+PAdIr9EBULd7D8shq8m0QVm7CyxebnJsX0STWCH13YGDyS/uQuS4Qp/uLyx5MmEjvd8sCDtgiZFVJ//5T/CbNoHA+nt+h8yEcDtatizNwr1IDWV6JoJS40KV/CdgjpKfPVrO5ibiZDuf87va0PXnifZPaSpgdxiSrJk0TmqsF019F09RLm7avD2YkwvZ9OIsbHVXcKBmVAAXnONmhbqKhAQZUq/U4pqsaW5GNvW65cgz08fCYnR6z77SRE1CbfqPaWMBUqhkFEyZ+d4Q3HRQML6plE+hnuXWRKFvUUHCI8puVJpIc6X3WM0rQwngWIORnTG8vpEaRn3qZdUZU3Pqzg71VYXBZPa1xlhQa0vkOFNTG0SJM0rMdQ/ufM6gjCn2TPJYLB9AzP1TDjkvBv2zbIaJyiG8stQWvb9QowY0Q0l30WtvnmzqNxPwKji7YZYpf43odENseU2JriRg5QqM5/rqjUqcSbzGcWI5+66YyDlb0pMSjimnTzt0peg7SKJKE7z5aV9Sm/lJYQDuGrEg3RX2QEmg0UQHMMTUz49USGQfdAQ5ZC5jRdA1rMdqi0kDx0kzm0OZ77Sh1YPB/hT5XtY0LhTU43UWqk5QKhE9SJWvWEffr/Ja1pPLSwVml0WOOwnlxxnkwNhip6GN+RXOgV/J1U7Nu5QNM0PQi4FKuH0FzRtgkLysLvKKKAsmvlMgXH/OWtC87Mmj51HFjWlIDUT1ews5m1Tqo3hmlnnV7te8c3KB2cVOjgDEuY5qYE1fkSX9YeMB3TFCNimD3zzuUN/lLJp8uAmYXf32gOFH/urDRgFHqWn4ep8nHjKJK7s+bUdK4LhLTUNnAdiJUYyxrFhdxvomnnQg/r2ygRSy9eW0fzrV+3L+k+9k+Vt9Icwz6hfnVu5v+pX0hal3GpP+7CyPus+RYOklkSZAfSjNYXMkdXUyf+wcqqTHdM7fgjyQLG9FDiI3QPgO04p1Vayhrnq16rRj09ifXgELfuqq77c5xi1jETtDZbXj+dTeD9Qh5ysUkF6ShrLAN8AxpqhxSsyp1MkYL25pF04Xgdn3iTZizCF2ENtjUXlA5ybkE+LHpe8n8s+EQXTgVOuWsKhnCM3WF6pB22r5AkybCvzRjBtNeSYjDmvBQKe+UsYO2gslO3mDpZh7Fgpu86lODG3YteihZfDljd4IcoDXzCS2TFC6J+ubxWixEhdrCjmpkCHhkY5G4pze4KM+p5tQ7ApiyTAQD4HJI769cdKQwYVZSYRVi1Jg73AeH0h7ak3Htu1J9MHtuskNDROYAeEfkMG/ESMcRMFy0U8IxuKKdWtfQYzvZETq+nQhd3+m1zxkT0XIWcYKy3+CTrnZJg9GE2HOVWXHqlBU/T3koM7Eih3o+QI2HGtS0qAdjFbPksYDynAwitSVr8rEmgIKkppra0+oN/iBOdm9N/KzAuvjTSBSrxnH17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mbetard</cp:lastModifiedBy>
  <cp:revision>10</cp:revision>
  <dcterms:created xsi:type="dcterms:W3CDTF">2020-10-21T01:38:00Z</dcterms:created>
  <dcterms:modified xsi:type="dcterms:W3CDTF">2020-12-18T18:27:00Z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0x010100F10FA66875DF8641A22B77D6291800F5</vt:lpwstr>
  </property>
</Properties>
</file>